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0BB5" w:rsidRDefault="00857788">
      <w:pPr>
        <w:spacing w:after="0" w:line="259" w:lineRule="auto"/>
        <w:ind w:left="1390" w:right="0"/>
        <w:jc w:val="left"/>
      </w:pPr>
      <w:bookmarkStart w:id="0" w:name="_GoBack"/>
      <w:bookmarkEnd w:id="0"/>
      <w:r>
        <w:rPr>
          <w:rFonts w:ascii="Georgia" w:eastAsia="Georgia" w:hAnsi="Georgia" w:cs="Georgia"/>
          <w:b/>
          <w:sz w:val="24"/>
        </w:rPr>
        <w:t xml:space="preserve">T.O.M. KATILIM BANKASI ANONİM ŞİRKETİ </w:t>
      </w:r>
    </w:p>
    <w:p w:rsidR="00CC0BB5" w:rsidRDefault="00857788">
      <w:pPr>
        <w:spacing w:after="0" w:line="259" w:lineRule="auto"/>
        <w:ind w:left="1395" w:right="0" w:firstLine="0"/>
        <w:jc w:val="left"/>
      </w:pPr>
      <w:r>
        <w:rPr>
          <w:rFonts w:ascii="Georgia" w:eastAsia="Georgia" w:hAnsi="Georgia" w:cs="Georgia"/>
          <w:sz w:val="24"/>
        </w:rPr>
        <w:t xml:space="preserve"> </w:t>
      </w:r>
    </w:p>
    <w:p w:rsidR="00CC0BB5" w:rsidRDefault="00857788">
      <w:pPr>
        <w:spacing w:after="0" w:line="259" w:lineRule="auto"/>
        <w:ind w:left="1390" w:right="0"/>
        <w:jc w:val="left"/>
      </w:pPr>
      <w:r>
        <w:rPr>
          <w:rFonts w:ascii="Georgia" w:eastAsia="Georgia" w:hAnsi="Georgia" w:cs="Georgia"/>
          <w:b/>
          <w:sz w:val="24"/>
        </w:rPr>
        <w:t xml:space="preserve">30 EYLÜL 2024 TARİHİ İTİBARIYLA HAZIRLANAN </w:t>
      </w:r>
    </w:p>
    <w:p w:rsidR="00CC0BB5" w:rsidRDefault="00857788">
      <w:pPr>
        <w:spacing w:after="0" w:line="259" w:lineRule="auto"/>
        <w:ind w:left="1390" w:right="0"/>
        <w:jc w:val="left"/>
      </w:pPr>
      <w:r>
        <w:rPr>
          <w:rFonts w:ascii="Georgia" w:eastAsia="Georgia" w:hAnsi="Georgia" w:cs="Georgia"/>
          <w:b/>
          <w:sz w:val="24"/>
        </w:rPr>
        <w:t xml:space="preserve">KONSOLİDE OLMAYAN FİNANSAL TABLOLAR, </w:t>
      </w:r>
    </w:p>
    <w:p w:rsidR="00CC0BB5" w:rsidRDefault="00857788">
      <w:pPr>
        <w:spacing w:after="0" w:line="259" w:lineRule="auto"/>
        <w:ind w:left="1390" w:right="0"/>
        <w:jc w:val="left"/>
      </w:pPr>
      <w:r>
        <w:rPr>
          <w:rFonts w:ascii="Georgia" w:eastAsia="Georgia" w:hAnsi="Georgia" w:cs="Georgia"/>
          <w:b/>
          <w:sz w:val="24"/>
        </w:rPr>
        <w:t xml:space="preserve">BUNLARA İLİŞKİN AÇIKLAMA VE DİPNOTLAR İLE </w:t>
      </w:r>
    </w:p>
    <w:p w:rsidR="00CC0BB5" w:rsidRDefault="00857788">
      <w:pPr>
        <w:spacing w:after="0" w:line="259" w:lineRule="auto"/>
        <w:ind w:left="1390" w:right="0"/>
        <w:jc w:val="left"/>
      </w:pPr>
      <w:r>
        <w:rPr>
          <w:rFonts w:ascii="Georgia" w:eastAsia="Georgia" w:hAnsi="Georgia" w:cs="Georgia"/>
          <w:b/>
          <w:sz w:val="24"/>
        </w:rPr>
        <w:t>SINIRLI DENETİM RAPORU</w:t>
      </w:r>
    </w:p>
    <w:p w:rsidR="00CC0BB5" w:rsidRDefault="00CC0BB5">
      <w:pPr>
        <w:sectPr w:rsidR="00CC0BB5">
          <w:headerReference w:type="even" r:id="rId7"/>
          <w:headerReference w:type="default" r:id="rId8"/>
          <w:footerReference w:type="even" r:id="rId9"/>
          <w:footerReference w:type="default" r:id="rId10"/>
          <w:headerReference w:type="first" r:id="rId11"/>
          <w:footerReference w:type="first" r:id="rId12"/>
          <w:pgSz w:w="11906" w:h="16841"/>
          <w:pgMar w:top="1440" w:right="1440" w:bottom="1440" w:left="1440" w:header="708" w:footer="708" w:gutter="0"/>
          <w:cols w:space="708"/>
        </w:sectPr>
      </w:pPr>
    </w:p>
    <w:p w:rsidR="00CC0BB5" w:rsidRDefault="00857788">
      <w:pPr>
        <w:tabs>
          <w:tab w:val="center" w:pos="4368"/>
          <w:tab w:val="center" w:pos="5900"/>
          <w:tab w:val="center" w:pos="7193"/>
        </w:tabs>
        <w:spacing w:after="0" w:line="259" w:lineRule="auto"/>
        <w:ind w:left="0" w:right="0" w:firstLine="0"/>
        <w:jc w:val="left"/>
      </w:pPr>
      <w:r>
        <w:rPr>
          <w:rFonts w:ascii="Calibri" w:eastAsia="Calibri" w:hAnsi="Calibri" w:cs="Calibri"/>
          <w:noProof/>
          <w:sz w:val="22"/>
        </w:rPr>
        <w:lastRenderedPageBreak/>
        <mc:AlternateContent>
          <mc:Choice Requires="wpg">
            <w:drawing>
              <wp:anchor distT="0" distB="0" distL="114300" distR="114300" simplePos="0" relativeHeight="251658240" behindDoc="0" locked="0" layoutInCell="1" allowOverlap="1">
                <wp:simplePos x="0" y="0"/>
                <wp:positionH relativeFrom="column">
                  <wp:posOffset>35052</wp:posOffset>
                </wp:positionH>
                <wp:positionV relativeFrom="paragraph">
                  <wp:posOffset>-444951</wp:posOffset>
                </wp:positionV>
                <wp:extent cx="1079380" cy="1265328"/>
                <wp:effectExtent l="0" t="0" r="0" b="0"/>
                <wp:wrapSquare wrapText="bothSides"/>
                <wp:docPr id="342650" name="Group 342650"/>
                <wp:cNvGraphicFramePr/>
                <a:graphic xmlns:a="http://schemas.openxmlformats.org/drawingml/2006/main">
                  <a:graphicData uri="http://schemas.microsoft.com/office/word/2010/wordprocessingGroup">
                    <wpg:wgp>
                      <wpg:cNvGrpSpPr/>
                      <wpg:grpSpPr>
                        <a:xfrm>
                          <a:off x="0" y="0"/>
                          <a:ext cx="1079380" cy="1265328"/>
                          <a:chOff x="0" y="0"/>
                          <a:chExt cx="1079380" cy="1265328"/>
                        </a:xfrm>
                      </wpg:grpSpPr>
                      <wps:wsp>
                        <wps:cNvPr id="26" name="Shape 26"/>
                        <wps:cNvSpPr/>
                        <wps:spPr>
                          <a:xfrm>
                            <a:off x="500" y="0"/>
                            <a:ext cx="864411" cy="315802"/>
                          </a:xfrm>
                          <a:custGeom>
                            <a:avLst/>
                            <a:gdLst/>
                            <a:ahLst/>
                            <a:cxnLst/>
                            <a:rect l="0" t="0" r="0" b="0"/>
                            <a:pathLst>
                              <a:path w="864411" h="315802">
                                <a:moveTo>
                                  <a:pt x="864411" y="0"/>
                                </a:moveTo>
                                <a:lnTo>
                                  <a:pt x="864411" y="162925"/>
                                </a:lnTo>
                                <a:lnTo>
                                  <a:pt x="0" y="315802"/>
                                </a:lnTo>
                                <a:lnTo>
                                  <a:pt x="864411" y="0"/>
                                </a:lnTo>
                                <a:close/>
                              </a:path>
                            </a:pathLst>
                          </a:custGeom>
                          <a:ln w="0" cap="flat">
                            <a:miter lim="127000"/>
                          </a:ln>
                        </wps:spPr>
                        <wps:style>
                          <a:lnRef idx="0">
                            <a:srgbClr val="000000">
                              <a:alpha val="0"/>
                            </a:srgbClr>
                          </a:lnRef>
                          <a:fillRef idx="1">
                            <a:srgbClr val="FFE600"/>
                          </a:fillRef>
                          <a:effectRef idx="0">
                            <a:scrgbClr r="0" g="0" b="0"/>
                          </a:effectRef>
                          <a:fontRef idx="none"/>
                        </wps:style>
                        <wps:bodyPr/>
                      </wps:wsp>
                      <wps:wsp>
                        <wps:cNvPr id="27" name="Shape 27"/>
                        <wps:cNvSpPr/>
                        <wps:spPr>
                          <a:xfrm>
                            <a:off x="330" y="1156245"/>
                            <a:ext cx="48000" cy="77598"/>
                          </a:xfrm>
                          <a:custGeom>
                            <a:avLst/>
                            <a:gdLst/>
                            <a:ahLst/>
                            <a:cxnLst/>
                            <a:rect l="0" t="0" r="0" b="0"/>
                            <a:pathLst>
                              <a:path w="48000" h="77598">
                                <a:moveTo>
                                  <a:pt x="0" y="0"/>
                                </a:moveTo>
                                <a:lnTo>
                                  <a:pt x="19842" y="0"/>
                                </a:lnTo>
                                <a:lnTo>
                                  <a:pt x="26785" y="28954"/>
                                </a:lnTo>
                                <a:lnTo>
                                  <a:pt x="28714" y="38221"/>
                                </a:lnTo>
                                <a:lnTo>
                                  <a:pt x="30642" y="47871"/>
                                </a:lnTo>
                                <a:lnTo>
                                  <a:pt x="32957" y="38221"/>
                                </a:lnTo>
                                <a:lnTo>
                                  <a:pt x="35271" y="28569"/>
                                </a:lnTo>
                                <a:lnTo>
                                  <a:pt x="43371" y="0"/>
                                </a:lnTo>
                                <a:lnTo>
                                  <a:pt x="48000" y="0"/>
                                </a:lnTo>
                                <a:lnTo>
                                  <a:pt x="48000" y="42855"/>
                                </a:lnTo>
                                <a:lnTo>
                                  <a:pt x="47229" y="45942"/>
                                </a:lnTo>
                                <a:lnTo>
                                  <a:pt x="38356" y="77598"/>
                                </a:lnTo>
                                <a:lnTo>
                                  <a:pt x="21770" y="77598"/>
                                </a:lnTo>
                                <a:lnTo>
                                  <a:pt x="21770" y="77212"/>
                                </a:lnTo>
                                <a:lnTo>
                                  <a:pt x="0" y="758"/>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28" name="Shape 28"/>
                        <wps:cNvSpPr/>
                        <wps:spPr>
                          <a:xfrm>
                            <a:off x="7829" y="991407"/>
                            <a:ext cx="40501" cy="106537"/>
                          </a:xfrm>
                          <a:custGeom>
                            <a:avLst/>
                            <a:gdLst/>
                            <a:ahLst/>
                            <a:cxnLst/>
                            <a:rect l="0" t="0" r="0" b="0"/>
                            <a:pathLst>
                              <a:path w="40501" h="106537">
                                <a:moveTo>
                                  <a:pt x="0" y="0"/>
                                </a:moveTo>
                                <a:lnTo>
                                  <a:pt x="40501" y="0"/>
                                </a:lnTo>
                                <a:lnTo>
                                  <a:pt x="40501" y="18130"/>
                                </a:lnTo>
                                <a:lnTo>
                                  <a:pt x="19672" y="18130"/>
                                </a:lnTo>
                                <a:lnTo>
                                  <a:pt x="19672" y="40921"/>
                                </a:lnTo>
                                <a:lnTo>
                                  <a:pt x="40501" y="40921"/>
                                </a:lnTo>
                                <a:lnTo>
                                  <a:pt x="40501" y="58293"/>
                                </a:lnTo>
                                <a:lnTo>
                                  <a:pt x="19672" y="58293"/>
                                </a:lnTo>
                                <a:lnTo>
                                  <a:pt x="19672" y="88778"/>
                                </a:lnTo>
                                <a:lnTo>
                                  <a:pt x="40501" y="88778"/>
                                </a:lnTo>
                                <a:lnTo>
                                  <a:pt x="40501" y="106537"/>
                                </a:lnTo>
                                <a:lnTo>
                                  <a:pt x="0" y="106537"/>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48" name="Shape 496448"/>
                        <wps:cNvSpPr/>
                        <wps:spPr>
                          <a:xfrm>
                            <a:off x="7829" y="447064"/>
                            <a:ext cx="40501" cy="437790"/>
                          </a:xfrm>
                          <a:custGeom>
                            <a:avLst/>
                            <a:gdLst/>
                            <a:ahLst/>
                            <a:cxnLst/>
                            <a:rect l="0" t="0" r="0" b="0"/>
                            <a:pathLst>
                              <a:path w="40501" h="437790">
                                <a:moveTo>
                                  <a:pt x="0" y="0"/>
                                </a:moveTo>
                                <a:lnTo>
                                  <a:pt x="40501" y="0"/>
                                </a:lnTo>
                                <a:lnTo>
                                  <a:pt x="40501" y="437790"/>
                                </a:lnTo>
                                <a:lnTo>
                                  <a:pt x="0" y="437790"/>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0" name="Shape 30"/>
                        <wps:cNvSpPr/>
                        <wps:spPr>
                          <a:xfrm>
                            <a:off x="48330" y="1156245"/>
                            <a:ext cx="54774" cy="77598"/>
                          </a:xfrm>
                          <a:custGeom>
                            <a:avLst/>
                            <a:gdLst/>
                            <a:ahLst/>
                            <a:cxnLst/>
                            <a:rect l="0" t="0" r="0" b="0"/>
                            <a:pathLst>
                              <a:path w="54774" h="77598">
                                <a:moveTo>
                                  <a:pt x="0" y="0"/>
                                </a:moveTo>
                                <a:lnTo>
                                  <a:pt x="11958" y="0"/>
                                </a:lnTo>
                                <a:lnTo>
                                  <a:pt x="20058" y="28569"/>
                                </a:lnTo>
                                <a:lnTo>
                                  <a:pt x="22372" y="37834"/>
                                </a:lnTo>
                                <a:lnTo>
                                  <a:pt x="24687" y="48258"/>
                                </a:lnTo>
                                <a:lnTo>
                                  <a:pt x="26230" y="39379"/>
                                </a:lnTo>
                                <a:lnTo>
                                  <a:pt x="28544" y="28569"/>
                                </a:lnTo>
                                <a:lnTo>
                                  <a:pt x="35873" y="0"/>
                                </a:lnTo>
                                <a:lnTo>
                                  <a:pt x="54774" y="0"/>
                                </a:lnTo>
                                <a:lnTo>
                                  <a:pt x="32787" y="77598"/>
                                </a:lnTo>
                                <a:lnTo>
                                  <a:pt x="16200" y="77598"/>
                                </a:lnTo>
                                <a:lnTo>
                                  <a:pt x="7715" y="45555"/>
                                </a:lnTo>
                                <a:lnTo>
                                  <a:pt x="3471" y="28569"/>
                                </a:lnTo>
                                <a:lnTo>
                                  <a:pt x="1543" y="36675"/>
                                </a:lnTo>
                                <a:lnTo>
                                  <a:pt x="0" y="42855"/>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1" name="Shape 31"/>
                        <wps:cNvSpPr/>
                        <wps:spPr>
                          <a:xfrm>
                            <a:off x="106961" y="1154316"/>
                            <a:ext cx="35298" cy="81458"/>
                          </a:xfrm>
                          <a:custGeom>
                            <a:avLst/>
                            <a:gdLst/>
                            <a:ahLst/>
                            <a:cxnLst/>
                            <a:rect l="0" t="0" r="0" b="0"/>
                            <a:pathLst>
                              <a:path w="35298" h="81458">
                                <a:moveTo>
                                  <a:pt x="35101" y="0"/>
                                </a:moveTo>
                                <a:lnTo>
                                  <a:pt x="35298" y="20"/>
                                </a:lnTo>
                                <a:lnTo>
                                  <a:pt x="35298" y="18166"/>
                                </a:lnTo>
                                <a:lnTo>
                                  <a:pt x="35101" y="18144"/>
                                </a:lnTo>
                                <a:lnTo>
                                  <a:pt x="31630" y="18530"/>
                                </a:lnTo>
                                <a:lnTo>
                                  <a:pt x="28544" y="19688"/>
                                </a:lnTo>
                                <a:lnTo>
                                  <a:pt x="26230" y="21619"/>
                                </a:lnTo>
                                <a:lnTo>
                                  <a:pt x="23916" y="24320"/>
                                </a:lnTo>
                                <a:lnTo>
                                  <a:pt x="21988" y="27796"/>
                                </a:lnTo>
                                <a:lnTo>
                                  <a:pt x="20444" y="31270"/>
                                </a:lnTo>
                                <a:lnTo>
                                  <a:pt x="19673" y="35903"/>
                                </a:lnTo>
                                <a:lnTo>
                                  <a:pt x="19673" y="40921"/>
                                </a:lnTo>
                                <a:lnTo>
                                  <a:pt x="19673" y="45553"/>
                                </a:lnTo>
                                <a:lnTo>
                                  <a:pt x="20444" y="50187"/>
                                </a:lnTo>
                                <a:lnTo>
                                  <a:pt x="21988" y="54047"/>
                                </a:lnTo>
                                <a:lnTo>
                                  <a:pt x="23916" y="57136"/>
                                </a:lnTo>
                                <a:lnTo>
                                  <a:pt x="26230" y="59838"/>
                                </a:lnTo>
                                <a:lnTo>
                                  <a:pt x="28544" y="61768"/>
                                </a:lnTo>
                                <a:lnTo>
                                  <a:pt x="31630" y="62926"/>
                                </a:lnTo>
                                <a:lnTo>
                                  <a:pt x="35101" y="63312"/>
                                </a:lnTo>
                                <a:lnTo>
                                  <a:pt x="35298" y="63290"/>
                                </a:lnTo>
                                <a:lnTo>
                                  <a:pt x="35298" y="81438"/>
                                </a:lnTo>
                                <a:lnTo>
                                  <a:pt x="35101" y="81458"/>
                                </a:lnTo>
                                <a:lnTo>
                                  <a:pt x="31630" y="81071"/>
                                </a:lnTo>
                                <a:lnTo>
                                  <a:pt x="27773" y="80685"/>
                                </a:lnTo>
                                <a:lnTo>
                                  <a:pt x="24302" y="79527"/>
                                </a:lnTo>
                                <a:lnTo>
                                  <a:pt x="21215" y="78369"/>
                                </a:lnTo>
                                <a:lnTo>
                                  <a:pt x="18130" y="76825"/>
                                </a:lnTo>
                                <a:lnTo>
                                  <a:pt x="15045" y="74895"/>
                                </a:lnTo>
                                <a:lnTo>
                                  <a:pt x="12344" y="72579"/>
                                </a:lnTo>
                                <a:lnTo>
                                  <a:pt x="10030" y="69875"/>
                                </a:lnTo>
                                <a:lnTo>
                                  <a:pt x="7715" y="67173"/>
                                </a:lnTo>
                                <a:lnTo>
                                  <a:pt x="5786" y="64085"/>
                                </a:lnTo>
                                <a:lnTo>
                                  <a:pt x="3858" y="60610"/>
                                </a:lnTo>
                                <a:lnTo>
                                  <a:pt x="2701" y="57136"/>
                                </a:lnTo>
                                <a:lnTo>
                                  <a:pt x="1543" y="53274"/>
                                </a:lnTo>
                                <a:lnTo>
                                  <a:pt x="772" y="49415"/>
                                </a:lnTo>
                                <a:lnTo>
                                  <a:pt x="0" y="45168"/>
                                </a:lnTo>
                                <a:lnTo>
                                  <a:pt x="0" y="40921"/>
                                </a:lnTo>
                                <a:lnTo>
                                  <a:pt x="0" y="36288"/>
                                </a:lnTo>
                                <a:lnTo>
                                  <a:pt x="772" y="32041"/>
                                </a:lnTo>
                                <a:lnTo>
                                  <a:pt x="1543" y="28182"/>
                                </a:lnTo>
                                <a:lnTo>
                                  <a:pt x="2701" y="24320"/>
                                </a:lnTo>
                                <a:lnTo>
                                  <a:pt x="3858" y="20846"/>
                                </a:lnTo>
                                <a:lnTo>
                                  <a:pt x="5786" y="17372"/>
                                </a:lnTo>
                                <a:lnTo>
                                  <a:pt x="7715" y="14283"/>
                                </a:lnTo>
                                <a:lnTo>
                                  <a:pt x="10030" y="11581"/>
                                </a:lnTo>
                                <a:lnTo>
                                  <a:pt x="12344" y="8879"/>
                                </a:lnTo>
                                <a:lnTo>
                                  <a:pt x="15045" y="6562"/>
                                </a:lnTo>
                                <a:lnTo>
                                  <a:pt x="18130" y="4632"/>
                                </a:lnTo>
                                <a:lnTo>
                                  <a:pt x="21215" y="3087"/>
                                </a:lnTo>
                                <a:lnTo>
                                  <a:pt x="24302" y="1929"/>
                                </a:lnTo>
                                <a:lnTo>
                                  <a:pt x="27773" y="771"/>
                                </a:lnTo>
                                <a:lnTo>
                                  <a:pt x="31630" y="385"/>
                                </a:lnTo>
                                <a:lnTo>
                                  <a:pt x="3510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2" name="Shape 32"/>
                        <wps:cNvSpPr/>
                        <wps:spPr>
                          <a:xfrm>
                            <a:off x="103489" y="1020360"/>
                            <a:ext cx="38770" cy="79519"/>
                          </a:xfrm>
                          <a:custGeom>
                            <a:avLst/>
                            <a:gdLst/>
                            <a:ahLst/>
                            <a:cxnLst/>
                            <a:rect l="0" t="0" r="0" b="0"/>
                            <a:pathLst>
                              <a:path w="38770" h="79519">
                                <a:moveTo>
                                  <a:pt x="0" y="0"/>
                                </a:moveTo>
                                <a:lnTo>
                                  <a:pt x="19287" y="0"/>
                                </a:lnTo>
                                <a:lnTo>
                                  <a:pt x="19287" y="42841"/>
                                </a:lnTo>
                                <a:lnTo>
                                  <a:pt x="19287" y="47098"/>
                                </a:lnTo>
                                <a:lnTo>
                                  <a:pt x="20058" y="51341"/>
                                </a:lnTo>
                                <a:lnTo>
                                  <a:pt x="21215" y="54422"/>
                                </a:lnTo>
                                <a:lnTo>
                                  <a:pt x="22758" y="57131"/>
                                </a:lnTo>
                                <a:lnTo>
                                  <a:pt x="24687" y="59067"/>
                                </a:lnTo>
                                <a:lnTo>
                                  <a:pt x="27001" y="60599"/>
                                </a:lnTo>
                                <a:lnTo>
                                  <a:pt x="30088" y="61374"/>
                                </a:lnTo>
                                <a:lnTo>
                                  <a:pt x="33559" y="61761"/>
                                </a:lnTo>
                                <a:lnTo>
                                  <a:pt x="37031" y="61374"/>
                                </a:lnTo>
                                <a:lnTo>
                                  <a:pt x="38770" y="60875"/>
                                </a:lnTo>
                                <a:lnTo>
                                  <a:pt x="38770" y="77688"/>
                                </a:lnTo>
                                <a:lnTo>
                                  <a:pt x="37415" y="78358"/>
                                </a:lnTo>
                                <a:lnTo>
                                  <a:pt x="34716" y="78745"/>
                                </a:lnTo>
                                <a:lnTo>
                                  <a:pt x="32016" y="79132"/>
                                </a:lnTo>
                                <a:lnTo>
                                  <a:pt x="29315" y="79519"/>
                                </a:lnTo>
                                <a:lnTo>
                                  <a:pt x="24687" y="79132"/>
                                </a:lnTo>
                                <a:lnTo>
                                  <a:pt x="20831" y="78358"/>
                                </a:lnTo>
                                <a:lnTo>
                                  <a:pt x="17359" y="77212"/>
                                </a:lnTo>
                                <a:lnTo>
                                  <a:pt x="13886" y="75664"/>
                                </a:lnTo>
                                <a:lnTo>
                                  <a:pt x="11187" y="73729"/>
                                </a:lnTo>
                                <a:lnTo>
                                  <a:pt x="8873" y="71793"/>
                                </a:lnTo>
                                <a:lnTo>
                                  <a:pt x="6943" y="69099"/>
                                </a:lnTo>
                                <a:lnTo>
                                  <a:pt x="5015" y="66390"/>
                                </a:lnTo>
                                <a:lnTo>
                                  <a:pt x="3858" y="63696"/>
                                </a:lnTo>
                                <a:lnTo>
                                  <a:pt x="2701" y="60986"/>
                                </a:lnTo>
                                <a:lnTo>
                                  <a:pt x="1157" y="54809"/>
                                </a:lnTo>
                                <a:lnTo>
                                  <a:pt x="386" y="49018"/>
                                </a:lnTo>
                                <a:lnTo>
                                  <a:pt x="0" y="4400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3" name="Shape 33"/>
                        <wps:cNvSpPr/>
                        <wps:spPr>
                          <a:xfrm>
                            <a:off x="48330" y="991407"/>
                            <a:ext cx="41659" cy="106537"/>
                          </a:xfrm>
                          <a:custGeom>
                            <a:avLst/>
                            <a:gdLst/>
                            <a:ahLst/>
                            <a:cxnLst/>
                            <a:rect l="0" t="0" r="0" b="0"/>
                            <a:pathLst>
                              <a:path w="41659" h="106537">
                                <a:moveTo>
                                  <a:pt x="0" y="0"/>
                                </a:moveTo>
                                <a:lnTo>
                                  <a:pt x="5015" y="0"/>
                                </a:lnTo>
                                <a:lnTo>
                                  <a:pt x="8873" y="372"/>
                                </a:lnTo>
                                <a:lnTo>
                                  <a:pt x="12344" y="372"/>
                                </a:lnTo>
                                <a:lnTo>
                                  <a:pt x="15816" y="1146"/>
                                </a:lnTo>
                                <a:lnTo>
                                  <a:pt x="18901" y="1920"/>
                                </a:lnTo>
                                <a:lnTo>
                                  <a:pt x="21986" y="3081"/>
                                </a:lnTo>
                                <a:lnTo>
                                  <a:pt x="24687" y="4242"/>
                                </a:lnTo>
                                <a:lnTo>
                                  <a:pt x="27001" y="5791"/>
                                </a:lnTo>
                                <a:lnTo>
                                  <a:pt x="29315" y="7323"/>
                                </a:lnTo>
                                <a:lnTo>
                                  <a:pt x="31245" y="9259"/>
                                </a:lnTo>
                                <a:lnTo>
                                  <a:pt x="33173" y="11194"/>
                                </a:lnTo>
                                <a:lnTo>
                                  <a:pt x="34716" y="13501"/>
                                </a:lnTo>
                                <a:lnTo>
                                  <a:pt x="35873" y="16210"/>
                                </a:lnTo>
                                <a:lnTo>
                                  <a:pt x="36644" y="18904"/>
                                </a:lnTo>
                                <a:lnTo>
                                  <a:pt x="37415" y="21614"/>
                                </a:lnTo>
                                <a:lnTo>
                                  <a:pt x="37802" y="24695"/>
                                </a:lnTo>
                                <a:lnTo>
                                  <a:pt x="37802" y="27792"/>
                                </a:lnTo>
                                <a:lnTo>
                                  <a:pt x="37802" y="31260"/>
                                </a:lnTo>
                                <a:lnTo>
                                  <a:pt x="37031" y="34356"/>
                                </a:lnTo>
                                <a:lnTo>
                                  <a:pt x="36258" y="37437"/>
                                </a:lnTo>
                                <a:lnTo>
                                  <a:pt x="34716" y="40147"/>
                                </a:lnTo>
                                <a:lnTo>
                                  <a:pt x="32787" y="42841"/>
                                </a:lnTo>
                                <a:lnTo>
                                  <a:pt x="30859" y="45163"/>
                                </a:lnTo>
                                <a:lnTo>
                                  <a:pt x="28544" y="47099"/>
                                </a:lnTo>
                                <a:lnTo>
                                  <a:pt x="25844" y="49018"/>
                                </a:lnTo>
                                <a:lnTo>
                                  <a:pt x="28158" y="50180"/>
                                </a:lnTo>
                                <a:lnTo>
                                  <a:pt x="30472" y="51728"/>
                                </a:lnTo>
                                <a:lnTo>
                                  <a:pt x="33173" y="53648"/>
                                </a:lnTo>
                                <a:lnTo>
                                  <a:pt x="35873" y="55970"/>
                                </a:lnTo>
                                <a:lnTo>
                                  <a:pt x="38188" y="59067"/>
                                </a:lnTo>
                                <a:lnTo>
                                  <a:pt x="40116" y="62922"/>
                                </a:lnTo>
                                <a:lnTo>
                                  <a:pt x="41273" y="67551"/>
                                </a:lnTo>
                                <a:lnTo>
                                  <a:pt x="41659" y="69874"/>
                                </a:lnTo>
                                <a:lnTo>
                                  <a:pt x="41659" y="72568"/>
                                </a:lnTo>
                                <a:lnTo>
                                  <a:pt x="41273" y="76438"/>
                                </a:lnTo>
                                <a:lnTo>
                                  <a:pt x="40887" y="80294"/>
                                </a:lnTo>
                                <a:lnTo>
                                  <a:pt x="40116" y="83762"/>
                                </a:lnTo>
                                <a:lnTo>
                                  <a:pt x="38959" y="86858"/>
                                </a:lnTo>
                                <a:lnTo>
                                  <a:pt x="37802" y="89939"/>
                                </a:lnTo>
                                <a:lnTo>
                                  <a:pt x="35873" y="92649"/>
                                </a:lnTo>
                                <a:lnTo>
                                  <a:pt x="33944" y="95343"/>
                                </a:lnTo>
                                <a:lnTo>
                                  <a:pt x="31630" y="97665"/>
                                </a:lnTo>
                                <a:lnTo>
                                  <a:pt x="29315" y="99601"/>
                                </a:lnTo>
                                <a:lnTo>
                                  <a:pt x="26616" y="101520"/>
                                </a:lnTo>
                                <a:lnTo>
                                  <a:pt x="23529" y="103069"/>
                                </a:lnTo>
                                <a:lnTo>
                                  <a:pt x="20058" y="104230"/>
                                </a:lnTo>
                                <a:lnTo>
                                  <a:pt x="16586" y="105391"/>
                                </a:lnTo>
                                <a:lnTo>
                                  <a:pt x="12729" y="106165"/>
                                </a:lnTo>
                                <a:lnTo>
                                  <a:pt x="8873" y="106537"/>
                                </a:lnTo>
                                <a:lnTo>
                                  <a:pt x="4629" y="106537"/>
                                </a:lnTo>
                                <a:lnTo>
                                  <a:pt x="0" y="106537"/>
                                </a:lnTo>
                                <a:lnTo>
                                  <a:pt x="0" y="88778"/>
                                </a:lnTo>
                                <a:lnTo>
                                  <a:pt x="4629" y="88778"/>
                                </a:lnTo>
                                <a:lnTo>
                                  <a:pt x="8100" y="88407"/>
                                </a:lnTo>
                                <a:lnTo>
                                  <a:pt x="11572" y="87632"/>
                                </a:lnTo>
                                <a:lnTo>
                                  <a:pt x="14272" y="86471"/>
                                </a:lnTo>
                                <a:lnTo>
                                  <a:pt x="16586" y="84536"/>
                                </a:lnTo>
                                <a:lnTo>
                                  <a:pt x="18130" y="82616"/>
                                </a:lnTo>
                                <a:lnTo>
                                  <a:pt x="19672" y="79906"/>
                                </a:lnTo>
                                <a:lnTo>
                                  <a:pt x="20444" y="76825"/>
                                </a:lnTo>
                                <a:lnTo>
                                  <a:pt x="20829" y="73342"/>
                                </a:lnTo>
                                <a:lnTo>
                                  <a:pt x="20444" y="69874"/>
                                </a:lnTo>
                                <a:lnTo>
                                  <a:pt x="19672" y="66777"/>
                                </a:lnTo>
                                <a:lnTo>
                                  <a:pt x="18515" y="64083"/>
                                </a:lnTo>
                                <a:lnTo>
                                  <a:pt x="16586" y="62148"/>
                                </a:lnTo>
                                <a:lnTo>
                                  <a:pt x="14272" y="60212"/>
                                </a:lnTo>
                                <a:lnTo>
                                  <a:pt x="11572" y="59067"/>
                                </a:lnTo>
                                <a:lnTo>
                                  <a:pt x="8486" y="58680"/>
                                </a:lnTo>
                                <a:lnTo>
                                  <a:pt x="4629" y="58293"/>
                                </a:lnTo>
                                <a:lnTo>
                                  <a:pt x="0" y="58293"/>
                                </a:lnTo>
                                <a:lnTo>
                                  <a:pt x="0" y="40921"/>
                                </a:lnTo>
                                <a:lnTo>
                                  <a:pt x="4244" y="40921"/>
                                </a:lnTo>
                                <a:lnTo>
                                  <a:pt x="8100" y="40534"/>
                                </a:lnTo>
                                <a:lnTo>
                                  <a:pt x="10801" y="39760"/>
                                </a:lnTo>
                                <a:lnTo>
                                  <a:pt x="13115" y="38599"/>
                                </a:lnTo>
                                <a:lnTo>
                                  <a:pt x="15043" y="37050"/>
                                </a:lnTo>
                                <a:lnTo>
                                  <a:pt x="16200" y="35517"/>
                                </a:lnTo>
                                <a:lnTo>
                                  <a:pt x="16973" y="33582"/>
                                </a:lnTo>
                                <a:lnTo>
                                  <a:pt x="17357" y="31647"/>
                                </a:lnTo>
                                <a:lnTo>
                                  <a:pt x="17357" y="29711"/>
                                </a:lnTo>
                                <a:lnTo>
                                  <a:pt x="16973" y="27017"/>
                                </a:lnTo>
                                <a:lnTo>
                                  <a:pt x="16586" y="24695"/>
                                </a:lnTo>
                                <a:lnTo>
                                  <a:pt x="15429" y="22775"/>
                                </a:lnTo>
                                <a:lnTo>
                                  <a:pt x="13886" y="20840"/>
                                </a:lnTo>
                                <a:lnTo>
                                  <a:pt x="11958" y="19679"/>
                                </a:lnTo>
                                <a:lnTo>
                                  <a:pt x="9644" y="18904"/>
                                </a:lnTo>
                                <a:lnTo>
                                  <a:pt x="6558" y="18517"/>
                                </a:lnTo>
                                <a:lnTo>
                                  <a:pt x="3471" y="18130"/>
                                </a:lnTo>
                                <a:lnTo>
                                  <a:pt x="0" y="18130"/>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4" name="Shape 34"/>
                        <wps:cNvSpPr/>
                        <wps:spPr>
                          <a:xfrm>
                            <a:off x="48330" y="447064"/>
                            <a:ext cx="93929" cy="437790"/>
                          </a:xfrm>
                          <a:custGeom>
                            <a:avLst/>
                            <a:gdLst/>
                            <a:ahLst/>
                            <a:cxnLst/>
                            <a:rect l="0" t="0" r="0" b="0"/>
                            <a:pathLst>
                              <a:path w="93929" h="437790">
                                <a:moveTo>
                                  <a:pt x="0" y="0"/>
                                </a:moveTo>
                                <a:lnTo>
                                  <a:pt x="93929" y="0"/>
                                </a:lnTo>
                                <a:lnTo>
                                  <a:pt x="93929" y="100762"/>
                                </a:lnTo>
                                <a:lnTo>
                                  <a:pt x="90646" y="100762"/>
                                </a:lnTo>
                                <a:lnTo>
                                  <a:pt x="90646" y="172942"/>
                                </a:lnTo>
                                <a:lnTo>
                                  <a:pt x="93929" y="172942"/>
                                </a:lnTo>
                                <a:lnTo>
                                  <a:pt x="93929" y="264832"/>
                                </a:lnTo>
                                <a:lnTo>
                                  <a:pt x="90646" y="264832"/>
                                </a:lnTo>
                                <a:lnTo>
                                  <a:pt x="90646" y="337028"/>
                                </a:lnTo>
                                <a:lnTo>
                                  <a:pt x="93929" y="337028"/>
                                </a:lnTo>
                                <a:lnTo>
                                  <a:pt x="93929" y="437790"/>
                                </a:lnTo>
                                <a:lnTo>
                                  <a:pt x="0" y="437790"/>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5" name="Shape 35"/>
                        <wps:cNvSpPr/>
                        <wps:spPr>
                          <a:xfrm>
                            <a:off x="142259" y="1154336"/>
                            <a:ext cx="35292" cy="81418"/>
                          </a:xfrm>
                          <a:custGeom>
                            <a:avLst/>
                            <a:gdLst/>
                            <a:ahLst/>
                            <a:cxnLst/>
                            <a:rect l="0" t="0" r="0" b="0"/>
                            <a:pathLst>
                              <a:path w="35292" h="81418">
                                <a:moveTo>
                                  <a:pt x="0" y="0"/>
                                </a:moveTo>
                                <a:lnTo>
                                  <a:pt x="3661" y="366"/>
                                </a:lnTo>
                                <a:lnTo>
                                  <a:pt x="7519" y="751"/>
                                </a:lnTo>
                                <a:lnTo>
                                  <a:pt x="10990" y="1909"/>
                                </a:lnTo>
                                <a:lnTo>
                                  <a:pt x="14080" y="3068"/>
                                </a:lnTo>
                                <a:lnTo>
                                  <a:pt x="17154" y="4613"/>
                                </a:lnTo>
                                <a:lnTo>
                                  <a:pt x="20244" y="6542"/>
                                </a:lnTo>
                                <a:lnTo>
                                  <a:pt x="22948" y="8860"/>
                                </a:lnTo>
                                <a:lnTo>
                                  <a:pt x="25265" y="11561"/>
                                </a:lnTo>
                                <a:lnTo>
                                  <a:pt x="27583" y="14263"/>
                                </a:lnTo>
                                <a:lnTo>
                                  <a:pt x="29498" y="17352"/>
                                </a:lnTo>
                                <a:lnTo>
                                  <a:pt x="31043" y="20826"/>
                                </a:lnTo>
                                <a:lnTo>
                                  <a:pt x="32588" y="24301"/>
                                </a:lnTo>
                                <a:lnTo>
                                  <a:pt x="33747" y="28162"/>
                                </a:lnTo>
                                <a:lnTo>
                                  <a:pt x="34520" y="32022"/>
                                </a:lnTo>
                                <a:lnTo>
                                  <a:pt x="35292" y="36269"/>
                                </a:lnTo>
                                <a:lnTo>
                                  <a:pt x="35292" y="40901"/>
                                </a:lnTo>
                                <a:lnTo>
                                  <a:pt x="35292" y="45148"/>
                                </a:lnTo>
                                <a:lnTo>
                                  <a:pt x="34520" y="49395"/>
                                </a:lnTo>
                                <a:lnTo>
                                  <a:pt x="33747" y="53255"/>
                                </a:lnTo>
                                <a:lnTo>
                                  <a:pt x="32588" y="57116"/>
                                </a:lnTo>
                                <a:lnTo>
                                  <a:pt x="31043" y="60591"/>
                                </a:lnTo>
                                <a:lnTo>
                                  <a:pt x="29498" y="64065"/>
                                </a:lnTo>
                                <a:lnTo>
                                  <a:pt x="27583" y="67154"/>
                                </a:lnTo>
                                <a:lnTo>
                                  <a:pt x="25265" y="69856"/>
                                </a:lnTo>
                                <a:lnTo>
                                  <a:pt x="22948" y="72559"/>
                                </a:lnTo>
                                <a:lnTo>
                                  <a:pt x="20244" y="74875"/>
                                </a:lnTo>
                                <a:lnTo>
                                  <a:pt x="17154" y="76806"/>
                                </a:lnTo>
                                <a:lnTo>
                                  <a:pt x="14080" y="78349"/>
                                </a:lnTo>
                                <a:lnTo>
                                  <a:pt x="10990" y="79507"/>
                                </a:lnTo>
                                <a:lnTo>
                                  <a:pt x="7519" y="80666"/>
                                </a:lnTo>
                                <a:lnTo>
                                  <a:pt x="3661" y="81051"/>
                                </a:lnTo>
                                <a:lnTo>
                                  <a:pt x="0" y="81418"/>
                                </a:lnTo>
                                <a:lnTo>
                                  <a:pt x="0" y="63270"/>
                                </a:lnTo>
                                <a:lnTo>
                                  <a:pt x="3276" y="62907"/>
                                </a:lnTo>
                                <a:lnTo>
                                  <a:pt x="6361" y="61749"/>
                                </a:lnTo>
                                <a:lnTo>
                                  <a:pt x="9062" y="59818"/>
                                </a:lnTo>
                                <a:lnTo>
                                  <a:pt x="11376" y="57116"/>
                                </a:lnTo>
                                <a:lnTo>
                                  <a:pt x="13307" y="54027"/>
                                </a:lnTo>
                                <a:lnTo>
                                  <a:pt x="14466" y="50168"/>
                                </a:lnTo>
                                <a:lnTo>
                                  <a:pt x="15239" y="45534"/>
                                </a:lnTo>
                                <a:lnTo>
                                  <a:pt x="15625" y="40901"/>
                                </a:lnTo>
                                <a:lnTo>
                                  <a:pt x="15239" y="35883"/>
                                </a:lnTo>
                                <a:lnTo>
                                  <a:pt x="14466" y="31251"/>
                                </a:lnTo>
                                <a:lnTo>
                                  <a:pt x="13307" y="27777"/>
                                </a:lnTo>
                                <a:lnTo>
                                  <a:pt x="11376" y="24301"/>
                                </a:lnTo>
                                <a:lnTo>
                                  <a:pt x="9062" y="21599"/>
                                </a:lnTo>
                                <a:lnTo>
                                  <a:pt x="6361" y="19668"/>
                                </a:lnTo>
                                <a:lnTo>
                                  <a:pt x="3276" y="18510"/>
                                </a:lnTo>
                                <a:lnTo>
                                  <a:pt x="0" y="18146"/>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6" name="Shape 36"/>
                        <wps:cNvSpPr/>
                        <wps:spPr>
                          <a:xfrm>
                            <a:off x="189508" y="1154316"/>
                            <a:ext cx="50921" cy="79527"/>
                          </a:xfrm>
                          <a:custGeom>
                            <a:avLst/>
                            <a:gdLst/>
                            <a:ahLst/>
                            <a:cxnLst/>
                            <a:rect l="0" t="0" r="0" b="0"/>
                            <a:pathLst>
                              <a:path w="50921" h="79527">
                                <a:moveTo>
                                  <a:pt x="36260" y="0"/>
                                </a:moveTo>
                                <a:lnTo>
                                  <a:pt x="40122" y="385"/>
                                </a:lnTo>
                                <a:lnTo>
                                  <a:pt x="43969" y="1544"/>
                                </a:lnTo>
                                <a:lnTo>
                                  <a:pt x="47831" y="3087"/>
                                </a:lnTo>
                                <a:lnTo>
                                  <a:pt x="50921" y="5018"/>
                                </a:lnTo>
                                <a:lnTo>
                                  <a:pt x="45514" y="23549"/>
                                </a:lnTo>
                                <a:lnTo>
                                  <a:pt x="42810" y="22004"/>
                                </a:lnTo>
                                <a:lnTo>
                                  <a:pt x="39736" y="20460"/>
                                </a:lnTo>
                                <a:lnTo>
                                  <a:pt x="36260" y="19688"/>
                                </a:lnTo>
                                <a:lnTo>
                                  <a:pt x="32784" y="19302"/>
                                </a:lnTo>
                                <a:lnTo>
                                  <a:pt x="29694" y="19688"/>
                                </a:lnTo>
                                <a:lnTo>
                                  <a:pt x="26619" y="20460"/>
                                </a:lnTo>
                                <a:lnTo>
                                  <a:pt x="24302" y="22004"/>
                                </a:lnTo>
                                <a:lnTo>
                                  <a:pt x="22371" y="23935"/>
                                </a:lnTo>
                                <a:lnTo>
                                  <a:pt x="20826" y="26251"/>
                                </a:lnTo>
                                <a:lnTo>
                                  <a:pt x="20053" y="29340"/>
                                </a:lnTo>
                                <a:lnTo>
                                  <a:pt x="19281" y="33200"/>
                                </a:lnTo>
                                <a:lnTo>
                                  <a:pt x="18895" y="37447"/>
                                </a:lnTo>
                                <a:lnTo>
                                  <a:pt x="18895" y="79527"/>
                                </a:lnTo>
                                <a:lnTo>
                                  <a:pt x="0" y="79527"/>
                                </a:lnTo>
                                <a:lnTo>
                                  <a:pt x="0" y="1929"/>
                                </a:lnTo>
                                <a:lnTo>
                                  <a:pt x="18895" y="1929"/>
                                </a:lnTo>
                                <a:lnTo>
                                  <a:pt x="18895" y="8492"/>
                                </a:lnTo>
                                <a:lnTo>
                                  <a:pt x="20826" y="6562"/>
                                </a:lnTo>
                                <a:lnTo>
                                  <a:pt x="22757" y="4632"/>
                                </a:lnTo>
                                <a:lnTo>
                                  <a:pt x="24688" y="3474"/>
                                </a:lnTo>
                                <a:lnTo>
                                  <a:pt x="27006" y="2316"/>
                                </a:lnTo>
                                <a:lnTo>
                                  <a:pt x="28921" y="1158"/>
                                </a:lnTo>
                                <a:lnTo>
                                  <a:pt x="31239" y="771"/>
                                </a:lnTo>
                                <a:lnTo>
                                  <a:pt x="33942" y="385"/>
                                </a:lnTo>
                                <a:lnTo>
                                  <a:pt x="3626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7" name="Shape 37"/>
                        <wps:cNvSpPr/>
                        <wps:spPr>
                          <a:xfrm>
                            <a:off x="249298" y="1123817"/>
                            <a:ext cx="41080" cy="110027"/>
                          </a:xfrm>
                          <a:custGeom>
                            <a:avLst/>
                            <a:gdLst/>
                            <a:ahLst/>
                            <a:cxnLst/>
                            <a:rect l="0" t="0" r="0" b="0"/>
                            <a:pathLst>
                              <a:path w="41080" h="110027">
                                <a:moveTo>
                                  <a:pt x="18895" y="0"/>
                                </a:moveTo>
                                <a:lnTo>
                                  <a:pt x="18895" y="62156"/>
                                </a:lnTo>
                                <a:lnTo>
                                  <a:pt x="26233" y="52118"/>
                                </a:lnTo>
                                <a:lnTo>
                                  <a:pt x="41080" y="33159"/>
                                </a:lnTo>
                                <a:lnTo>
                                  <a:pt x="41080" y="100204"/>
                                </a:lnTo>
                                <a:lnTo>
                                  <a:pt x="29308" y="74124"/>
                                </a:lnTo>
                                <a:lnTo>
                                  <a:pt x="18895" y="86863"/>
                                </a:lnTo>
                                <a:lnTo>
                                  <a:pt x="18895" y="110027"/>
                                </a:lnTo>
                                <a:lnTo>
                                  <a:pt x="0" y="110027"/>
                                </a:lnTo>
                                <a:lnTo>
                                  <a:pt x="0" y="9652"/>
                                </a:lnTo>
                                <a:lnTo>
                                  <a:pt x="18895"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8" name="Shape 38"/>
                        <wps:cNvSpPr/>
                        <wps:spPr>
                          <a:xfrm>
                            <a:off x="187964" y="1020360"/>
                            <a:ext cx="19281" cy="77584"/>
                          </a:xfrm>
                          <a:custGeom>
                            <a:avLst/>
                            <a:gdLst/>
                            <a:ahLst/>
                            <a:cxnLst/>
                            <a:rect l="0" t="0" r="0" b="0"/>
                            <a:pathLst>
                              <a:path w="19281" h="77584">
                                <a:moveTo>
                                  <a:pt x="0" y="0"/>
                                </a:moveTo>
                                <a:lnTo>
                                  <a:pt x="19281" y="0"/>
                                </a:lnTo>
                                <a:lnTo>
                                  <a:pt x="19281" y="38598"/>
                                </a:lnTo>
                                <a:lnTo>
                                  <a:pt x="19281" y="77584"/>
                                </a:lnTo>
                                <a:lnTo>
                                  <a:pt x="0" y="77584"/>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39" name="Shape 39"/>
                        <wps:cNvSpPr/>
                        <wps:spPr>
                          <a:xfrm>
                            <a:off x="142259" y="1020360"/>
                            <a:ext cx="28355" cy="77688"/>
                          </a:xfrm>
                          <a:custGeom>
                            <a:avLst/>
                            <a:gdLst/>
                            <a:ahLst/>
                            <a:cxnLst/>
                            <a:rect l="0" t="0" r="0" b="0"/>
                            <a:pathLst>
                              <a:path w="28355" h="77688">
                                <a:moveTo>
                                  <a:pt x="9062" y="0"/>
                                </a:moveTo>
                                <a:lnTo>
                                  <a:pt x="28355" y="0"/>
                                </a:lnTo>
                                <a:lnTo>
                                  <a:pt x="28355" y="77584"/>
                                </a:lnTo>
                                <a:lnTo>
                                  <a:pt x="9062" y="77584"/>
                                </a:lnTo>
                                <a:lnTo>
                                  <a:pt x="9062" y="71422"/>
                                </a:lnTo>
                                <a:lnTo>
                                  <a:pt x="7519" y="73342"/>
                                </a:lnTo>
                                <a:lnTo>
                                  <a:pt x="5204" y="74890"/>
                                </a:lnTo>
                                <a:lnTo>
                                  <a:pt x="3276" y="76438"/>
                                </a:lnTo>
                                <a:lnTo>
                                  <a:pt x="960" y="77212"/>
                                </a:lnTo>
                                <a:lnTo>
                                  <a:pt x="0" y="77688"/>
                                </a:lnTo>
                                <a:lnTo>
                                  <a:pt x="0" y="60875"/>
                                </a:lnTo>
                                <a:lnTo>
                                  <a:pt x="960" y="60599"/>
                                </a:lnTo>
                                <a:lnTo>
                                  <a:pt x="3661" y="59067"/>
                                </a:lnTo>
                                <a:lnTo>
                                  <a:pt x="5590" y="57131"/>
                                </a:lnTo>
                                <a:lnTo>
                                  <a:pt x="7132" y="54422"/>
                                </a:lnTo>
                                <a:lnTo>
                                  <a:pt x="8289" y="50954"/>
                                </a:lnTo>
                                <a:lnTo>
                                  <a:pt x="9062" y="47098"/>
                                </a:lnTo>
                                <a:lnTo>
                                  <a:pt x="9062"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0" name="Shape 40"/>
                        <wps:cNvSpPr/>
                        <wps:spPr>
                          <a:xfrm>
                            <a:off x="257007" y="1018424"/>
                            <a:ext cx="33371" cy="81455"/>
                          </a:xfrm>
                          <a:custGeom>
                            <a:avLst/>
                            <a:gdLst/>
                            <a:ahLst/>
                            <a:cxnLst/>
                            <a:rect l="0" t="0" r="0" b="0"/>
                            <a:pathLst>
                              <a:path w="33371" h="81455">
                                <a:moveTo>
                                  <a:pt x="30482" y="0"/>
                                </a:moveTo>
                                <a:lnTo>
                                  <a:pt x="33371" y="242"/>
                                </a:lnTo>
                                <a:lnTo>
                                  <a:pt x="33371" y="17759"/>
                                </a:lnTo>
                                <a:lnTo>
                                  <a:pt x="31254" y="17759"/>
                                </a:lnTo>
                                <a:lnTo>
                                  <a:pt x="28937" y="18533"/>
                                </a:lnTo>
                                <a:lnTo>
                                  <a:pt x="26233" y="19694"/>
                                </a:lnTo>
                                <a:lnTo>
                                  <a:pt x="24302" y="22001"/>
                                </a:lnTo>
                                <a:lnTo>
                                  <a:pt x="22371" y="24710"/>
                                </a:lnTo>
                                <a:lnTo>
                                  <a:pt x="20826" y="28566"/>
                                </a:lnTo>
                                <a:lnTo>
                                  <a:pt x="19683" y="33195"/>
                                </a:lnTo>
                                <a:lnTo>
                                  <a:pt x="19296" y="39373"/>
                                </a:lnTo>
                                <a:lnTo>
                                  <a:pt x="19683" y="46324"/>
                                </a:lnTo>
                                <a:lnTo>
                                  <a:pt x="20826" y="51728"/>
                                </a:lnTo>
                                <a:lnTo>
                                  <a:pt x="22371" y="55970"/>
                                </a:lnTo>
                                <a:lnTo>
                                  <a:pt x="24302" y="59067"/>
                                </a:lnTo>
                                <a:lnTo>
                                  <a:pt x="26619" y="61389"/>
                                </a:lnTo>
                                <a:lnTo>
                                  <a:pt x="28937" y="62535"/>
                                </a:lnTo>
                                <a:lnTo>
                                  <a:pt x="31625" y="63309"/>
                                </a:lnTo>
                                <a:lnTo>
                                  <a:pt x="33371" y="63601"/>
                                </a:lnTo>
                                <a:lnTo>
                                  <a:pt x="33371" y="80905"/>
                                </a:lnTo>
                                <a:lnTo>
                                  <a:pt x="32397" y="81068"/>
                                </a:lnTo>
                                <a:lnTo>
                                  <a:pt x="30096" y="81455"/>
                                </a:lnTo>
                                <a:lnTo>
                                  <a:pt x="26619" y="81068"/>
                                </a:lnTo>
                                <a:lnTo>
                                  <a:pt x="23143" y="80681"/>
                                </a:lnTo>
                                <a:lnTo>
                                  <a:pt x="20053" y="79519"/>
                                </a:lnTo>
                                <a:lnTo>
                                  <a:pt x="17365" y="78374"/>
                                </a:lnTo>
                                <a:lnTo>
                                  <a:pt x="14662" y="76825"/>
                                </a:lnTo>
                                <a:lnTo>
                                  <a:pt x="11958" y="74890"/>
                                </a:lnTo>
                                <a:lnTo>
                                  <a:pt x="10027" y="72970"/>
                                </a:lnTo>
                                <a:lnTo>
                                  <a:pt x="7725" y="70261"/>
                                </a:lnTo>
                                <a:lnTo>
                                  <a:pt x="5794" y="67567"/>
                                </a:lnTo>
                                <a:lnTo>
                                  <a:pt x="4249" y="64470"/>
                                </a:lnTo>
                                <a:lnTo>
                                  <a:pt x="3090" y="61002"/>
                                </a:lnTo>
                                <a:lnTo>
                                  <a:pt x="1931" y="57131"/>
                                </a:lnTo>
                                <a:lnTo>
                                  <a:pt x="1159" y="53276"/>
                                </a:lnTo>
                                <a:lnTo>
                                  <a:pt x="386" y="49034"/>
                                </a:lnTo>
                                <a:lnTo>
                                  <a:pt x="0" y="44776"/>
                                </a:lnTo>
                                <a:lnTo>
                                  <a:pt x="0" y="39760"/>
                                </a:lnTo>
                                <a:lnTo>
                                  <a:pt x="0" y="35517"/>
                                </a:lnTo>
                                <a:lnTo>
                                  <a:pt x="386" y="31275"/>
                                </a:lnTo>
                                <a:lnTo>
                                  <a:pt x="1159" y="27017"/>
                                </a:lnTo>
                                <a:lnTo>
                                  <a:pt x="1931" y="23162"/>
                                </a:lnTo>
                                <a:lnTo>
                                  <a:pt x="3090" y="19694"/>
                                </a:lnTo>
                                <a:lnTo>
                                  <a:pt x="4635" y="16597"/>
                                </a:lnTo>
                                <a:lnTo>
                                  <a:pt x="6180" y="13516"/>
                                </a:lnTo>
                                <a:lnTo>
                                  <a:pt x="8096" y="10807"/>
                                </a:lnTo>
                                <a:lnTo>
                                  <a:pt x="10027" y="8500"/>
                                </a:lnTo>
                                <a:lnTo>
                                  <a:pt x="12344" y="6178"/>
                                </a:lnTo>
                                <a:lnTo>
                                  <a:pt x="15048" y="4242"/>
                                </a:lnTo>
                                <a:lnTo>
                                  <a:pt x="17751" y="2694"/>
                                </a:lnTo>
                                <a:lnTo>
                                  <a:pt x="20440" y="1548"/>
                                </a:lnTo>
                                <a:lnTo>
                                  <a:pt x="23529" y="774"/>
                                </a:lnTo>
                                <a:lnTo>
                                  <a:pt x="27006" y="387"/>
                                </a:lnTo>
                                <a:lnTo>
                                  <a:pt x="30482"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1" name="Shape 41"/>
                        <wps:cNvSpPr/>
                        <wps:spPr>
                          <a:xfrm>
                            <a:off x="187964" y="989859"/>
                            <a:ext cx="19281" cy="19307"/>
                          </a:xfrm>
                          <a:custGeom>
                            <a:avLst/>
                            <a:gdLst/>
                            <a:ahLst/>
                            <a:cxnLst/>
                            <a:rect l="0" t="0" r="0" b="0"/>
                            <a:pathLst>
                              <a:path w="19281" h="19307">
                                <a:moveTo>
                                  <a:pt x="0" y="0"/>
                                </a:moveTo>
                                <a:lnTo>
                                  <a:pt x="19281" y="0"/>
                                </a:lnTo>
                                <a:lnTo>
                                  <a:pt x="19281" y="11968"/>
                                </a:lnTo>
                                <a:lnTo>
                                  <a:pt x="19281" y="19307"/>
                                </a:lnTo>
                                <a:lnTo>
                                  <a:pt x="0" y="19307"/>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2" name="Shape 42"/>
                        <wps:cNvSpPr/>
                        <wps:spPr>
                          <a:xfrm>
                            <a:off x="224223" y="987923"/>
                            <a:ext cx="19281" cy="110020"/>
                          </a:xfrm>
                          <a:custGeom>
                            <a:avLst/>
                            <a:gdLst/>
                            <a:ahLst/>
                            <a:cxnLst/>
                            <a:rect l="0" t="0" r="0" b="0"/>
                            <a:pathLst>
                              <a:path w="19281" h="110020">
                                <a:moveTo>
                                  <a:pt x="19281" y="0"/>
                                </a:moveTo>
                                <a:lnTo>
                                  <a:pt x="19281" y="110020"/>
                                </a:lnTo>
                                <a:lnTo>
                                  <a:pt x="0" y="110020"/>
                                </a:lnTo>
                                <a:lnTo>
                                  <a:pt x="0" y="9646"/>
                                </a:lnTo>
                                <a:lnTo>
                                  <a:pt x="1928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49" name="Shape 496449"/>
                        <wps:cNvSpPr/>
                        <wps:spPr>
                          <a:xfrm>
                            <a:off x="142259" y="784093"/>
                            <a:ext cx="148119" cy="100762"/>
                          </a:xfrm>
                          <a:custGeom>
                            <a:avLst/>
                            <a:gdLst/>
                            <a:ahLst/>
                            <a:cxnLst/>
                            <a:rect l="0" t="0" r="0" b="0"/>
                            <a:pathLst>
                              <a:path w="148119" h="100762">
                                <a:moveTo>
                                  <a:pt x="0" y="0"/>
                                </a:moveTo>
                                <a:lnTo>
                                  <a:pt x="148119" y="0"/>
                                </a:lnTo>
                                <a:lnTo>
                                  <a:pt x="148119" y="100762"/>
                                </a:lnTo>
                                <a:lnTo>
                                  <a:pt x="0" y="100762"/>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0" name="Shape 496450"/>
                        <wps:cNvSpPr/>
                        <wps:spPr>
                          <a:xfrm>
                            <a:off x="142259" y="620007"/>
                            <a:ext cx="148119" cy="91890"/>
                          </a:xfrm>
                          <a:custGeom>
                            <a:avLst/>
                            <a:gdLst/>
                            <a:ahLst/>
                            <a:cxnLst/>
                            <a:rect l="0" t="0" r="0" b="0"/>
                            <a:pathLst>
                              <a:path w="148119" h="91890">
                                <a:moveTo>
                                  <a:pt x="0" y="0"/>
                                </a:moveTo>
                                <a:lnTo>
                                  <a:pt x="148119" y="0"/>
                                </a:lnTo>
                                <a:lnTo>
                                  <a:pt x="148119" y="91890"/>
                                </a:lnTo>
                                <a:lnTo>
                                  <a:pt x="0" y="91890"/>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5" name="Shape 45"/>
                        <wps:cNvSpPr/>
                        <wps:spPr>
                          <a:xfrm>
                            <a:off x="142259" y="447064"/>
                            <a:ext cx="148119" cy="100762"/>
                          </a:xfrm>
                          <a:custGeom>
                            <a:avLst/>
                            <a:gdLst/>
                            <a:ahLst/>
                            <a:cxnLst/>
                            <a:rect l="0" t="0" r="0" b="0"/>
                            <a:pathLst>
                              <a:path w="148119" h="100762">
                                <a:moveTo>
                                  <a:pt x="0" y="0"/>
                                </a:moveTo>
                                <a:lnTo>
                                  <a:pt x="113590" y="0"/>
                                </a:lnTo>
                                <a:lnTo>
                                  <a:pt x="148119" y="59736"/>
                                </a:lnTo>
                                <a:lnTo>
                                  <a:pt x="148119" y="100762"/>
                                </a:lnTo>
                                <a:lnTo>
                                  <a:pt x="0" y="10076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6" name="Shape 46"/>
                        <wps:cNvSpPr/>
                        <wps:spPr>
                          <a:xfrm>
                            <a:off x="466455" y="1249430"/>
                            <a:ext cx="11773" cy="15898"/>
                          </a:xfrm>
                          <a:custGeom>
                            <a:avLst/>
                            <a:gdLst/>
                            <a:ahLst/>
                            <a:cxnLst/>
                            <a:rect l="0" t="0" r="0" b="0"/>
                            <a:pathLst>
                              <a:path w="11773" h="15898">
                                <a:moveTo>
                                  <a:pt x="11773" y="0"/>
                                </a:moveTo>
                                <a:lnTo>
                                  <a:pt x="11773" y="15898"/>
                                </a:lnTo>
                                <a:lnTo>
                                  <a:pt x="6873" y="15898"/>
                                </a:lnTo>
                                <a:lnTo>
                                  <a:pt x="0" y="1014"/>
                                </a:lnTo>
                                <a:lnTo>
                                  <a:pt x="5407" y="1014"/>
                                </a:lnTo>
                                <a:lnTo>
                                  <a:pt x="9270" y="628"/>
                                </a:lnTo>
                                <a:lnTo>
                                  <a:pt x="11773"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1" name="Shape 496451"/>
                        <wps:cNvSpPr/>
                        <wps:spPr>
                          <a:xfrm>
                            <a:off x="327982" y="1156245"/>
                            <a:ext cx="19281" cy="77598"/>
                          </a:xfrm>
                          <a:custGeom>
                            <a:avLst/>
                            <a:gdLst/>
                            <a:ahLst/>
                            <a:cxnLst/>
                            <a:rect l="0" t="0" r="0" b="0"/>
                            <a:pathLst>
                              <a:path w="19281" h="77598">
                                <a:moveTo>
                                  <a:pt x="0" y="0"/>
                                </a:moveTo>
                                <a:lnTo>
                                  <a:pt x="19281" y="0"/>
                                </a:lnTo>
                                <a:lnTo>
                                  <a:pt x="19281" y="77598"/>
                                </a:lnTo>
                                <a:lnTo>
                                  <a:pt x="0" y="77598"/>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8" name="Shape 48"/>
                        <wps:cNvSpPr/>
                        <wps:spPr>
                          <a:xfrm>
                            <a:off x="290378" y="1156245"/>
                            <a:ext cx="25646" cy="77598"/>
                          </a:xfrm>
                          <a:custGeom>
                            <a:avLst/>
                            <a:gdLst/>
                            <a:ahLst/>
                            <a:cxnLst/>
                            <a:rect l="0" t="0" r="0" b="0"/>
                            <a:pathLst>
                              <a:path w="25646" h="77598">
                                <a:moveTo>
                                  <a:pt x="572" y="0"/>
                                </a:moveTo>
                                <a:lnTo>
                                  <a:pt x="22942" y="0"/>
                                </a:lnTo>
                                <a:lnTo>
                                  <a:pt x="2117" y="25480"/>
                                </a:lnTo>
                                <a:lnTo>
                                  <a:pt x="25646" y="77598"/>
                                </a:lnTo>
                                <a:lnTo>
                                  <a:pt x="4434" y="77598"/>
                                </a:lnTo>
                                <a:lnTo>
                                  <a:pt x="0" y="67775"/>
                                </a:lnTo>
                                <a:lnTo>
                                  <a:pt x="0" y="730"/>
                                </a:lnTo>
                                <a:lnTo>
                                  <a:pt x="572"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 name="Shape 49"/>
                        <wps:cNvSpPr/>
                        <wps:spPr>
                          <a:xfrm>
                            <a:off x="444470" y="1154316"/>
                            <a:ext cx="33757" cy="81458"/>
                          </a:xfrm>
                          <a:custGeom>
                            <a:avLst/>
                            <a:gdLst/>
                            <a:ahLst/>
                            <a:cxnLst/>
                            <a:rect l="0" t="0" r="0" b="0"/>
                            <a:pathLst>
                              <a:path w="33757" h="81458">
                                <a:moveTo>
                                  <a:pt x="30482" y="0"/>
                                </a:moveTo>
                                <a:lnTo>
                                  <a:pt x="32784" y="385"/>
                                </a:lnTo>
                                <a:lnTo>
                                  <a:pt x="33757" y="547"/>
                                </a:lnTo>
                                <a:lnTo>
                                  <a:pt x="33757" y="17790"/>
                                </a:lnTo>
                                <a:lnTo>
                                  <a:pt x="31640" y="18144"/>
                                </a:lnTo>
                                <a:lnTo>
                                  <a:pt x="28937" y="18530"/>
                                </a:lnTo>
                                <a:lnTo>
                                  <a:pt x="26619" y="20075"/>
                                </a:lnTo>
                                <a:lnTo>
                                  <a:pt x="24302" y="22004"/>
                                </a:lnTo>
                                <a:lnTo>
                                  <a:pt x="22371" y="24707"/>
                                </a:lnTo>
                                <a:lnTo>
                                  <a:pt x="20826" y="28567"/>
                                </a:lnTo>
                                <a:lnTo>
                                  <a:pt x="20069" y="33587"/>
                                </a:lnTo>
                                <a:lnTo>
                                  <a:pt x="19683" y="39377"/>
                                </a:lnTo>
                                <a:lnTo>
                                  <a:pt x="20069" y="46326"/>
                                </a:lnTo>
                                <a:lnTo>
                                  <a:pt x="20826" y="51731"/>
                                </a:lnTo>
                                <a:lnTo>
                                  <a:pt x="22371" y="55978"/>
                                </a:lnTo>
                                <a:lnTo>
                                  <a:pt x="24302" y="59067"/>
                                </a:lnTo>
                                <a:lnTo>
                                  <a:pt x="26619" y="61383"/>
                                </a:lnTo>
                                <a:lnTo>
                                  <a:pt x="28937" y="62541"/>
                                </a:lnTo>
                                <a:lnTo>
                                  <a:pt x="31640" y="63312"/>
                                </a:lnTo>
                                <a:lnTo>
                                  <a:pt x="33757" y="63668"/>
                                </a:lnTo>
                                <a:lnTo>
                                  <a:pt x="33757" y="80877"/>
                                </a:lnTo>
                                <a:lnTo>
                                  <a:pt x="32398" y="81071"/>
                                </a:lnTo>
                                <a:lnTo>
                                  <a:pt x="30095" y="81458"/>
                                </a:lnTo>
                                <a:lnTo>
                                  <a:pt x="26619" y="81071"/>
                                </a:lnTo>
                                <a:lnTo>
                                  <a:pt x="23529" y="80685"/>
                                </a:lnTo>
                                <a:lnTo>
                                  <a:pt x="20440" y="79527"/>
                                </a:lnTo>
                                <a:lnTo>
                                  <a:pt x="17365" y="78369"/>
                                </a:lnTo>
                                <a:lnTo>
                                  <a:pt x="14662" y="76825"/>
                                </a:lnTo>
                                <a:lnTo>
                                  <a:pt x="12344" y="74895"/>
                                </a:lnTo>
                                <a:lnTo>
                                  <a:pt x="10027" y="72964"/>
                                </a:lnTo>
                                <a:lnTo>
                                  <a:pt x="8111" y="70262"/>
                                </a:lnTo>
                                <a:lnTo>
                                  <a:pt x="6180" y="67559"/>
                                </a:lnTo>
                                <a:lnTo>
                                  <a:pt x="4635" y="64470"/>
                                </a:lnTo>
                                <a:lnTo>
                                  <a:pt x="3090" y="60996"/>
                                </a:lnTo>
                                <a:lnTo>
                                  <a:pt x="1931" y="57521"/>
                                </a:lnTo>
                                <a:lnTo>
                                  <a:pt x="1159" y="53274"/>
                                </a:lnTo>
                                <a:lnTo>
                                  <a:pt x="386" y="49029"/>
                                </a:lnTo>
                                <a:lnTo>
                                  <a:pt x="0" y="44782"/>
                                </a:lnTo>
                                <a:lnTo>
                                  <a:pt x="0" y="39763"/>
                                </a:lnTo>
                                <a:lnTo>
                                  <a:pt x="0" y="35516"/>
                                </a:lnTo>
                                <a:lnTo>
                                  <a:pt x="386" y="31270"/>
                                </a:lnTo>
                                <a:lnTo>
                                  <a:pt x="1159" y="27024"/>
                                </a:lnTo>
                                <a:lnTo>
                                  <a:pt x="1931" y="23549"/>
                                </a:lnTo>
                                <a:lnTo>
                                  <a:pt x="3090" y="19688"/>
                                </a:lnTo>
                                <a:lnTo>
                                  <a:pt x="4635" y="16599"/>
                                </a:lnTo>
                                <a:lnTo>
                                  <a:pt x="6180" y="13512"/>
                                </a:lnTo>
                                <a:lnTo>
                                  <a:pt x="8111" y="10808"/>
                                </a:lnTo>
                                <a:lnTo>
                                  <a:pt x="10413" y="8492"/>
                                </a:lnTo>
                                <a:lnTo>
                                  <a:pt x="12730" y="6176"/>
                                </a:lnTo>
                                <a:lnTo>
                                  <a:pt x="15048" y="4245"/>
                                </a:lnTo>
                                <a:lnTo>
                                  <a:pt x="17751" y="3087"/>
                                </a:lnTo>
                                <a:lnTo>
                                  <a:pt x="20826" y="1544"/>
                                </a:lnTo>
                                <a:lnTo>
                                  <a:pt x="23916" y="771"/>
                                </a:lnTo>
                                <a:lnTo>
                                  <a:pt x="27006" y="385"/>
                                </a:lnTo>
                                <a:lnTo>
                                  <a:pt x="30482"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0" name="Shape 50"/>
                        <wps:cNvSpPr/>
                        <wps:spPr>
                          <a:xfrm>
                            <a:off x="364241" y="1154316"/>
                            <a:ext cx="67499" cy="79527"/>
                          </a:xfrm>
                          <a:custGeom>
                            <a:avLst/>
                            <a:gdLst/>
                            <a:ahLst/>
                            <a:cxnLst/>
                            <a:rect l="0" t="0" r="0" b="0"/>
                            <a:pathLst>
                              <a:path w="67499" h="79527">
                                <a:moveTo>
                                  <a:pt x="38964" y="0"/>
                                </a:moveTo>
                                <a:lnTo>
                                  <a:pt x="42424" y="385"/>
                                </a:lnTo>
                                <a:lnTo>
                                  <a:pt x="45514" y="771"/>
                                </a:lnTo>
                                <a:lnTo>
                                  <a:pt x="48218" y="1544"/>
                                </a:lnTo>
                                <a:lnTo>
                                  <a:pt x="51308" y="2316"/>
                                </a:lnTo>
                                <a:lnTo>
                                  <a:pt x="53610" y="3860"/>
                                </a:lnTo>
                                <a:lnTo>
                                  <a:pt x="55927" y="5403"/>
                                </a:lnTo>
                                <a:lnTo>
                                  <a:pt x="58244" y="6949"/>
                                </a:lnTo>
                                <a:lnTo>
                                  <a:pt x="60176" y="9265"/>
                                </a:lnTo>
                                <a:lnTo>
                                  <a:pt x="61720" y="11581"/>
                                </a:lnTo>
                                <a:lnTo>
                                  <a:pt x="63266" y="14283"/>
                                </a:lnTo>
                                <a:lnTo>
                                  <a:pt x="64424" y="16986"/>
                                </a:lnTo>
                                <a:lnTo>
                                  <a:pt x="65567" y="20460"/>
                                </a:lnTo>
                                <a:lnTo>
                                  <a:pt x="66340" y="23935"/>
                                </a:lnTo>
                                <a:lnTo>
                                  <a:pt x="66726" y="27409"/>
                                </a:lnTo>
                                <a:lnTo>
                                  <a:pt x="67112" y="31270"/>
                                </a:lnTo>
                                <a:lnTo>
                                  <a:pt x="67499" y="35516"/>
                                </a:lnTo>
                                <a:lnTo>
                                  <a:pt x="67499" y="79527"/>
                                </a:lnTo>
                                <a:lnTo>
                                  <a:pt x="48218" y="79527"/>
                                </a:lnTo>
                                <a:lnTo>
                                  <a:pt x="48218" y="36674"/>
                                </a:lnTo>
                                <a:lnTo>
                                  <a:pt x="47831" y="32429"/>
                                </a:lnTo>
                                <a:lnTo>
                                  <a:pt x="47445" y="28182"/>
                                </a:lnTo>
                                <a:lnTo>
                                  <a:pt x="46287" y="25093"/>
                                </a:lnTo>
                                <a:lnTo>
                                  <a:pt x="44742" y="22391"/>
                                </a:lnTo>
                                <a:lnTo>
                                  <a:pt x="42810" y="20460"/>
                                </a:lnTo>
                                <a:lnTo>
                                  <a:pt x="40508" y="18917"/>
                                </a:lnTo>
                                <a:lnTo>
                                  <a:pt x="37419" y="18144"/>
                                </a:lnTo>
                                <a:lnTo>
                                  <a:pt x="33942" y="17759"/>
                                </a:lnTo>
                                <a:lnTo>
                                  <a:pt x="30853" y="18144"/>
                                </a:lnTo>
                                <a:lnTo>
                                  <a:pt x="27778" y="18917"/>
                                </a:lnTo>
                                <a:lnTo>
                                  <a:pt x="25074" y="20460"/>
                                </a:lnTo>
                                <a:lnTo>
                                  <a:pt x="23143" y="22777"/>
                                </a:lnTo>
                                <a:lnTo>
                                  <a:pt x="21598" y="25093"/>
                                </a:lnTo>
                                <a:lnTo>
                                  <a:pt x="20440" y="28567"/>
                                </a:lnTo>
                                <a:lnTo>
                                  <a:pt x="19667" y="32429"/>
                                </a:lnTo>
                                <a:lnTo>
                                  <a:pt x="19281" y="36674"/>
                                </a:lnTo>
                                <a:lnTo>
                                  <a:pt x="19281" y="79527"/>
                                </a:lnTo>
                                <a:lnTo>
                                  <a:pt x="0" y="79527"/>
                                </a:lnTo>
                                <a:lnTo>
                                  <a:pt x="0" y="1929"/>
                                </a:lnTo>
                                <a:lnTo>
                                  <a:pt x="19281" y="1929"/>
                                </a:lnTo>
                                <a:lnTo>
                                  <a:pt x="19281" y="8492"/>
                                </a:lnTo>
                                <a:lnTo>
                                  <a:pt x="21212" y="6562"/>
                                </a:lnTo>
                                <a:lnTo>
                                  <a:pt x="23143" y="5018"/>
                                </a:lnTo>
                                <a:lnTo>
                                  <a:pt x="25461" y="3474"/>
                                </a:lnTo>
                                <a:lnTo>
                                  <a:pt x="27778" y="2316"/>
                                </a:lnTo>
                                <a:lnTo>
                                  <a:pt x="30466" y="1544"/>
                                </a:lnTo>
                                <a:lnTo>
                                  <a:pt x="33170" y="771"/>
                                </a:lnTo>
                                <a:lnTo>
                                  <a:pt x="35874" y="385"/>
                                </a:lnTo>
                                <a:lnTo>
                                  <a:pt x="38964"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1" name="Shape 51"/>
                        <wps:cNvSpPr/>
                        <wps:spPr>
                          <a:xfrm>
                            <a:off x="327982" y="1125748"/>
                            <a:ext cx="19281" cy="19302"/>
                          </a:xfrm>
                          <a:custGeom>
                            <a:avLst/>
                            <a:gdLst/>
                            <a:ahLst/>
                            <a:cxnLst/>
                            <a:rect l="0" t="0" r="0" b="0"/>
                            <a:pathLst>
                              <a:path w="19281" h="19302">
                                <a:moveTo>
                                  <a:pt x="0" y="0"/>
                                </a:moveTo>
                                <a:lnTo>
                                  <a:pt x="19281" y="0"/>
                                </a:lnTo>
                                <a:lnTo>
                                  <a:pt x="19281" y="9652"/>
                                </a:lnTo>
                                <a:lnTo>
                                  <a:pt x="19281" y="19302"/>
                                </a:lnTo>
                                <a:lnTo>
                                  <a:pt x="0" y="1930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2" name="Shape 496452"/>
                        <wps:cNvSpPr/>
                        <wps:spPr>
                          <a:xfrm>
                            <a:off x="340712" y="1020360"/>
                            <a:ext cx="19281" cy="77584"/>
                          </a:xfrm>
                          <a:custGeom>
                            <a:avLst/>
                            <a:gdLst/>
                            <a:ahLst/>
                            <a:cxnLst/>
                            <a:rect l="0" t="0" r="0" b="0"/>
                            <a:pathLst>
                              <a:path w="19281" h="77584">
                                <a:moveTo>
                                  <a:pt x="0" y="0"/>
                                </a:moveTo>
                                <a:lnTo>
                                  <a:pt x="19281" y="0"/>
                                </a:lnTo>
                                <a:lnTo>
                                  <a:pt x="19281" y="77584"/>
                                </a:lnTo>
                                <a:lnTo>
                                  <a:pt x="0" y="77584"/>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3" name="Shape 53"/>
                        <wps:cNvSpPr/>
                        <wps:spPr>
                          <a:xfrm>
                            <a:off x="457587" y="1019922"/>
                            <a:ext cx="20641" cy="78242"/>
                          </a:xfrm>
                          <a:custGeom>
                            <a:avLst/>
                            <a:gdLst/>
                            <a:ahLst/>
                            <a:cxnLst/>
                            <a:rect l="0" t="0" r="0" b="0"/>
                            <a:pathLst>
                              <a:path w="20641" h="78242">
                                <a:moveTo>
                                  <a:pt x="20641" y="0"/>
                                </a:moveTo>
                                <a:lnTo>
                                  <a:pt x="20641" y="27808"/>
                                </a:lnTo>
                                <a:lnTo>
                                  <a:pt x="19667" y="31697"/>
                                </a:lnTo>
                                <a:lnTo>
                                  <a:pt x="19281" y="37875"/>
                                </a:lnTo>
                                <a:lnTo>
                                  <a:pt x="19667" y="44826"/>
                                </a:lnTo>
                                <a:lnTo>
                                  <a:pt x="20641" y="49365"/>
                                </a:lnTo>
                                <a:lnTo>
                                  <a:pt x="20641" y="78242"/>
                                </a:lnTo>
                                <a:lnTo>
                                  <a:pt x="20053" y="78021"/>
                                </a:lnTo>
                                <a:lnTo>
                                  <a:pt x="17365" y="76876"/>
                                </a:lnTo>
                                <a:lnTo>
                                  <a:pt x="14662" y="75327"/>
                                </a:lnTo>
                                <a:lnTo>
                                  <a:pt x="11958" y="73392"/>
                                </a:lnTo>
                                <a:lnTo>
                                  <a:pt x="10027" y="71472"/>
                                </a:lnTo>
                                <a:lnTo>
                                  <a:pt x="7709" y="68763"/>
                                </a:lnTo>
                                <a:lnTo>
                                  <a:pt x="6180" y="66069"/>
                                </a:lnTo>
                                <a:lnTo>
                                  <a:pt x="4249" y="62972"/>
                                </a:lnTo>
                                <a:lnTo>
                                  <a:pt x="3090" y="59504"/>
                                </a:lnTo>
                                <a:lnTo>
                                  <a:pt x="1931" y="55633"/>
                                </a:lnTo>
                                <a:lnTo>
                                  <a:pt x="1159" y="51778"/>
                                </a:lnTo>
                                <a:lnTo>
                                  <a:pt x="386" y="47536"/>
                                </a:lnTo>
                                <a:lnTo>
                                  <a:pt x="0" y="43278"/>
                                </a:lnTo>
                                <a:lnTo>
                                  <a:pt x="0" y="38262"/>
                                </a:lnTo>
                                <a:lnTo>
                                  <a:pt x="0" y="34019"/>
                                </a:lnTo>
                                <a:lnTo>
                                  <a:pt x="386" y="29777"/>
                                </a:lnTo>
                                <a:lnTo>
                                  <a:pt x="1159" y="25519"/>
                                </a:lnTo>
                                <a:lnTo>
                                  <a:pt x="1931" y="21664"/>
                                </a:lnTo>
                                <a:lnTo>
                                  <a:pt x="3090" y="18196"/>
                                </a:lnTo>
                                <a:lnTo>
                                  <a:pt x="4635" y="15099"/>
                                </a:lnTo>
                                <a:lnTo>
                                  <a:pt x="6180" y="12018"/>
                                </a:lnTo>
                                <a:lnTo>
                                  <a:pt x="8095" y="9309"/>
                                </a:lnTo>
                                <a:lnTo>
                                  <a:pt x="10027" y="7002"/>
                                </a:lnTo>
                                <a:lnTo>
                                  <a:pt x="12344" y="4680"/>
                                </a:lnTo>
                                <a:lnTo>
                                  <a:pt x="15048" y="2744"/>
                                </a:lnTo>
                                <a:lnTo>
                                  <a:pt x="17751" y="1196"/>
                                </a:lnTo>
                                <a:lnTo>
                                  <a:pt x="20440" y="50"/>
                                </a:lnTo>
                                <a:lnTo>
                                  <a:pt x="2064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4" name="Shape 54"/>
                        <wps:cNvSpPr/>
                        <wps:spPr>
                          <a:xfrm>
                            <a:off x="377358" y="1018424"/>
                            <a:ext cx="67112" cy="79519"/>
                          </a:xfrm>
                          <a:custGeom>
                            <a:avLst/>
                            <a:gdLst/>
                            <a:ahLst/>
                            <a:cxnLst/>
                            <a:rect l="0" t="0" r="0" b="0"/>
                            <a:pathLst>
                              <a:path w="67112" h="79519">
                                <a:moveTo>
                                  <a:pt x="38577" y="0"/>
                                </a:moveTo>
                                <a:lnTo>
                                  <a:pt x="42038" y="387"/>
                                </a:lnTo>
                                <a:lnTo>
                                  <a:pt x="45128" y="774"/>
                                </a:lnTo>
                                <a:lnTo>
                                  <a:pt x="48218" y="1548"/>
                                </a:lnTo>
                                <a:lnTo>
                                  <a:pt x="50921" y="2322"/>
                                </a:lnTo>
                                <a:lnTo>
                                  <a:pt x="53610" y="3468"/>
                                </a:lnTo>
                                <a:lnTo>
                                  <a:pt x="55927" y="5403"/>
                                </a:lnTo>
                                <a:lnTo>
                                  <a:pt x="57858" y="6952"/>
                                </a:lnTo>
                                <a:lnTo>
                                  <a:pt x="59789" y="9259"/>
                                </a:lnTo>
                                <a:lnTo>
                                  <a:pt x="61720" y="11581"/>
                                </a:lnTo>
                                <a:lnTo>
                                  <a:pt x="62879" y="14291"/>
                                </a:lnTo>
                                <a:lnTo>
                                  <a:pt x="64409" y="16985"/>
                                </a:lnTo>
                                <a:lnTo>
                                  <a:pt x="65181" y="20081"/>
                                </a:lnTo>
                                <a:lnTo>
                                  <a:pt x="65954" y="23549"/>
                                </a:lnTo>
                                <a:lnTo>
                                  <a:pt x="66726" y="27404"/>
                                </a:lnTo>
                                <a:lnTo>
                                  <a:pt x="67112" y="31275"/>
                                </a:lnTo>
                                <a:lnTo>
                                  <a:pt x="67112" y="79519"/>
                                </a:lnTo>
                                <a:lnTo>
                                  <a:pt x="47831" y="79519"/>
                                </a:lnTo>
                                <a:lnTo>
                                  <a:pt x="47831" y="36679"/>
                                </a:lnTo>
                                <a:lnTo>
                                  <a:pt x="47831" y="32049"/>
                                </a:lnTo>
                                <a:lnTo>
                                  <a:pt x="47059" y="28179"/>
                                </a:lnTo>
                                <a:lnTo>
                                  <a:pt x="45900" y="25098"/>
                                </a:lnTo>
                                <a:lnTo>
                                  <a:pt x="44355" y="22388"/>
                                </a:lnTo>
                                <a:lnTo>
                                  <a:pt x="42424" y="20453"/>
                                </a:lnTo>
                                <a:lnTo>
                                  <a:pt x="40122" y="18920"/>
                                </a:lnTo>
                                <a:lnTo>
                                  <a:pt x="37418" y="18146"/>
                                </a:lnTo>
                                <a:lnTo>
                                  <a:pt x="33942" y="17759"/>
                                </a:lnTo>
                                <a:lnTo>
                                  <a:pt x="30466" y="18146"/>
                                </a:lnTo>
                                <a:lnTo>
                                  <a:pt x="27392" y="18920"/>
                                </a:lnTo>
                                <a:lnTo>
                                  <a:pt x="25074" y="20453"/>
                                </a:lnTo>
                                <a:lnTo>
                                  <a:pt x="23143" y="22388"/>
                                </a:lnTo>
                                <a:lnTo>
                                  <a:pt x="21212" y="25098"/>
                                </a:lnTo>
                                <a:lnTo>
                                  <a:pt x="20053" y="28566"/>
                                </a:lnTo>
                                <a:lnTo>
                                  <a:pt x="19281" y="32421"/>
                                </a:lnTo>
                                <a:lnTo>
                                  <a:pt x="19281" y="36679"/>
                                </a:lnTo>
                                <a:lnTo>
                                  <a:pt x="19281" y="79519"/>
                                </a:lnTo>
                                <a:lnTo>
                                  <a:pt x="0" y="79519"/>
                                </a:lnTo>
                                <a:lnTo>
                                  <a:pt x="0" y="1935"/>
                                </a:lnTo>
                                <a:lnTo>
                                  <a:pt x="19281" y="1935"/>
                                </a:lnTo>
                                <a:lnTo>
                                  <a:pt x="19281" y="8500"/>
                                </a:lnTo>
                                <a:lnTo>
                                  <a:pt x="21212" y="6565"/>
                                </a:lnTo>
                                <a:lnTo>
                                  <a:pt x="23143" y="4629"/>
                                </a:lnTo>
                                <a:lnTo>
                                  <a:pt x="25461" y="3468"/>
                                </a:lnTo>
                                <a:lnTo>
                                  <a:pt x="27778" y="2322"/>
                                </a:lnTo>
                                <a:lnTo>
                                  <a:pt x="30466" y="1161"/>
                                </a:lnTo>
                                <a:lnTo>
                                  <a:pt x="32784" y="774"/>
                                </a:lnTo>
                                <a:lnTo>
                                  <a:pt x="35874" y="387"/>
                                </a:lnTo>
                                <a:lnTo>
                                  <a:pt x="38577"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5" name="Shape 55"/>
                        <wps:cNvSpPr/>
                        <wps:spPr>
                          <a:xfrm>
                            <a:off x="340712" y="989859"/>
                            <a:ext cx="19281" cy="19307"/>
                          </a:xfrm>
                          <a:custGeom>
                            <a:avLst/>
                            <a:gdLst/>
                            <a:ahLst/>
                            <a:cxnLst/>
                            <a:rect l="0" t="0" r="0" b="0"/>
                            <a:pathLst>
                              <a:path w="19281" h="19307">
                                <a:moveTo>
                                  <a:pt x="0" y="0"/>
                                </a:moveTo>
                                <a:lnTo>
                                  <a:pt x="19281" y="0"/>
                                </a:lnTo>
                                <a:lnTo>
                                  <a:pt x="19281" y="9646"/>
                                </a:lnTo>
                                <a:lnTo>
                                  <a:pt x="19281" y="19307"/>
                                </a:lnTo>
                                <a:lnTo>
                                  <a:pt x="0" y="19307"/>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6" name="Shape 56"/>
                        <wps:cNvSpPr/>
                        <wps:spPr>
                          <a:xfrm>
                            <a:off x="290378" y="987923"/>
                            <a:ext cx="33355" cy="111406"/>
                          </a:xfrm>
                          <a:custGeom>
                            <a:avLst/>
                            <a:gdLst/>
                            <a:ahLst/>
                            <a:cxnLst/>
                            <a:rect l="0" t="0" r="0" b="0"/>
                            <a:pathLst>
                              <a:path w="33355" h="111406">
                                <a:moveTo>
                                  <a:pt x="33355" y="0"/>
                                </a:moveTo>
                                <a:lnTo>
                                  <a:pt x="33355" y="110020"/>
                                </a:lnTo>
                                <a:lnTo>
                                  <a:pt x="14074" y="110020"/>
                                </a:lnTo>
                                <a:lnTo>
                                  <a:pt x="14074" y="104230"/>
                                </a:lnTo>
                                <a:lnTo>
                                  <a:pt x="12143" y="106165"/>
                                </a:lnTo>
                                <a:lnTo>
                                  <a:pt x="10212" y="107713"/>
                                </a:lnTo>
                                <a:lnTo>
                                  <a:pt x="7910" y="108875"/>
                                </a:lnTo>
                                <a:lnTo>
                                  <a:pt x="5979" y="110020"/>
                                </a:lnTo>
                                <a:lnTo>
                                  <a:pt x="3662" y="110795"/>
                                </a:lnTo>
                                <a:lnTo>
                                  <a:pt x="1344" y="111182"/>
                                </a:lnTo>
                                <a:lnTo>
                                  <a:pt x="0" y="111406"/>
                                </a:lnTo>
                                <a:lnTo>
                                  <a:pt x="0" y="94102"/>
                                </a:lnTo>
                                <a:lnTo>
                                  <a:pt x="572" y="94197"/>
                                </a:lnTo>
                                <a:lnTo>
                                  <a:pt x="3275" y="93810"/>
                                </a:lnTo>
                                <a:lnTo>
                                  <a:pt x="5206" y="93423"/>
                                </a:lnTo>
                                <a:lnTo>
                                  <a:pt x="7524" y="92649"/>
                                </a:lnTo>
                                <a:lnTo>
                                  <a:pt x="9069" y="91503"/>
                                </a:lnTo>
                                <a:lnTo>
                                  <a:pt x="11757" y="89181"/>
                                </a:lnTo>
                                <a:lnTo>
                                  <a:pt x="14074" y="86471"/>
                                </a:lnTo>
                                <a:lnTo>
                                  <a:pt x="14074" y="55986"/>
                                </a:lnTo>
                                <a:lnTo>
                                  <a:pt x="12143" y="53276"/>
                                </a:lnTo>
                                <a:lnTo>
                                  <a:pt x="10598" y="52115"/>
                                </a:lnTo>
                                <a:lnTo>
                                  <a:pt x="9069" y="50954"/>
                                </a:lnTo>
                                <a:lnTo>
                                  <a:pt x="7524" y="49808"/>
                                </a:lnTo>
                                <a:lnTo>
                                  <a:pt x="5206" y="49034"/>
                                </a:lnTo>
                                <a:lnTo>
                                  <a:pt x="2889" y="48260"/>
                                </a:lnTo>
                                <a:lnTo>
                                  <a:pt x="572" y="48260"/>
                                </a:lnTo>
                                <a:lnTo>
                                  <a:pt x="0" y="48260"/>
                                </a:lnTo>
                                <a:lnTo>
                                  <a:pt x="0" y="30743"/>
                                </a:lnTo>
                                <a:lnTo>
                                  <a:pt x="1730" y="30888"/>
                                </a:lnTo>
                                <a:lnTo>
                                  <a:pt x="4048" y="31662"/>
                                </a:lnTo>
                                <a:lnTo>
                                  <a:pt x="6365" y="32436"/>
                                </a:lnTo>
                                <a:lnTo>
                                  <a:pt x="8296" y="33195"/>
                                </a:lnTo>
                                <a:lnTo>
                                  <a:pt x="10598" y="34743"/>
                                </a:lnTo>
                                <a:lnTo>
                                  <a:pt x="12529" y="35904"/>
                                </a:lnTo>
                                <a:lnTo>
                                  <a:pt x="14074" y="37840"/>
                                </a:lnTo>
                                <a:lnTo>
                                  <a:pt x="14074" y="9646"/>
                                </a:lnTo>
                                <a:lnTo>
                                  <a:pt x="33355"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3" name="Shape 496453"/>
                        <wps:cNvSpPr/>
                        <wps:spPr>
                          <a:xfrm>
                            <a:off x="290378" y="784093"/>
                            <a:ext cx="67313" cy="100762"/>
                          </a:xfrm>
                          <a:custGeom>
                            <a:avLst/>
                            <a:gdLst/>
                            <a:ahLst/>
                            <a:cxnLst/>
                            <a:rect l="0" t="0" r="0" b="0"/>
                            <a:pathLst>
                              <a:path w="67313" h="100762">
                                <a:moveTo>
                                  <a:pt x="0" y="0"/>
                                </a:moveTo>
                                <a:lnTo>
                                  <a:pt x="67313" y="0"/>
                                </a:lnTo>
                                <a:lnTo>
                                  <a:pt x="67313" y="100762"/>
                                </a:lnTo>
                                <a:lnTo>
                                  <a:pt x="0" y="100762"/>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4" name="Shape 496454"/>
                        <wps:cNvSpPr/>
                        <wps:spPr>
                          <a:xfrm>
                            <a:off x="290378" y="620007"/>
                            <a:ext cx="9144" cy="91890"/>
                          </a:xfrm>
                          <a:custGeom>
                            <a:avLst/>
                            <a:gdLst/>
                            <a:ahLst/>
                            <a:cxnLst/>
                            <a:rect l="0" t="0" r="0" b="0"/>
                            <a:pathLst>
                              <a:path w="9144" h="91890">
                                <a:moveTo>
                                  <a:pt x="0" y="0"/>
                                </a:moveTo>
                                <a:lnTo>
                                  <a:pt x="9144" y="0"/>
                                </a:lnTo>
                                <a:lnTo>
                                  <a:pt x="9144" y="91890"/>
                                </a:lnTo>
                                <a:lnTo>
                                  <a:pt x="0" y="91890"/>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59" name="Shape 59"/>
                        <wps:cNvSpPr/>
                        <wps:spPr>
                          <a:xfrm>
                            <a:off x="290378" y="506800"/>
                            <a:ext cx="23715" cy="41026"/>
                          </a:xfrm>
                          <a:custGeom>
                            <a:avLst/>
                            <a:gdLst/>
                            <a:ahLst/>
                            <a:cxnLst/>
                            <a:rect l="0" t="0" r="0" b="0"/>
                            <a:pathLst>
                              <a:path w="23715" h="41026">
                                <a:moveTo>
                                  <a:pt x="0" y="0"/>
                                </a:moveTo>
                                <a:lnTo>
                                  <a:pt x="23715" y="41026"/>
                                </a:lnTo>
                                <a:lnTo>
                                  <a:pt x="0" y="41026"/>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0" name="Shape 60"/>
                        <wps:cNvSpPr/>
                        <wps:spPr>
                          <a:xfrm>
                            <a:off x="297129" y="447064"/>
                            <a:ext cx="181098" cy="437790"/>
                          </a:xfrm>
                          <a:custGeom>
                            <a:avLst/>
                            <a:gdLst/>
                            <a:ahLst/>
                            <a:cxnLst/>
                            <a:rect l="0" t="0" r="0" b="0"/>
                            <a:pathLst>
                              <a:path w="181098" h="437790">
                                <a:moveTo>
                                  <a:pt x="0" y="0"/>
                                </a:moveTo>
                                <a:lnTo>
                                  <a:pt x="145024" y="0"/>
                                </a:lnTo>
                                <a:lnTo>
                                  <a:pt x="181098" y="69567"/>
                                </a:lnTo>
                                <a:lnTo>
                                  <a:pt x="181098" y="437790"/>
                                </a:lnTo>
                                <a:lnTo>
                                  <a:pt x="152749" y="437790"/>
                                </a:lnTo>
                                <a:lnTo>
                                  <a:pt x="152749" y="26483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1" name="Shape 61"/>
                        <wps:cNvSpPr/>
                        <wps:spPr>
                          <a:xfrm>
                            <a:off x="558271" y="1156245"/>
                            <a:ext cx="45321" cy="77598"/>
                          </a:xfrm>
                          <a:custGeom>
                            <a:avLst/>
                            <a:gdLst/>
                            <a:ahLst/>
                            <a:cxnLst/>
                            <a:rect l="0" t="0" r="0" b="0"/>
                            <a:pathLst>
                              <a:path w="45321" h="77598">
                                <a:moveTo>
                                  <a:pt x="0" y="0"/>
                                </a:moveTo>
                                <a:lnTo>
                                  <a:pt x="19667" y="0"/>
                                </a:lnTo>
                                <a:lnTo>
                                  <a:pt x="26990" y="28954"/>
                                </a:lnTo>
                                <a:lnTo>
                                  <a:pt x="28921" y="38221"/>
                                </a:lnTo>
                                <a:lnTo>
                                  <a:pt x="30852" y="47871"/>
                                </a:lnTo>
                                <a:lnTo>
                                  <a:pt x="32784" y="38221"/>
                                </a:lnTo>
                                <a:lnTo>
                                  <a:pt x="35487" y="28569"/>
                                </a:lnTo>
                                <a:lnTo>
                                  <a:pt x="43583" y="0"/>
                                </a:lnTo>
                                <a:lnTo>
                                  <a:pt x="45321" y="0"/>
                                </a:lnTo>
                                <a:lnTo>
                                  <a:pt x="45321" y="52417"/>
                                </a:lnTo>
                                <a:lnTo>
                                  <a:pt x="38562" y="77598"/>
                                </a:lnTo>
                                <a:lnTo>
                                  <a:pt x="21985" y="77598"/>
                                </a:lnTo>
                                <a:lnTo>
                                  <a:pt x="21598" y="7721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2" name="Shape 62"/>
                        <wps:cNvSpPr/>
                        <wps:spPr>
                          <a:xfrm>
                            <a:off x="478227" y="1154864"/>
                            <a:ext cx="32985" cy="110464"/>
                          </a:xfrm>
                          <a:custGeom>
                            <a:avLst/>
                            <a:gdLst/>
                            <a:ahLst/>
                            <a:cxnLst/>
                            <a:rect l="0" t="0" r="0" b="0"/>
                            <a:pathLst>
                              <a:path w="32985" h="110464">
                                <a:moveTo>
                                  <a:pt x="0" y="0"/>
                                </a:moveTo>
                                <a:lnTo>
                                  <a:pt x="1344" y="224"/>
                                </a:lnTo>
                                <a:lnTo>
                                  <a:pt x="3662" y="611"/>
                                </a:lnTo>
                                <a:lnTo>
                                  <a:pt x="5979" y="1382"/>
                                </a:lnTo>
                                <a:lnTo>
                                  <a:pt x="8296" y="2540"/>
                                </a:lnTo>
                                <a:lnTo>
                                  <a:pt x="10212" y="3698"/>
                                </a:lnTo>
                                <a:lnTo>
                                  <a:pt x="12143" y="5243"/>
                                </a:lnTo>
                                <a:lnTo>
                                  <a:pt x="14074" y="6787"/>
                                </a:lnTo>
                                <a:lnTo>
                                  <a:pt x="14074" y="1382"/>
                                </a:lnTo>
                                <a:lnTo>
                                  <a:pt x="32985" y="1382"/>
                                </a:lnTo>
                                <a:lnTo>
                                  <a:pt x="32985" y="76663"/>
                                </a:lnTo>
                                <a:lnTo>
                                  <a:pt x="32598" y="80910"/>
                                </a:lnTo>
                                <a:lnTo>
                                  <a:pt x="31826" y="85157"/>
                                </a:lnTo>
                                <a:lnTo>
                                  <a:pt x="30667" y="88632"/>
                                </a:lnTo>
                                <a:lnTo>
                                  <a:pt x="29508" y="92106"/>
                                </a:lnTo>
                                <a:lnTo>
                                  <a:pt x="27963" y="95580"/>
                                </a:lnTo>
                                <a:lnTo>
                                  <a:pt x="26032" y="98282"/>
                                </a:lnTo>
                                <a:lnTo>
                                  <a:pt x="23715" y="100985"/>
                                </a:lnTo>
                                <a:lnTo>
                                  <a:pt x="21413" y="103301"/>
                                </a:lnTo>
                                <a:lnTo>
                                  <a:pt x="18709" y="105231"/>
                                </a:lnTo>
                                <a:lnTo>
                                  <a:pt x="15619" y="106776"/>
                                </a:lnTo>
                                <a:lnTo>
                                  <a:pt x="12143" y="108320"/>
                                </a:lnTo>
                                <a:lnTo>
                                  <a:pt x="8296" y="109092"/>
                                </a:lnTo>
                                <a:lnTo>
                                  <a:pt x="4434" y="110250"/>
                                </a:lnTo>
                                <a:lnTo>
                                  <a:pt x="2084" y="110464"/>
                                </a:lnTo>
                                <a:lnTo>
                                  <a:pt x="0" y="110464"/>
                                </a:lnTo>
                                <a:lnTo>
                                  <a:pt x="0" y="94566"/>
                                </a:lnTo>
                                <a:lnTo>
                                  <a:pt x="572" y="94422"/>
                                </a:lnTo>
                                <a:lnTo>
                                  <a:pt x="3662" y="93650"/>
                                </a:lnTo>
                                <a:lnTo>
                                  <a:pt x="5979" y="92492"/>
                                </a:lnTo>
                                <a:lnTo>
                                  <a:pt x="7910" y="91333"/>
                                </a:lnTo>
                                <a:lnTo>
                                  <a:pt x="9455" y="89790"/>
                                </a:lnTo>
                                <a:lnTo>
                                  <a:pt x="10985" y="88245"/>
                                </a:lnTo>
                                <a:lnTo>
                                  <a:pt x="11757" y="86701"/>
                                </a:lnTo>
                                <a:lnTo>
                                  <a:pt x="12529" y="85157"/>
                                </a:lnTo>
                                <a:lnTo>
                                  <a:pt x="13688" y="81682"/>
                                </a:lnTo>
                                <a:lnTo>
                                  <a:pt x="14074" y="78207"/>
                                </a:lnTo>
                                <a:lnTo>
                                  <a:pt x="14074" y="75120"/>
                                </a:lnTo>
                                <a:lnTo>
                                  <a:pt x="14074" y="73189"/>
                                </a:lnTo>
                                <a:lnTo>
                                  <a:pt x="12143" y="75120"/>
                                </a:lnTo>
                                <a:lnTo>
                                  <a:pt x="10212" y="76663"/>
                                </a:lnTo>
                                <a:lnTo>
                                  <a:pt x="7910" y="77822"/>
                                </a:lnTo>
                                <a:lnTo>
                                  <a:pt x="5979" y="78980"/>
                                </a:lnTo>
                                <a:lnTo>
                                  <a:pt x="3662" y="79752"/>
                                </a:lnTo>
                                <a:lnTo>
                                  <a:pt x="1344" y="80138"/>
                                </a:lnTo>
                                <a:lnTo>
                                  <a:pt x="0" y="80329"/>
                                </a:lnTo>
                                <a:lnTo>
                                  <a:pt x="0" y="63120"/>
                                </a:lnTo>
                                <a:lnTo>
                                  <a:pt x="185" y="63152"/>
                                </a:lnTo>
                                <a:lnTo>
                                  <a:pt x="2889" y="62765"/>
                                </a:lnTo>
                                <a:lnTo>
                                  <a:pt x="4820" y="62379"/>
                                </a:lnTo>
                                <a:lnTo>
                                  <a:pt x="6751" y="61607"/>
                                </a:lnTo>
                                <a:lnTo>
                                  <a:pt x="8683" y="60836"/>
                                </a:lnTo>
                                <a:lnTo>
                                  <a:pt x="11371" y="58132"/>
                                </a:lnTo>
                                <a:lnTo>
                                  <a:pt x="14074" y="55430"/>
                                </a:lnTo>
                                <a:lnTo>
                                  <a:pt x="14074" y="24931"/>
                                </a:lnTo>
                                <a:lnTo>
                                  <a:pt x="11757" y="22229"/>
                                </a:lnTo>
                                <a:lnTo>
                                  <a:pt x="10598" y="21071"/>
                                </a:lnTo>
                                <a:lnTo>
                                  <a:pt x="9069" y="19913"/>
                                </a:lnTo>
                                <a:lnTo>
                                  <a:pt x="7138" y="18755"/>
                                </a:lnTo>
                                <a:lnTo>
                                  <a:pt x="5206" y="17982"/>
                                </a:lnTo>
                                <a:lnTo>
                                  <a:pt x="2889" y="17597"/>
                                </a:lnTo>
                                <a:lnTo>
                                  <a:pt x="185" y="17211"/>
                                </a:lnTo>
                                <a:lnTo>
                                  <a:pt x="0" y="1724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3" name="Shape 63"/>
                        <wps:cNvSpPr/>
                        <wps:spPr>
                          <a:xfrm>
                            <a:off x="570229" y="1046603"/>
                            <a:ext cx="33363" cy="53276"/>
                          </a:xfrm>
                          <a:custGeom>
                            <a:avLst/>
                            <a:gdLst/>
                            <a:ahLst/>
                            <a:cxnLst/>
                            <a:rect l="0" t="0" r="0" b="0"/>
                            <a:pathLst>
                              <a:path w="33363" h="53276">
                                <a:moveTo>
                                  <a:pt x="30853" y="0"/>
                                </a:moveTo>
                                <a:lnTo>
                                  <a:pt x="33363" y="210"/>
                                </a:lnTo>
                                <a:lnTo>
                                  <a:pt x="33363" y="14678"/>
                                </a:lnTo>
                                <a:lnTo>
                                  <a:pt x="32397" y="14678"/>
                                </a:lnTo>
                                <a:lnTo>
                                  <a:pt x="29694" y="14678"/>
                                </a:lnTo>
                                <a:lnTo>
                                  <a:pt x="26990" y="15452"/>
                                </a:lnTo>
                                <a:lnTo>
                                  <a:pt x="24673" y="16210"/>
                                </a:lnTo>
                                <a:lnTo>
                                  <a:pt x="22757" y="17372"/>
                                </a:lnTo>
                                <a:lnTo>
                                  <a:pt x="21212" y="18920"/>
                                </a:lnTo>
                                <a:lnTo>
                                  <a:pt x="20053" y="20855"/>
                                </a:lnTo>
                                <a:lnTo>
                                  <a:pt x="19281" y="23162"/>
                                </a:lnTo>
                                <a:lnTo>
                                  <a:pt x="19281" y="25485"/>
                                </a:lnTo>
                                <a:lnTo>
                                  <a:pt x="19667" y="28179"/>
                                </a:lnTo>
                                <a:lnTo>
                                  <a:pt x="20053" y="30501"/>
                                </a:lnTo>
                                <a:lnTo>
                                  <a:pt x="21212" y="32436"/>
                                </a:lnTo>
                                <a:lnTo>
                                  <a:pt x="22757" y="33969"/>
                                </a:lnTo>
                                <a:lnTo>
                                  <a:pt x="24673" y="35518"/>
                                </a:lnTo>
                                <a:lnTo>
                                  <a:pt x="26990" y="36292"/>
                                </a:lnTo>
                                <a:lnTo>
                                  <a:pt x="29694" y="37066"/>
                                </a:lnTo>
                                <a:lnTo>
                                  <a:pt x="32397" y="37453"/>
                                </a:lnTo>
                                <a:lnTo>
                                  <a:pt x="33363" y="37315"/>
                                </a:lnTo>
                                <a:lnTo>
                                  <a:pt x="33363" y="52474"/>
                                </a:lnTo>
                                <a:lnTo>
                                  <a:pt x="33170" y="52502"/>
                                </a:lnTo>
                                <a:lnTo>
                                  <a:pt x="28921" y="53276"/>
                                </a:lnTo>
                                <a:lnTo>
                                  <a:pt x="23916" y="52889"/>
                                </a:lnTo>
                                <a:lnTo>
                                  <a:pt x="18895" y="51728"/>
                                </a:lnTo>
                                <a:lnTo>
                                  <a:pt x="13874" y="49808"/>
                                </a:lnTo>
                                <a:lnTo>
                                  <a:pt x="11572" y="48647"/>
                                </a:lnTo>
                                <a:lnTo>
                                  <a:pt x="9640" y="47099"/>
                                </a:lnTo>
                                <a:lnTo>
                                  <a:pt x="7323" y="45179"/>
                                </a:lnTo>
                                <a:lnTo>
                                  <a:pt x="5778" y="43243"/>
                                </a:lnTo>
                                <a:lnTo>
                                  <a:pt x="3847" y="40921"/>
                                </a:lnTo>
                                <a:lnTo>
                                  <a:pt x="2688" y="38614"/>
                                </a:lnTo>
                                <a:lnTo>
                                  <a:pt x="1530" y="35518"/>
                                </a:lnTo>
                                <a:lnTo>
                                  <a:pt x="757" y="32823"/>
                                </a:lnTo>
                                <a:lnTo>
                                  <a:pt x="386" y="29340"/>
                                </a:lnTo>
                                <a:lnTo>
                                  <a:pt x="0" y="25485"/>
                                </a:lnTo>
                                <a:lnTo>
                                  <a:pt x="386" y="22388"/>
                                </a:lnTo>
                                <a:lnTo>
                                  <a:pt x="757" y="19307"/>
                                </a:lnTo>
                                <a:lnTo>
                                  <a:pt x="1530" y="16210"/>
                                </a:lnTo>
                                <a:lnTo>
                                  <a:pt x="2688" y="13517"/>
                                </a:lnTo>
                                <a:lnTo>
                                  <a:pt x="4233" y="11194"/>
                                </a:lnTo>
                                <a:lnTo>
                                  <a:pt x="6164" y="9274"/>
                                </a:lnTo>
                                <a:lnTo>
                                  <a:pt x="8096" y="7339"/>
                                </a:lnTo>
                                <a:lnTo>
                                  <a:pt x="10027" y="5791"/>
                                </a:lnTo>
                                <a:lnTo>
                                  <a:pt x="12329" y="4242"/>
                                </a:lnTo>
                                <a:lnTo>
                                  <a:pt x="15032" y="3097"/>
                                </a:lnTo>
                                <a:lnTo>
                                  <a:pt x="20053" y="1548"/>
                                </a:lnTo>
                                <a:lnTo>
                                  <a:pt x="25445" y="387"/>
                                </a:lnTo>
                                <a:lnTo>
                                  <a:pt x="30853"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4" name="Shape 64"/>
                        <wps:cNvSpPr/>
                        <wps:spPr>
                          <a:xfrm>
                            <a:off x="576393" y="1018618"/>
                            <a:ext cx="27199" cy="20646"/>
                          </a:xfrm>
                          <a:custGeom>
                            <a:avLst/>
                            <a:gdLst/>
                            <a:ahLst/>
                            <a:cxnLst/>
                            <a:rect l="0" t="0" r="0" b="0"/>
                            <a:pathLst>
                              <a:path w="27199" h="20646">
                                <a:moveTo>
                                  <a:pt x="27199" y="0"/>
                                </a:moveTo>
                                <a:lnTo>
                                  <a:pt x="27199" y="15257"/>
                                </a:lnTo>
                                <a:lnTo>
                                  <a:pt x="21985" y="15630"/>
                                </a:lnTo>
                                <a:lnTo>
                                  <a:pt x="16979" y="16791"/>
                                </a:lnTo>
                                <a:lnTo>
                                  <a:pt x="12344" y="18339"/>
                                </a:lnTo>
                                <a:lnTo>
                                  <a:pt x="7709" y="20646"/>
                                </a:lnTo>
                                <a:lnTo>
                                  <a:pt x="0" y="7532"/>
                                </a:lnTo>
                                <a:lnTo>
                                  <a:pt x="3476" y="5597"/>
                                </a:lnTo>
                                <a:lnTo>
                                  <a:pt x="6937" y="4049"/>
                                </a:lnTo>
                                <a:lnTo>
                                  <a:pt x="10413" y="2888"/>
                                </a:lnTo>
                                <a:lnTo>
                                  <a:pt x="13889" y="1742"/>
                                </a:lnTo>
                                <a:lnTo>
                                  <a:pt x="17751" y="968"/>
                                </a:lnTo>
                                <a:lnTo>
                                  <a:pt x="21598" y="193"/>
                                </a:lnTo>
                                <a:lnTo>
                                  <a:pt x="25074" y="193"/>
                                </a:lnTo>
                                <a:lnTo>
                                  <a:pt x="27199"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5" name="Shape 65"/>
                        <wps:cNvSpPr/>
                        <wps:spPr>
                          <a:xfrm>
                            <a:off x="478227" y="1018424"/>
                            <a:ext cx="46086" cy="111183"/>
                          </a:xfrm>
                          <a:custGeom>
                            <a:avLst/>
                            <a:gdLst/>
                            <a:ahLst/>
                            <a:cxnLst/>
                            <a:rect l="0" t="0" r="0" b="0"/>
                            <a:pathLst>
                              <a:path w="46086" h="111183">
                                <a:moveTo>
                                  <a:pt x="9841" y="0"/>
                                </a:moveTo>
                                <a:lnTo>
                                  <a:pt x="12143" y="387"/>
                                </a:lnTo>
                                <a:lnTo>
                                  <a:pt x="14461" y="387"/>
                                </a:lnTo>
                                <a:lnTo>
                                  <a:pt x="16778" y="1161"/>
                                </a:lnTo>
                                <a:lnTo>
                                  <a:pt x="19095" y="1935"/>
                                </a:lnTo>
                                <a:lnTo>
                                  <a:pt x="21027" y="3081"/>
                                </a:lnTo>
                                <a:lnTo>
                                  <a:pt x="23329" y="4242"/>
                                </a:lnTo>
                                <a:lnTo>
                                  <a:pt x="25260" y="5791"/>
                                </a:lnTo>
                                <a:lnTo>
                                  <a:pt x="26805" y="7339"/>
                                </a:lnTo>
                                <a:lnTo>
                                  <a:pt x="26805" y="1935"/>
                                </a:lnTo>
                                <a:lnTo>
                                  <a:pt x="46086" y="1935"/>
                                </a:lnTo>
                                <a:lnTo>
                                  <a:pt x="46086" y="77212"/>
                                </a:lnTo>
                                <a:lnTo>
                                  <a:pt x="45699" y="81455"/>
                                </a:lnTo>
                                <a:lnTo>
                                  <a:pt x="44942" y="85325"/>
                                </a:lnTo>
                                <a:lnTo>
                                  <a:pt x="43784" y="89181"/>
                                </a:lnTo>
                                <a:lnTo>
                                  <a:pt x="42625" y="92653"/>
                                </a:lnTo>
                                <a:lnTo>
                                  <a:pt x="40694" y="95741"/>
                                </a:lnTo>
                                <a:lnTo>
                                  <a:pt x="39149" y="98829"/>
                                </a:lnTo>
                                <a:lnTo>
                                  <a:pt x="36831" y="101533"/>
                                </a:lnTo>
                                <a:lnTo>
                                  <a:pt x="34128" y="103462"/>
                                </a:lnTo>
                                <a:lnTo>
                                  <a:pt x="31439" y="105780"/>
                                </a:lnTo>
                                <a:lnTo>
                                  <a:pt x="28350" y="107323"/>
                                </a:lnTo>
                                <a:lnTo>
                                  <a:pt x="24874" y="108481"/>
                                </a:lnTo>
                                <a:lnTo>
                                  <a:pt x="21413" y="109640"/>
                                </a:lnTo>
                                <a:lnTo>
                                  <a:pt x="17164" y="110412"/>
                                </a:lnTo>
                                <a:lnTo>
                                  <a:pt x="12916" y="111183"/>
                                </a:lnTo>
                                <a:lnTo>
                                  <a:pt x="8296" y="111183"/>
                                </a:lnTo>
                                <a:lnTo>
                                  <a:pt x="7910" y="111183"/>
                                </a:lnTo>
                                <a:lnTo>
                                  <a:pt x="1344" y="96128"/>
                                </a:lnTo>
                                <a:lnTo>
                                  <a:pt x="6365" y="96128"/>
                                </a:lnTo>
                                <a:lnTo>
                                  <a:pt x="10212" y="95355"/>
                                </a:lnTo>
                                <a:lnTo>
                                  <a:pt x="13688" y="94970"/>
                                </a:lnTo>
                                <a:lnTo>
                                  <a:pt x="16392" y="93812"/>
                                </a:lnTo>
                                <a:lnTo>
                                  <a:pt x="18709" y="93039"/>
                                </a:lnTo>
                                <a:lnTo>
                                  <a:pt x="21027" y="91875"/>
                                </a:lnTo>
                                <a:lnTo>
                                  <a:pt x="22556" y="90342"/>
                                </a:lnTo>
                                <a:lnTo>
                                  <a:pt x="23715" y="88794"/>
                                </a:lnTo>
                                <a:lnTo>
                                  <a:pt x="24874" y="87245"/>
                                </a:lnTo>
                                <a:lnTo>
                                  <a:pt x="25646" y="85697"/>
                                </a:lnTo>
                                <a:lnTo>
                                  <a:pt x="26418" y="82229"/>
                                </a:lnTo>
                                <a:lnTo>
                                  <a:pt x="26805" y="78761"/>
                                </a:lnTo>
                                <a:lnTo>
                                  <a:pt x="26805" y="75664"/>
                                </a:lnTo>
                                <a:lnTo>
                                  <a:pt x="26805" y="73729"/>
                                </a:lnTo>
                                <a:lnTo>
                                  <a:pt x="24874" y="75664"/>
                                </a:lnTo>
                                <a:lnTo>
                                  <a:pt x="22942" y="76825"/>
                                </a:lnTo>
                                <a:lnTo>
                                  <a:pt x="21027" y="78374"/>
                                </a:lnTo>
                                <a:lnTo>
                                  <a:pt x="18709" y="79519"/>
                                </a:lnTo>
                                <a:lnTo>
                                  <a:pt x="16392" y="80293"/>
                                </a:lnTo>
                                <a:lnTo>
                                  <a:pt x="14074" y="80681"/>
                                </a:lnTo>
                                <a:lnTo>
                                  <a:pt x="11757" y="81068"/>
                                </a:lnTo>
                                <a:lnTo>
                                  <a:pt x="9455" y="81068"/>
                                </a:lnTo>
                                <a:lnTo>
                                  <a:pt x="5979" y="81068"/>
                                </a:lnTo>
                                <a:lnTo>
                                  <a:pt x="2503" y="80681"/>
                                </a:lnTo>
                                <a:lnTo>
                                  <a:pt x="0" y="79740"/>
                                </a:lnTo>
                                <a:lnTo>
                                  <a:pt x="0" y="50863"/>
                                </a:lnTo>
                                <a:lnTo>
                                  <a:pt x="185" y="51728"/>
                                </a:lnTo>
                                <a:lnTo>
                                  <a:pt x="1730" y="55970"/>
                                </a:lnTo>
                                <a:lnTo>
                                  <a:pt x="3662" y="59067"/>
                                </a:lnTo>
                                <a:lnTo>
                                  <a:pt x="5593" y="61002"/>
                                </a:lnTo>
                                <a:lnTo>
                                  <a:pt x="8296" y="62535"/>
                                </a:lnTo>
                                <a:lnTo>
                                  <a:pt x="10598" y="63309"/>
                                </a:lnTo>
                                <a:lnTo>
                                  <a:pt x="13302" y="63696"/>
                                </a:lnTo>
                                <a:lnTo>
                                  <a:pt x="15619" y="63309"/>
                                </a:lnTo>
                                <a:lnTo>
                                  <a:pt x="17937" y="62922"/>
                                </a:lnTo>
                                <a:lnTo>
                                  <a:pt x="19868" y="62148"/>
                                </a:lnTo>
                                <a:lnTo>
                                  <a:pt x="21413" y="61389"/>
                                </a:lnTo>
                                <a:lnTo>
                                  <a:pt x="24487" y="58680"/>
                                </a:lnTo>
                                <a:lnTo>
                                  <a:pt x="26805" y="55970"/>
                                </a:lnTo>
                                <a:lnTo>
                                  <a:pt x="26805" y="25485"/>
                                </a:lnTo>
                                <a:lnTo>
                                  <a:pt x="24874" y="22775"/>
                                </a:lnTo>
                                <a:lnTo>
                                  <a:pt x="23329" y="21614"/>
                                </a:lnTo>
                                <a:lnTo>
                                  <a:pt x="21799" y="20081"/>
                                </a:lnTo>
                                <a:lnTo>
                                  <a:pt x="20254" y="19307"/>
                                </a:lnTo>
                                <a:lnTo>
                                  <a:pt x="17937" y="18533"/>
                                </a:lnTo>
                                <a:lnTo>
                                  <a:pt x="15619" y="17759"/>
                                </a:lnTo>
                                <a:lnTo>
                                  <a:pt x="13302" y="17759"/>
                                </a:lnTo>
                                <a:lnTo>
                                  <a:pt x="10598" y="17759"/>
                                </a:lnTo>
                                <a:lnTo>
                                  <a:pt x="8296" y="18533"/>
                                </a:lnTo>
                                <a:lnTo>
                                  <a:pt x="5593" y="19694"/>
                                </a:lnTo>
                                <a:lnTo>
                                  <a:pt x="3662" y="22001"/>
                                </a:lnTo>
                                <a:lnTo>
                                  <a:pt x="1730" y="24710"/>
                                </a:lnTo>
                                <a:lnTo>
                                  <a:pt x="185" y="28566"/>
                                </a:lnTo>
                                <a:lnTo>
                                  <a:pt x="0" y="29306"/>
                                </a:lnTo>
                                <a:lnTo>
                                  <a:pt x="0" y="1498"/>
                                </a:lnTo>
                                <a:lnTo>
                                  <a:pt x="2889" y="774"/>
                                </a:lnTo>
                                <a:lnTo>
                                  <a:pt x="6365" y="387"/>
                                </a:lnTo>
                                <a:lnTo>
                                  <a:pt x="984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6" name="Shape 66"/>
                        <wps:cNvSpPr/>
                        <wps:spPr>
                          <a:xfrm>
                            <a:off x="478227" y="447064"/>
                            <a:ext cx="125364" cy="437790"/>
                          </a:xfrm>
                          <a:custGeom>
                            <a:avLst/>
                            <a:gdLst/>
                            <a:ahLst/>
                            <a:cxnLst/>
                            <a:rect l="0" t="0" r="0" b="0"/>
                            <a:pathLst>
                              <a:path w="125364" h="437790">
                                <a:moveTo>
                                  <a:pt x="112441" y="0"/>
                                </a:moveTo>
                                <a:lnTo>
                                  <a:pt x="125364" y="0"/>
                                </a:lnTo>
                                <a:lnTo>
                                  <a:pt x="125364" y="225142"/>
                                </a:lnTo>
                                <a:lnTo>
                                  <a:pt x="102414" y="264832"/>
                                </a:lnTo>
                                <a:lnTo>
                                  <a:pt x="102414" y="437790"/>
                                </a:lnTo>
                                <a:lnTo>
                                  <a:pt x="0" y="437790"/>
                                </a:lnTo>
                                <a:lnTo>
                                  <a:pt x="0" y="69567"/>
                                </a:lnTo>
                                <a:lnTo>
                                  <a:pt x="37990" y="142828"/>
                                </a:lnTo>
                                <a:lnTo>
                                  <a:pt x="11244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7" name="Shape 67"/>
                        <wps:cNvSpPr/>
                        <wps:spPr>
                          <a:xfrm>
                            <a:off x="603592" y="1156245"/>
                            <a:ext cx="57279" cy="77598"/>
                          </a:xfrm>
                          <a:custGeom>
                            <a:avLst/>
                            <a:gdLst/>
                            <a:ahLst/>
                            <a:cxnLst/>
                            <a:rect l="0" t="0" r="0" b="0"/>
                            <a:pathLst>
                              <a:path w="57279" h="77598">
                                <a:moveTo>
                                  <a:pt x="0" y="0"/>
                                </a:moveTo>
                                <a:lnTo>
                                  <a:pt x="14453" y="0"/>
                                </a:lnTo>
                                <a:lnTo>
                                  <a:pt x="22564" y="28569"/>
                                </a:lnTo>
                                <a:lnTo>
                                  <a:pt x="24881" y="37834"/>
                                </a:lnTo>
                                <a:lnTo>
                                  <a:pt x="27183" y="48258"/>
                                </a:lnTo>
                                <a:lnTo>
                                  <a:pt x="29115" y="39379"/>
                                </a:lnTo>
                                <a:lnTo>
                                  <a:pt x="31432" y="28569"/>
                                </a:lnTo>
                                <a:lnTo>
                                  <a:pt x="38369" y="0"/>
                                </a:lnTo>
                                <a:lnTo>
                                  <a:pt x="57279" y="0"/>
                                </a:lnTo>
                                <a:lnTo>
                                  <a:pt x="35294" y="77598"/>
                                </a:lnTo>
                                <a:lnTo>
                                  <a:pt x="18701" y="77598"/>
                                </a:lnTo>
                                <a:lnTo>
                                  <a:pt x="10220" y="45555"/>
                                </a:lnTo>
                                <a:lnTo>
                                  <a:pt x="5971" y="28569"/>
                                </a:lnTo>
                                <a:lnTo>
                                  <a:pt x="4040" y="36675"/>
                                </a:lnTo>
                                <a:lnTo>
                                  <a:pt x="1738" y="45942"/>
                                </a:lnTo>
                                <a:lnTo>
                                  <a:pt x="0" y="52417"/>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8" name="Shape 68"/>
                        <wps:cNvSpPr/>
                        <wps:spPr>
                          <a:xfrm>
                            <a:off x="664733" y="1154316"/>
                            <a:ext cx="35287" cy="81458"/>
                          </a:xfrm>
                          <a:custGeom>
                            <a:avLst/>
                            <a:gdLst/>
                            <a:ahLst/>
                            <a:cxnLst/>
                            <a:rect l="0" t="0" r="0" b="0"/>
                            <a:pathLst>
                              <a:path w="35287" h="81458">
                                <a:moveTo>
                                  <a:pt x="35101" y="0"/>
                                </a:moveTo>
                                <a:lnTo>
                                  <a:pt x="35287" y="19"/>
                                </a:lnTo>
                                <a:lnTo>
                                  <a:pt x="35287" y="18165"/>
                                </a:lnTo>
                                <a:lnTo>
                                  <a:pt x="35101" y="18144"/>
                                </a:lnTo>
                                <a:lnTo>
                                  <a:pt x="31625" y="18530"/>
                                </a:lnTo>
                                <a:lnTo>
                                  <a:pt x="28921" y="19688"/>
                                </a:lnTo>
                                <a:lnTo>
                                  <a:pt x="26218" y="21619"/>
                                </a:lnTo>
                                <a:lnTo>
                                  <a:pt x="23900" y="24320"/>
                                </a:lnTo>
                                <a:lnTo>
                                  <a:pt x="21985" y="27796"/>
                                </a:lnTo>
                                <a:lnTo>
                                  <a:pt x="20440" y="31656"/>
                                </a:lnTo>
                                <a:lnTo>
                                  <a:pt x="19667" y="35903"/>
                                </a:lnTo>
                                <a:lnTo>
                                  <a:pt x="19667" y="40921"/>
                                </a:lnTo>
                                <a:lnTo>
                                  <a:pt x="19667" y="45553"/>
                                </a:lnTo>
                                <a:lnTo>
                                  <a:pt x="20440" y="50187"/>
                                </a:lnTo>
                                <a:lnTo>
                                  <a:pt x="21985" y="54047"/>
                                </a:lnTo>
                                <a:lnTo>
                                  <a:pt x="23900" y="57136"/>
                                </a:lnTo>
                                <a:lnTo>
                                  <a:pt x="26218" y="59838"/>
                                </a:lnTo>
                                <a:lnTo>
                                  <a:pt x="28921" y="61768"/>
                                </a:lnTo>
                                <a:lnTo>
                                  <a:pt x="31625" y="62926"/>
                                </a:lnTo>
                                <a:lnTo>
                                  <a:pt x="35101" y="63312"/>
                                </a:lnTo>
                                <a:lnTo>
                                  <a:pt x="35287" y="63291"/>
                                </a:lnTo>
                                <a:lnTo>
                                  <a:pt x="35287" y="81439"/>
                                </a:lnTo>
                                <a:lnTo>
                                  <a:pt x="35101" y="81458"/>
                                </a:lnTo>
                                <a:lnTo>
                                  <a:pt x="31625" y="81071"/>
                                </a:lnTo>
                                <a:lnTo>
                                  <a:pt x="27763" y="80685"/>
                                </a:lnTo>
                                <a:lnTo>
                                  <a:pt x="24287" y="79527"/>
                                </a:lnTo>
                                <a:lnTo>
                                  <a:pt x="21212" y="78369"/>
                                </a:lnTo>
                                <a:lnTo>
                                  <a:pt x="18122" y="76825"/>
                                </a:lnTo>
                                <a:lnTo>
                                  <a:pt x="15032" y="74895"/>
                                </a:lnTo>
                                <a:lnTo>
                                  <a:pt x="12329" y="72579"/>
                                </a:lnTo>
                                <a:lnTo>
                                  <a:pt x="10027" y="69875"/>
                                </a:lnTo>
                                <a:lnTo>
                                  <a:pt x="7709" y="67173"/>
                                </a:lnTo>
                                <a:lnTo>
                                  <a:pt x="5778" y="64085"/>
                                </a:lnTo>
                                <a:lnTo>
                                  <a:pt x="3847" y="60610"/>
                                </a:lnTo>
                                <a:lnTo>
                                  <a:pt x="2688" y="57136"/>
                                </a:lnTo>
                                <a:lnTo>
                                  <a:pt x="1530" y="53274"/>
                                </a:lnTo>
                                <a:lnTo>
                                  <a:pt x="371" y="49415"/>
                                </a:lnTo>
                                <a:lnTo>
                                  <a:pt x="0" y="45168"/>
                                </a:lnTo>
                                <a:lnTo>
                                  <a:pt x="0" y="40921"/>
                                </a:lnTo>
                                <a:lnTo>
                                  <a:pt x="0" y="36288"/>
                                </a:lnTo>
                                <a:lnTo>
                                  <a:pt x="371" y="32429"/>
                                </a:lnTo>
                                <a:lnTo>
                                  <a:pt x="1530" y="28182"/>
                                </a:lnTo>
                                <a:lnTo>
                                  <a:pt x="2688" y="24320"/>
                                </a:lnTo>
                                <a:lnTo>
                                  <a:pt x="3847" y="20846"/>
                                </a:lnTo>
                                <a:lnTo>
                                  <a:pt x="5778" y="17372"/>
                                </a:lnTo>
                                <a:lnTo>
                                  <a:pt x="7709" y="14283"/>
                                </a:lnTo>
                                <a:lnTo>
                                  <a:pt x="10027" y="11581"/>
                                </a:lnTo>
                                <a:lnTo>
                                  <a:pt x="12329" y="8879"/>
                                </a:lnTo>
                                <a:lnTo>
                                  <a:pt x="15032" y="6949"/>
                                </a:lnTo>
                                <a:lnTo>
                                  <a:pt x="18122" y="4632"/>
                                </a:lnTo>
                                <a:lnTo>
                                  <a:pt x="21212" y="3087"/>
                                </a:lnTo>
                                <a:lnTo>
                                  <a:pt x="24287" y="1929"/>
                                </a:lnTo>
                                <a:lnTo>
                                  <a:pt x="27763" y="771"/>
                                </a:lnTo>
                                <a:lnTo>
                                  <a:pt x="31625" y="385"/>
                                </a:lnTo>
                                <a:lnTo>
                                  <a:pt x="35101"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69" name="Shape 69"/>
                        <wps:cNvSpPr/>
                        <wps:spPr>
                          <a:xfrm>
                            <a:off x="603592" y="1018424"/>
                            <a:ext cx="33363" cy="80653"/>
                          </a:xfrm>
                          <a:custGeom>
                            <a:avLst/>
                            <a:gdLst/>
                            <a:ahLst/>
                            <a:cxnLst/>
                            <a:rect l="0" t="0" r="0" b="0"/>
                            <a:pathLst>
                              <a:path w="33363" h="80653">
                                <a:moveTo>
                                  <a:pt x="2124" y="0"/>
                                </a:moveTo>
                                <a:lnTo>
                                  <a:pt x="5585" y="387"/>
                                </a:lnTo>
                                <a:lnTo>
                                  <a:pt x="9061" y="774"/>
                                </a:lnTo>
                                <a:lnTo>
                                  <a:pt x="12151" y="1161"/>
                                </a:lnTo>
                                <a:lnTo>
                                  <a:pt x="15225" y="1935"/>
                                </a:lnTo>
                                <a:lnTo>
                                  <a:pt x="17929" y="3081"/>
                                </a:lnTo>
                                <a:lnTo>
                                  <a:pt x="20633" y="4242"/>
                                </a:lnTo>
                                <a:lnTo>
                                  <a:pt x="22950" y="5791"/>
                                </a:lnTo>
                                <a:lnTo>
                                  <a:pt x="24881" y="7339"/>
                                </a:lnTo>
                                <a:lnTo>
                                  <a:pt x="26797" y="9259"/>
                                </a:lnTo>
                                <a:lnTo>
                                  <a:pt x="28728" y="11194"/>
                                </a:lnTo>
                                <a:lnTo>
                                  <a:pt x="29887" y="13516"/>
                                </a:lnTo>
                                <a:lnTo>
                                  <a:pt x="31432" y="15823"/>
                                </a:lnTo>
                                <a:lnTo>
                                  <a:pt x="32204" y="18533"/>
                                </a:lnTo>
                                <a:lnTo>
                                  <a:pt x="32977" y="21227"/>
                                </a:lnTo>
                                <a:lnTo>
                                  <a:pt x="33363" y="23936"/>
                                </a:lnTo>
                                <a:lnTo>
                                  <a:pt x="33363" y="27017"/>
                                </a:lnTo>
                                <a:lnTo>
                                  <a:pt x="33363" y="79519"/>
                                </a:lnTo>
                                <a:lnTo>
                                  <a:pt x="14082" y="79519"/>
                                </a:lnTo>
                                <a:lnTo>
                                  <a:pt x="14082" y="73357"/>
                                </a:lnTo>
                                <a:lnTo>
                                  <a:pt x="12151" y="75277"/>
                                </a:lnTo>
                                <a:lnTo>
                                  <a:pt x="9834" y="76825"/>
                                </a:lnTo>
                                <a:lnTo>
                                  <a:pt x="7516" y="78374"/>
                                </a:lnTo>
                                <a:lnTo>
                                  <a:pt x="4812" y="79519"/>
                                </a:lnTo>
                                <a:lnTo>
                                  <a:pt x="2495" y="80293"/>
                                </a:lnTo>
                                <a:lnTo>
                                  <a:pt x="0" y="80653"/>
                                </a:lnTo>
                                <a:lnTo>
                                  <a:pt x="0" y="65493"/>
                                </a:lnTo>
                                <a:lnTo>
                                  <a:pt x="1738" y="65244"/>
                                </a:lnTo>
                                <a:lnTo>
                                  <a:pt x="4040" y="64857"/>
                                </a:lnTo>
                                <a:lnTo>
                                  <a:pt x="6357" y="64083"/>
                                </a:lnTo>
                                <a:lnTo>
                                  <a:pt x="8289" y="62922"/>
                                </a:lnTo>
                                <a:lnTo>
                                  <a:pt x="10220" y="61761"/>
                                </a:lnTo>
                                <a:lnTo>
                                  <a:pt x="11765" y="60228"/>
                                </a:lnTo>
                                <a:lnTo>
                                  <a:pt x="13310" y="58680"/>
                                </a:lnTo>
                                <a:lnTo>
                                  <a:pt x="14082" y="57131"/>
                                </a:lnTo>
                                <a:lnTo>
                                  <a:pt x="14082" y="46711"/>
                                </a:lnTo>
                                <a:lnTo>
                                  <a:pt x="10606" y="44776"/>
                                </a:lnTo>
                                <a:lnTo>
                                  <a:pt x="7130" y="43630"/>
                                </a:lnTo>
                                <a:lnTo>
                                  <a:pt x="3268" y="42856"/>
                                </a:lnTo>
                                <a:lnTo>
                                  <a:pt x="0" y="42856"/>
                                </a:lnTo>
                                <a:lnTo>
                                  <a:pt x="0" y="28388"/>
                                </a:lnTo>
                                <a:lnTo>
                                  <a:pt x="2124" y="28566"/>
                                </a:lnTo>
                                <a:lnTo>
                                  <a:pt x="6357" y="29340"/>
                                </a:lnTo>
                                <a:lnTo>
                                  <a:pt x="10606" y="30501"/>
                                </a:lnTo>
                                <a:lnTo>
                                  <a:pt x="14082" y="32049"/>
                                </a:lnTo>
                                <a:lnTo>
                                  <a:pt x="14082" y="23936"/>
                                </a:lnTo>
                                <a:lnTo>
                                  <a:pt x="13310" y="22001"/>
                                </a:lnTo>
                                <a:lnTo>
                                  <a:pt x="12151" y="20081"/>
                                </a:lnTo>
                                <a:lnTo>
                                  <a:pt x="10606" y="18533"/>
                                </a:lnTo>
                                <a:lnTo>
                                  <a:pt x="8675" y="16985"/>
                                </a:lnTo>
                                <a:lnTo>
                                  <a:pt x="6357" y="16210"/>
                                </a:lnTo>
                                <a:lnTo>
                                  <a:pt x="3654" y="15823"/>
                                </a:lnTo>
                                <a:lnTo>
                                  <a:pt x="193" y="15436"/>
                                </a:lnTo>
                                <a:lnTo>
                                  <a:pt x="0" y="15450"/>
                                </a:lnTo>
                                <a:lnTo>
                                  <a:pt x="0" y="193"/>
                                </a:lnTo>
                                <a:lnTo>
                                  <a:pt x="2124"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0" name="Shape 70"/>
                        <wps:cNvSpPr/>
                        <wps:spPr>
                          <a:xfrm>
                            <a:off x="687104" y="993043"/>
                            <a:ext cx="12916" cy="104901"/>
                          </a:xfrm>
                          <a:custGeom>
                            <a:avLst/>
                            <a:gdLst/>
                            <a:ahLst/>
                            <a:cxnLst/>
                            <a:rect l="0" t="0" r="0" b="0"/>
                            <a:pathLst>
                              <a:path w="12916" h="104901">
                                <a:moveTo>
                                  <a:pt x="12916" y="0"/>
                                </a:moveTo>
                                <a:lnTo>
                                  <a:pt x="12916" y="104901"/>
                                </a:lnTo>
                                <a:lnTo>
                                  <a:pt x="0" y="104901"/>
                                </a:lnTo>
                                <a:lnTo>
                                  <a:pt x="0" y="6461"/>
                                </a:lnTo>
                                <a:lnTo>
                                  <a:pt x="12916"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1" name="Shape 71"/>
                        <wps:cNvSpPr/>
                        <wps:spPr>
                          <a:xfrm>
                            <a:off x="603592" y="447064"/>
                            <a:ext cx="96428" cy="225142"/>
                          </a:xfrm>
                          <a:custGeom>
                            <a:avLst/>
                            <a:gdLst/>
                            <a:ahLst/>
                            <a:cxnLst/>
                            <a:rect l="0" t="0" r="0" b="0"/>
                            <a:pathLst>
                              <a:path w="96428" h="225142">
                                <a:moveTo>
                                  <a:pt x="0" y="0"/>
                                </a:moveTo>
                                <a:lnTo>
                                  <a:pt x="96428" y="0"/>
                                </a:lnTo>
                                <a:lnTo>
                                  <a:pt x="96428" y="58379"/>
                                </a:lnTo>
                                <a:lnTo>
                                  <a:pt x="0" y="225142"/>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2" name="Shape 72"/>
                        <wps:cNvSpPr/>
                        <wps:spPr>
                          <a:xfrm>
                            <a:off x="700019" y="1154335"/>
                            <a:ext cx="20447" cy="81421"/>
                          </a:xfrm>
                          <a:custGeom>
                            <a:avLst/>
                            <a:gdLst/>
                            <a:ahLst/>
                            <a:cxnLst/>
                            <a:rect l="0" t="0" r="0" b="0"/>
                            <a:pathLst>
                              <a:path w="20447" h="81421">
                                <a:moveTo>
                                  <a:pt x="0" y="0"/>
                                </a:moveTo>
                                <a:lnTo>
                                  <a:pt x="3661" y="367"/>
                                </a:lnTo>
                                <a:lnTo>
                                  <a:pt x="7524" y="752"/>
                                </a:lnTo>
                                <a:lnTo>
                                  <a:pt x="11000" y="1911"/>
                                </a:lnTo>
                                <a:lnTo>
                                  <a:pt x="14074" y="3069"/>
                                </a:lnTo>
                                <a:lnTo>
                                  <a:pt x="17164" y="4614"/>
                                </a:lnTo>
                                <a:lnTo>
                                  <a:pt x="20254" y="6930"/>
                                </a:lnTo>
                                <a:lnTo>
                                  <a:pt x="20447" y="7068"/>
                                </a:lnTo>
                                <a:lnTo>
                                  <a:pt x="20447" y="74711"/>
                                </a:lnTo>
                                <a:lnTo>
                                  <a:pt x="20254" y="74876"/>
                                </a:lnTo>
                                <a:lnTo>
                                  <a:pt x="17164" y="76807"/>
                                </a:lnTo>
                                <a:lnTo>
                                  <a:pt x="14074" y="78350"/>
                                </a:lnTo>
                                <a:lnTo>
                                  <a:pt x="11000" y="79509"/>
                                </a:lnTo>
                                <a:lnTo>
                                  <a:pt x="7524" y="80667"/>
                                </a:lnTo>
                                <a:lnTo>
                                  <a:pt x="3661" y="81052"/>
                                </a:lnTo>
                                <a:lnTo>
                                  <a:pt x="0" y="81421"/>
                                </a:lnTo>
                                <a:lnTo>
                                  <a:pt x="0" y="63273"/>
                                </a:lnTo>
                                <a:lnTo>
                                  <a:pt x="3275" y="62908"/>
                                </a:lnTo>
                                <a:lnTo>
                                  <a:pt x="6365" y="61750"/>
                                </a:lnTo>
                                <a:lnTo>
                                  <a:pt x="9069" y="59819"/>
                                </a:lnTo>
                                <a:lnTo>
                                  <a:pt x="11386" y="57117"/>
                                </a:lnTo>
                                <a:lnTo>
                                  <a:pt x="13302" y="54028"/>
                                </a:lnTo>
                                <a:lnTo>
                                  <a:pt x="14461" y="50169"/>
                                </a:lnTo>
                                <a:lnTo>
                                  <a:pt x="15233" y="45535"/>
                                </a:lnTo>
                                <a:lnTo>
                                  <a:pt x="15619" y="40902"/>
                                </a:lnTo>
                                <a:lnTo>
                                  <a:pt x="15233" y="35884"/>
                                </a:lnTo>
                                <a:lnTo>
                                  <a:pt x="14461" y="31637"/>
                                </a:lnTo>
                                <a:lnTo>
                                  <a:pt x="13302" y="27778"/>
                                </a:lnTo>
                                <a:lnTo>
                                  <a:pt x="11386" y="24302"/>
                                </a:lnTo>
                                <a:lnTo>
                                  <a:pt x="9069" y="21600"/>
                                </a:lnTo>
                                <a:lnTo>
                                  <a:pt x="6365" y="19669"/>
                                </a:lnTo>
                                <a:lnTo>
                                  <a:pt x="3275" y="18511"/>
                                </a:lnTo>
                                <a:lnTo>
                                  <a:pt x="0" y="18146"/>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3" name="Shape 73"/>
                        <wps:cNvSpPr/>
                        <wps:spPr>
                          <a:xfrm>
                            <a:off x="700019" y="989859"/>
                            <a:ext cx="20447" cy="109472"/>
                          </a:xfrm>
                          <a:custGeom>
                            <a:avLst/>
                            <a:gdLst/>
                            <a:ahLst/>
                            <a:cxnLst/>
                            <a:rect l="0" t="0" r="0" b="0"/>
                            <a:pathLst>
                              <a:path w="20447" h="109472">
                                <a:moveTo>
                                  <a:pt x="6365" y="0"/>
                                </a:moveTo>
                                <a:lnTo>
                                  <a:pt x="6365" y="35904"/>
                                </a:lnTo>
                                <a:lnTo>
                                  <a:pt x="10227" y="32808"/>
                                </a:lnTo>
                                <a:lnTo>
                                  <a:pt x="14461" y="30501"/>
                                </a:lnTo>
                                <a:lnTo>
                                  <a:pt x="19095" y="29340"/>
                                </a:lnTo>
                                <a:lnTo>
                                  <a:pt x="20447" y="29114"/>
                                </a:lnTo>
                                <a:lnTo>
                                  <a:pt x="20447" y="46407"/>
                                </a:lnTo>
                                <a:lnTo>
                                  <a:pt x="19868" y="46324"/>
                                </a:lnTo>
                                <a:lnTo>
                                  <a:pt x="17937" y="46324"/>
                                </a:lnTo>
                                <a:lnTo>
                                  <a:pt x="16006" y="46711"/>
                                </a:lnTo>
                                <a:lnTo>
                                  <a:pt x="14074" y="47486"/>
                                </a:lnTo>
                                <a:lnTo>
                                  <a:pt x="12143" y="48260"/>
                                </a:lnTo>
                                <a:lnTo>
                                  <a:pt x="10614" y="49405"/>
                                </a:lnTo>
                                <a:lnTo>
                                  <a:pt x="9069" y="50954"/>
                                </a:lnTo>
                                <a:lnTo>
                                  <a:pt x="7524" y="52502"/>
                                </a:lnTo>
                                <a:lnTo>
                                  <a:pt x="6365" y="54050"/>
                                </a:lnTo>
                                <a:lnTo>
                                  <a:pt x="6365" y="84923"/>
                                </a:lnTo>
                                <a:lnTo>
                                  <a:pt x="8296" y="86858"/>
                                </a:lnTo>
                                <a:lnTo>
                                  <a:pt x="11386" y="89568"/>
                                </a:lnTo>
                                <a:lnTo>
                                  <a:pt x="13302" y="90326"/>
                                </a:lnTo>
                                <a:lnTo>
                                  <a:pt x="15233" y="91488"/>
                                </a:lnTo>
                                <a:lnTo>
                                  <a:pt x="17550" y="91875"/>
                                </a:lnTo>
                                <a:lnTo>
                                  <a:pt x="20254" y="92262"/>
                                </a:lnTo>
                                <a:lnTo>
                                  <a:pt x="20447" y="92240"/>
                                </a:lnTo>
                                <a:lnTo>
                                  <a:pt x="20447" y="109472"/>
                                </a:lnTo>
                                <a:lnTo>
                                  <a:pt x="19095" y="109246"/>
                                </a:lnTo>
                                <a:lnTo>
                                  <a:pt x="16392" y="108859"/>
                                </a:lnTo>
                                <a:lnTo>
                                  <a:pt x="14461" y="108085"/>
                                </a:lnTo>
                                <a:lnTo>
                                  <a:pt x="12143" y="106939"/>
                                </a:lnTo>
                                <a:lnTo>
                                  <a:pt x="10227" y="105778"/>
                                </a:lnTo>
                                <a:lnTo>
                                  <a:pt x="7910" y="104230"/>
                                </a:lnTo>
                                <a:lnTo>
                                  <a:pt x="6365" y="102295"/>
                                </a:lnTo>
                                <a:lnTo>
                                  <a:pt x="6365" y="108085"/>
                                </a:lnTo>
                                <a:lnTo>
                                  <a:pt x="0" y="108085"/>
                                </a:lnTo>
                                <a:lnTo>
                                  <a:pt x="0" y="3184"/>
                                </a:lnTo>
                                <a:lnTo>
                                  <a:pt x="6365"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4" name="Shape 74"/>
                        <wps:cNvSpPr/>
                        <wps:spPr>
                          <a:xfrm>
                            <a:off x="700019" y="447064"/>
                            <a:ext cx="20447" cy="58379"/>
                          </a:xfrm>
                          <a:custGeom>
                            <a:avLst/>
                            <a:gdLst/>
                            <a:ahLst/>
                            <a:cxnLst/>
                            <a:rect l="0" t="0" r="0" b="0"/>
                            <a:pathLst>
                              <a:path w="20447" h="58379">
                                <a:moveTo>
                                  <a:pt x="0" y="0"/>
                                </a:moveTo>
                                <a:lnTo>
                                  <a:pt x="20447" y="0"/>
                                </a:lnTo>
                                <a:lnTo>
                                  <a:pt x="20447" y="23018"/>
                                </a:lnTo>
                                <a:lnTo>
                                  <a:pt x="0" y="58379"/>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5" name="Shape 75"/>
                        <wps:cNvSpPr/>
                        <wps:spPr>
                          <a:xfrm>
                            <a:off x="720467" y="1161403"/>
                            <a:ext cx="14839" cy="67643"/>
                          </a:xfrm>
                          <a:custGeom>
                            <a:avLst/>
                            <a:gdLst/>
                            <a:ahLst/>
                            <a:cxnLst/>
                            <a:rect l="0" t="0" r="0" b="0"/>
                            <a:pathLst>
                              <a:path w="14839" h="67643">
                                <a:moveTo>
                                  <a:pt x="0" y="0"/>
                                </a:moveTo>
                                <a:lnTo>
                                  <a:pt x="2511" y="1793"/>
                                </a:lnTo>
                                <a:lnTo>
                                  <a:pt x="4812" y="4495"/>
                                </a:lnTo>
                                <a:lnTo>
                                  <a:pt x="7130" y="7196"/>
                                </a:lnTo>
                                <a:lnTo>
                                  <a:pt x="9061" y="10285"/>
                                </a:lnTo>
                                <a:lnTo>
                                  <a:pt x="10606" y="13759"/>
                                </a:lnTo>
                                <a:lnTo>
                                  <a:pt x="12151" y="17234"/>
                                </a:lnTo>
                                <a:lnTo>
                                  <a:pt x="13310" y="21095"/>
                                </a:lnTo>
                                <a:lnTo>
                                  <a:pt x="14082" y="25342"/>
                                </a:lnTo>
                                <a:lnTo>
                                  <a:pt x="14839" y="29202"/>
                                </a:lnTo>
                                <a:lnTo>
                                  <a:pt x="14839" y="33834"/>
                                </a:lnTo>
                                <a:lnTo>
                                  <a:pt x="14839" y="38081"/>
                                </a:lnTo>
                                <a:lnTo>
                                  <a:pt x="14082" y="42328"/>
                                </a:lnTo>
                                <a:lnTo>
                                  <a:pt x="13310" y="46188"/>
                                </a:lnTo>
                                <a:lnTo>
                                  <a:pt x="12151" y="50049"/>
                                </a:lnTo>
                                <a:lnTo>
                                  <a:pt x="10606" y="53524"/>
                                </a:lnTo>
                                <a:lnTo>
                                  <a:pt x="9061" y="56998"/>
                                </a:lnTo>
                                <a:lnTo>
                                  <a:pt x="7130" y="60087"/>
                                </a:lnTo>
                                <a:lnTo>
                                  <a:pt x="4812" y="62789"/>
                                </a:lnTo>
                                <a:lnTo>
                                  <a:pt x="2511" y="65492"/>
                                </a:lnTo>
                                <a:lnTo>
                                  <a:pt x="0" y="67643"/>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6" name="Shape 76"/>
                        <wps:cNvSpPr/>
                        <wps:spPr>
                          <a:xfrm>
                            <a:off x="747264" y="1154316"/>
                            <a:ext cx="50728" cy="79527"/>
                          </a:xfrm>
                          <a:custGeom>
                            <a:avLst/>
                            <a:gdLst/>
                            <a:ahLst/>
                            <a:cxnLst/>
                            <a:rect l="0" t="0" r="0" b="0"/>
                            <a:pathLst>
                              <a:path w="50728" h="79527">
                                <a:moveTo>
                                  <a:pt x="36260" y="0"/>
                                </a:moveTo>
                                <a:lnTo>
                                  <a:pt x="40122" y="385"/>
                                </a:lnTo>
                                <a:lnTo>
                                  <a:pt x="43985" y="1544"/>
                                </a:lnTo>
                                <a:lnTo>
                                  <a:pt x="47831" y="3087"/>
                                </a:lnTo>
                                <a:lnTo>
                                  <a:pt x="50728" y="4897"/>
                                </a:lnTo>
                                <a:lnTo>
                                  <a:pt x="50728" y="5733"/>
                                </a:lnTo>
                                <a:lnTo>
                                  <a:pt x="45916" y="23549"/>
                                </a:lnTo>
                                <a:lnTo>
                                  <a:pt x="42826" y="22004"/>
                                </a:lnTo>
                                <a:lnTo>
                                  <a:pt x="39736" y="20460"/>
                                </a:lnTo>
                                <a:lnTo>
                                  <a:pt x="36260" y="19688"/>
                                </a:lnTo>
                                <a:lnTo>
                                  <a:pt x="33185" y="19302"/>
                                </a:lnTo>
                                <a:lnTo>
                                  <a:pt x="29709" y="19688"/>
                                </a:lnTo>
                                <a:lnTo>
                                  <a:pt x="27006" y="20460"/>
                                </a:lnTo>
                                <a:lnTo>
                                  <a:pt x="24688" y="22004"/>
                                </a:lnTo>
                                <a:lnTo>
                                  <a:pt x="22772" y="23935"/>
                                </a:lnTo>
                                <a:lnTo>
                                  <a:pt x="21227" y="26251"/>
                                </a:lnTo>
                                <a:lnTo>
                                  <a:pt x="20069" y="29340"/>
                                </a:lnTo>
                                <a:lnTo>
                                  <a:pt x="19296" y="33200"/>
                                </a:lnTo>
                                <a:lnTo>
                                  <a:pt x="19296" y="79527"/>
                                </a:lnTo>
                                <a:lnTo>
                                  <a:pt x="0" y="79527"/>
                                </a:lnTo>
                                <a:lnTo>
                                  <a:pt x="0" y="1929"/>
                                </a:lnTo>
                                <a:lnTo>
                                  <a:pt x="19296" y="1929"/>
                                </a:lnTo>
                                <a:lnTo>
                                  <a:pt x="19296" y="8492"/>
                                </a:lnTo>
                                <a:lnTo>
                                  <a:pt x="20841" y="6562"/>
                                </a:lnTo>
                                <a:lnTo>
                                  <a:pt x="22772" y="4632"/>
                                </a:lnTo>
                                <a:lnTo>
                                  <a:pt x="24688" y="3474"/>
                                </a:lnTo>
                                <a:lnTo>
                                  <a:pt x="27006" y="2316"/>
                                </a:lnTo>
                                <a:lnTo>
                                  <a:pt x="29323" y="1158"/>
                                </a:lnTo>
                                <a:lnTo>
                                  <a:pt x="31640" y="771"/>
                                </a:lnTo>
                                <a:lnTo>
                                  <a:pt x="33958" y="385"/>
                                </a:lnTo>
                                <a:lnTo>
                                  <a:pt x="3626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7" name="Shape 77"/>
                        <wps:cNvSpPr/>
                        <wps:spPr>
                          <a:xfrm>
                            <a:off x="763470" y="1018446"/>
                            <a:ext cx="34522" cy="81204"/>
                          </a:xfrm>
                          <a:custGeom>
                            <a:avLst/>
                            <a:gdLst/>
                            <a:ahLst/>
                            <a:cxnLst/>
                            <a:rect l="0" t="0" r="0" b="0"/>
                            <a:pathLst>
                              <a:path w="34522" h="81204">
                                <a:moveTo>
                                  <a:pt x="34522" y="0"/>
                                </a:moveTo>
                                <a:lnTo>
                                  <a:pt x="34522" y="16597"/>
                                </a:lnTo>
                                <a:lnTo>
                                  <a:pt x="34329" y="16576"/>
                                </a:lnTo>
                                <a:lnTo>
                                  <a:pt x="31239" y="16576"/>
                                </a:lnTo>
                                <a:lnTo>
                                  <a:pt x="28551" y="17737"/>
                                </a:lnTo>
                                <a:lnTo>
                                  <a:pt x="26233" y="18898"/>
                                </a:lnTo>
                                <a:lnTo>
                                  <a:pt x="24302" y="20818"/>
                                </a:lnTo>
                                <a:lnTo>
                                  <a:pt x="22371" y="23141"/>
                                </a:lnTo>
                                <a:lnTo>
                                  <a:pt x="21212" y="25850"/>
                                </a:lnTo>
                                <a:lnTo>
                                  <a:pt x="20439" y="28931"/>
                                </a:lnTo>
                                <a:lnTo>
                                  <a:pt x="20053" y="32399"/>
                                </a:lnTo>
                                <a:lnTo>
                                  <a:pt x="34522" y="32399"/>
                                </a:lnTo>
                                <a:lnTo>
                                  <a:pt x="34522" y="46690"/>
                                </a:lnTo>
                                <a:lnTo>
                                  <a:pt x="19667" y="46690"/>
                                </a:lnTo>
                                <a:lnTo>
                                  <a:pt x="20053" y="49399"/>
                                </a:lnTo>
                                <a:lnTo>
                                  <a:pt x="20439" y="51706"/>
                                </a:lnTo>
                                <a:lnTo>
                                  <a:pt x="21212" y="54029"/>
                                </a:lnTo>
                                <a:lnTo>
                                  <a:pt x="21985" y="55949"/>
                                </a:lnTo>
                                <a:lnTo>
                                  <a:pt x="23143" y="57497"/>
                                </a:lnTo>
                                <a:lnTo>
                                  <a:pt x="24302" y="59045"/>
                                </a:lnTo>
                                <a:lnTo>
                                  <a:pt x="27006" y="60980"/>
                                </a:lnTo>
                                <a:lnTo>
                                  <a:pt x="30095" y="62513"/>
                                </a:lnTo>
                                <a:lnTo>
                                  <a:pt x="32784" y="63287"/>
                                </a:lnTo>
                                <a:lnTo>
                                  <a:pt x="34522" y="63287"/>
                                </a:lnTo>
                                <a:lnTo>
                                  <a:pt x="34522" y="81204"/>
                                </a:lnTo>
                                <a:lnTo>
                                  <a:pt x="32784" y="81046"/>
                                </a:lnTo>
                                <a:lnTo>
                                  <a:pt x="28937" y="80659"/>
                                </a:lnTo>
                                <a:lnTo>
                                  <a:pt x="25074" y="79498"/>
                                </a:lnTo>
                                <a:lnTo>
                                  <a:pt x="21598" y="78352"/>
                                </a:lnTo>
                                <a:lnTo>
                                  <a:pt x="18524" y="76804"/>
                                </a:lnTo>
                                <a:lnTo>
                                  <a:pt x="15434" y="74868"/>
                                </a:lnTo>
                                <a:lnTo>
                                  <a:pt x="12730" y="72562"/>
                                </a:lnTo>
                                <a:lnTo>
                                  <a:pt x="10027" y="70239"/>
                                </a:lnTo>
                                <a:lnTo>
                                  <a:pt x="7709" y="67545"/>
                                </a:lnTo>
                                <a:lnTo>
                                  <a:pt x="5793" y="64449"/>
                                </a:lnTo>
                                <a:lnTo>
                                  <a:pt x="4249" y="60980"/>
                                </a:lnTo>
                                <a:lnTo>
                                  <a:pt x="2704" y="57497"/>
                                </a:lnTo>
                                <a:lnTo>
                                  <a:pt x="1545" y="53642"/>
                                </a:lnTo>
                                <a:lnTo>
                                  <a:pt x="772" y="49399"/>
                                </a:lnTo>
                                <a:lnTo>
                                  <a:pt x="386" y="45142"/>
                                </a:lnTo>
                                <a:lnTo>
                                  <a:pt x="0" y="40899"/>
                                </a:lnTo>
                                <a:lnTo>
                                  <a:pt x="386" y="36270"/>
                                </a:lnTo>
                                <a:lnTo>
                                  <a:pt x="772" y="32399"/>
                                </a:lnTo>
                                <a:lnTo>
                                  <a:pt x="1545" y="28157"/>
                                </a:lnTo>
                                <a:lnTo>
                                  <a:pt x="2704" y="24302"/>
                                </a:lnTo>
                                <a:lnTo>
                                  <a:pt x="4249" y="20818"/>
                                </a:lnTo>
                                <a:lnTo>
                                  <a:pt x="5793" y="17350"/>
                                </a:lnTo>
                                <a:lnTo>
                                  <a:pt x="7709" y="14269"/>
                                </a:lnTo>
                                <a:lnTo>
                                  <a:pt x="10027" y="11560"/>
                                </a:lnTo>
                                <a:lnTo>
                                  <a:pt x="12344" y="8850"/>
                                </a:lnTo>
                                <a:lnTo>
                                  <a:pt x="15048" y="6930"/>
                                </a:lnTo>
                                <a:lnTo>
                                  <a:pt x="17751" y="4608"/>
                                </a:lnTo>
                                <a:lnTo>
                                  <a:pt x="20826" y="3060"/>
                                </a:lnTo>
                                <a:lnTo>
                                  <a:pt x="24302" y="1914"/>
                                </a:lnTo>
                                <a:lnTo>
                                  <a:pt x="27778" y="753"/>
                                </a:lnTo>
                                <a:lnTo>
                                  <a:pt x="31239" y="365"/>
                                </a:lnTo>
                                <a:lnTo>
                                  <a:pt x="34522"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8" name="Shape 78"/>
                        <wps:cNvSpPr/>
                        <wps:spPr>
                          <a:xfrm>
                            <a:off x="720467" y="1018424"/>
                            <a:ext cx="33749" cy="81455"/>
                          </a:xfrm>
                          <a:custGeom>
                            <a:avLst/>
                            <a:gdLst/>
                            <a:ahLst/>
                            <a:cxnLst/>
                            <a:rect l="0" t="0" r="0" b="0"/>
                            <a:pathLst>
                              <a:path w="33749" h="81455">
                                <a:moveTo>
                                  <a:pt x="2897" y="0"/>
                                </a:moveTo>
                                <a:lnTo>
                                  <a:pt x="6357" y="387"/>
                                </a:lnTo>
                                <a:lnTo>
                                  <a:pt x="9834" y="774"/>
                                </a:lnTo>
                                <a:lnTo>
                                  <a:pt x="12923" y="1548"/>
                                </a:lnTo>
                                <a:lnTo>
                                  <a:pt x="15612" y="2694"/>
                                </a:lnTo>
                                <a:lnTo>
                                  <a:pt x="18315" y="4242"/>
                                </a:lnTo>
                                <a:lnTo>
                                  <a:pt x="21019" y="6178"/>
                                </a:lnTo>
                                <a:lnTo>
                                  <a:pt x="23336" y="8500"/>
                                </a:lnTo>
                                <a:lnTo>
                                  <a:pt x="25268" y="10807"/>
                                </a:lnTo>
                                <a:lnTo>
                                  <a:pt x="27183" y="13516"/>
                                </a:lnTo>
                                <a:lnTo>
                                  <a:pt x="28728" y="16597"/>
                                </a:lnTo>
                                <a:lnTo>
                                  <a:pt x="30273" y="19694"/>
                                </a:lnTo>
                                <a:lnTo>
                                  <a:pt x="31432" y="23162"/>
                                </a:lnTo>
                                <a:lnTo>
                                  <a:pt x="32204" y="27017"/>
                                </a:lnTo>
                                <a:lnTo>
                                  <a:pt x="32977" y="31275"/>
                                </a:lnTo>
                                <a:lnTo>
                                  <a:pt x="33363" y="35517"/>
                                </a:lnTo>
                                <a:lnTo>
                                  <a:pt x="33749" y="39760"/>
                                </a:lnTo>
                                <a:lnTo>
                                  <a:pt x="33363" y="44776"/>
                                </a:lnTo>
                                <a:lnTo>
                                  <a:pt x="32977" y="49421"/>
                                </a:lnTo>
                                <a:lnTo>
                                  <a:pt x="32591" y="53663"/>
                                </a:lnTo>
                                <a:lnTo>
                                  <a:pt x="31432" y="57518"/>
                                </a:lnTo>
                                <a:lnTo>
                                  <a:pt x="30273" y="61002"/>
                                </a:lnTo>
                                <a:lnTo>
                                  <a:pt x="29115" y="64470"/>
                                </a:lnTo>
                                <a:lnTo>
                                  <a:pt x="27570" y="67567"/>
                                </a:lnTo>
                                <a:lnTo>
                                  <a:pt x="25654" y="70648"/>
                                </a:lnTo>
                                <a:lnTo>
                                  <a:pt x="23723" y="72970"/>
                                </a:lnTo>
                                <a:lnTo>
                                  <a:pt x="21405" y="75277"/>
                                </a:lnTo>
                                <a:lnTo>
                                  <a:pt x="19088" y="76825"/>
                                </a:lnTo>
                                <a:lnTo>
                                  <a:pt x="16384" y="78374"/>
                                </a:lnTo>
                                <a:lnTo>
                                  <a:pt x="13310" y="79906"/>
                                </a:lnTo>
                                <a:lnTo>
                                  <a:pt x="10220" y="80681"/>
                                </a:lnTo>
                                <a:lnTo>
                                  <a:pt x="6744" y="81068"/>
                                </a:lnTo>
                                <a:lnTo>
                                  <a:pt x="3268" y="81455"/>
                                </a:lnTo>
                                <a:lnTo>
                                  <a:pt x="966" y="81068"/>
                                </a:lnTo>
                                <a:lnTo>
                                  <a:pt x="0" y="80906"/>
                                </a:lnTo>
                                <a:lnTo>
                                  <a:pt x="0" y="63674"/>
                                </a:lnTo>
                                <a:lnTo>
                                  <a:pt x="3268" y="63309"/>
                                </a:lnTo>
                                <a:lnTo>
                                  <a:pt x="5971" y="62148"/>
                                </a:lnTo>
                                <a:lnTo>
                                  <a:pt x="8289" y="60228"/>
                                </a:lnTo>
                                <a:lnTo>
                                  <a:pt x="10606" y="57518"/>
                                </a:lnTo>
                                <a:lnTo>
                                  <a:pt x="12151" y="54050"/>
                                </a:lnTo>
                                <a:lnTo>
                                  <a:pt x="12923" y="50180"/>
                                </a:lnTo>
                                <a:lnTo>
                                  <a:pt x="13696" y="45163"/>
                                </a:lnTo>
                                <a:lnTo>
                                  <a:pt x="14082" y="39373"/>
                                </a:lnTo>
                                <a:lnTo>
                                  <a:pt x="13696" y="33969"/>
                                </a:lnTo>
                                <a:lnTo>
                                  <a:pt x="12537" y="29340"/>
                                </a:lnTo>
                                <a:lnTo>
                                  <a:pt x="11379" y="25485"/>
                                </a:lnTo>
                                <a:lnTo>
                                  <a:pt x="9447" y="22775"/>
                                </a:lnTo>
                                <a:lnTo>
                                  <a:pt x="7130" y="20453"/>
                                </a:lnTo>
                                <a:lnTo>
                                  <a:pt x="4812" y="18920"/>
                                </a:lnTo>
                                <a:lnTo>
                                  <a:pt x="2124" y="18146"/>
                                </a:lnTo>
                                <a:lnTo>
                                  <a:pt x="0" y="17842"/>
                                </a:lnTo>
                                <a:lnTo>
                                  <a:pt x="0" y="548"/>
                                </a:lnTo>
                                <a:lnTo>
                                  <a:pt x="966" y="387"/>
                                </a:lnTo>
                                <a:lnTo>
                                  <a:pt x="2897"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79" name="Shape 79"/>
                        <wps:cNvSpPr/>
                        <wps:spPr>
                          <a:xfrm>
                            <a:off x="720467" y="447064"/>
                            <a:ext cx="13310" cy="23018"/>
                          </a:xfrm>
                          <a:custGeom>
                            <a:avLst/>
                            <a:gdLst/>
                            <a:ahLst/>
                            <a:cxnLst/>
                            <a:rect l="0" t="0" r="0" b="0"/>
                            <a:pathLst>
                              <a:path w="13310" h="23018">
                                <a:moveTo>
                                  <a:pt x="0" y="0"/>
                                </a:moveTo>
                                <a:lnTo>
                                  <a:pt x="13310" y="0"/>
                                </a:lnTo>
                                <a:lnTo>
                                  <a:pt x="0" y="23018"/>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0" name="Shape 80"/>
                        <wps:cNvSpPr/>
                        <wps:spPr>
                          <a:xfrm>
                            <a:off x="797992" y="1159214"/>
                            <a:ext cx="193" cy="836"/>
                          </a:xfrm>
                          <a:custGeom>
                            <a:avLst/>
                            <a:gdLst/>
                            <a:ahLst/>
                            <a:cxnLst/>
                            <a:rect l="0" t="0" r="0" b="0"/>
                            <a:pathLst>
                              <a:path w="193" h="836">
                                <a:moveTo>
                                  <a:pt x="0" y="0"/>
                                </a:moveTo>
                                <a:lnTo>
                                  <a:pt x="193" y="121"/>
                                </a:lnTo>
                                <a:lnTo>
                                  <a:pt x="0" y="836"/>
                                </a:lnTo>
                                <a:lnTo>
                                  <a:pt x="0"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1" name="Shape 81"/>
                        <wps:cNvSpPr/>
                        <wps:spPr>
                          <a:xfrm>
                            <a:off x="839852" y="1154316"/>
                            <a:ext cx="33749" cy="81458"/>
                          </a:xfrm>
                          <a:custGeom>
                            <a:avLst/>
                            <a:gdLst/>
                            <a:ahLst/>
                            <a:cxnLst/>
                            <a:rect l="0" t="0" r="0" b="0"/>
                            <a:pathLst>
                              <a:path w="33749" h="81458">
                                <a:moveTo>
                                  <a:pt x="30466" y="0"/>
                                </a:moveTo>
                                <a:lnTo>
                                  <a:pt x="33749" y="504"/>
                                </a:lnTo>
                                <a:lnTo>
                                  <a:pt x="33749" y="17791"/>
                                </a:lnTo>
                                <a:lnTo>
                                  <a:pt x="31625" y="18144"/>
                                </a:lnTo>
                                <a:lnTo>
                                  <a:pt x="28921" y="18530"/>
                                </a:lnTo>
                                <a:lnTo>
                                  <a:pt x="26604" y="20075"/>
                                </a:lnTo>
                                <a:lnTo>
                                  <a:pt x="24302" y="22004"/>
                                </a:lnTo>
                                <a:lnTo>
                                  <a:pt x="22371" y="24707"/>
                                </a:lnTo>
                                <a:lnTo>
                                  <a:pt x="20826" y="28567"/>
                                </a:lnTo>
                                <a:lnTo>
                                  <a:pt x="20053" y="33587"/>
                                </a:lnTo>
                                <a:lnTo>
                                  <a:pt x="19667" y="39377"/>
                                </a:lnTo>
                                <a:lnTo>
                                  <a:pt x="20053" y="46326"/>
                                </a:lnTo>
                                <a:lnTo>
                                  <a:pt x="20826" y="51731"/>
                                </a:lnTo>
                                <a:lnTo>
                                  <a:pt x="22371" y="55978"/>
                                </a:lnTo>
                                <a:lnTo>
                                  <a:pt x="24302" y="59067"/>
                                </a:lnTo>
                                <a:lnTo>
                                  <a:pt x="26604" y="61383"/>
                                </a:lnTo>
                                <a:lnTo>
                                  <a:pt x="29308" y="62541"/>
                                </a:lnTo>
                                <a:lnTo>
                                  <a:pt x="31625" y="63312"/>
                                </a:lnTo>
                                <a:lnTo>
                                  <a:pt x="33749" y="63616"/>
                                </a:lnTo>
                                <a:lnTo>
                                  <a:pt x="33749" y="80878"/>
                                </a:lnTo>
                                <a:lnTo>
                                  <a:pt x="32397" y="81071"/>
                                </a:lnTo>
                                <a:lnTo>
                                  <a:pt x="30080" y="81458"/>
                                </a:lnTo>
                                <a:lnTo>
                                  <a:pt x="26604" y="81071"/>
                                </a:lnTo>
                                <a:lnTo>
                                  <a:pt x="23529" y="80685"/>
                                </a:lnTo>
                                <a:lnTo>
                                  <a:pt x="20440" y="79913"/>
                                </a:lnTo>
                                <a:lnTo>
                                  <a:pt x="17350" y="78369"/>
                                </a:lnTo>
                                <a:lnTo>
                                  <a:pt x="14646" y="76825"/>
                                </a:lnTo>
                                <a:lnTo>
                                  <a:pt x="12344" y="74895"/>
                                </a:lnTo>
                                <a:lnTo>
                                  <a:pt x="10027" y="72964"/>
                                </a:lnTo>
                                <a:lnTo>
                                  <a:pt x="8095" y="70262"/>
                                </a:lnTo>
                                <a:lnTo>
                                  <a:pt x="6164" y="67559"/>
                                </a:lnTo>
                                <a:lnTo>
                                  <a:pt x="4619" y="64470"/>
                                </a:lnTo>
                                <a:lnTo>
                                  <a:pt x="3074" y="60996"/>
                                </a:lnTo>
                                <a:lnTo>
                                  <a:pt x="2302" y="57521"/>
                                </a:lnTo>
                                <a:lnTo>
                                  <a:pt x="1159" y="53274"/>
                                </a:lnTo>
                                <a:lnTo>
                                  <a:pt x="772" y="49029"/>
                                </a:lnTo>
                                <a:lnTo>
                                  <a:pt x="386" y="44782"/>
                                </a:lnTo>
                                <a:lnTo>
                                  <a:pt x="0" y="40150"/>
                                </a:lnTo>
                                <a:lnTo>
                                  <a:pt x="386" y="35516"/>
                                </a:lnTo>
                                <a:lnTo>
                                  <a:pt x="772" y="31270"/>
                                </a:lnTo>
                                <a:lnTo>
                                  <a:pt x="1159" y="27024"/>
                                </a:lnTo>
                                <a:lnTo>
                                  <a:pt x="2302" y="23549"/>
                                </a:lnTo>
                                <a:lnTo>
                                  <a:pt x="3461" y="19688"/>
                                </a:lnTo>
                                <a:lnTo>
                                  <a:pt x="4619" y="16599"/>
                                </a:lnTo>
                                <a:lnTo>
                                  <a:pt x="6551" y="13512"/>
                                </a:lnTo>
                                <a:lnTo>
                                  <a:pt x="8095" y="10808"/>
                                </a:lnTo>
                                <a:lnTo>
                                  <a:pt x="10413" y="8492"/>
                                </a:lnTo>
                                <a:lnTo>
                                  <a:pt x="12730" y="6176"/>
                                </a:lnTo>
                                <a:lnTo>
                                  <a:pt x="15032" y="4632"/>
                                </a:lnTo>
                                <a:lnTo>
                                  <a:pt x="17736" y="3087"/>
                                </a:lnTo>
                                <a:lnTo>
                                  <a:pt x="20826" y="1929"/>
                                </a:lnTo>
                                <a:lnTo>
                                  <a:pt x="23916" y="771"/>
                                </a:lnTo>
                                <a:lnTo>
                                  <a:pt x="26990" y="385"/>
                                </a:lnTo>
                                <a:lnTo>
                                  <a:pt x="30466"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2" name="Shape 82"/>
                        <wps:cNvSpPr/>
                        <wps:spPr>
                          <a:xfrm>
                            <a:off x="807053" y="1123817"/>
                            <a:ext cx="19296" cy="110027"/>
                          </a:xfrm>
                          <a:custGeom>
                            <a:avLst/>
                            <a:gdLst/>
                            <a:ahLst/>
                            <a:cxnLst/>
                            <a:rect l="0" t="0" r="0" b="0"/>
                            <a:pathLst>
                              <a:path w="19296" h="110027">
                                <a:moveTo>
                                  <a:pt x="19296" y="0"/>
                                </a:moveTo>
                                <a:lnTo>
                                  <a:pt x="19296" y="110027"/>
                                </a:lnTo>
                                <a:lnTo>
                                  <a:pt x="0" y="110027"/>
                                </a:lnTo>
                                <a:lnTo>
                                  <a:pt x="0" y="9652"/>
                                </a:lnTo>
                                <a:lnTo>
                                  <a:pt x="19296"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3" name="Shape 83"/>
                        <wps:cNvSpPr/>
                        <wps:spPr>
                          <a:xfrm>
                            <a:off x="797992" y="1075556"/>
                            <a:ext cx="29902" cy="24323"/>
                          </a:xfrm>
                          <a:custGeom>
                            <a:avLst/>
                            <a:gdLst/>
                            <a:ahLst/>
                            <a:cxnLst/>
                            <a:rect l="0" t="0" r="0" b="0"/>
                            <a:pathLst>
                              <a:path w="29902" h="24323">
                                <a:moveTo>
                                  <a:pt x="17558" y="0"/>
                                </a:moveTo>
                                <a:lnTo>
                                  <a:pt x="29902" y="11968"/>
                                </a:lnTo>
                                <a:lnTo>
                                  <a:pt x="26813" y="14678"/>
                                </a:lnTo>
                                <a:lnTo>
                                  <a:pt x="23722" y="17372"/>
                                </a:lnTo>
                                <a:lnTo>
                                  <a:pt x="20633" y="19307"/>
                                </a:lnTo>
                                <a:lnTo>
                                  <a:pt x="17172" y="21242"/>
                                </a:lnTo>
                                <a:lnTo>
                                  <a:pt x="13696" y="22388"/>
                                </a:lnTo>
                                <a:lnTo>
                                  <a:pt x="9834" y="23549"/>
                                </a:lnTo>
                                <a:lnTo>
                                  <a:pt x="6373" y="23936"/>
                                </a:lnTo>
                                <a:lnTo>
                                  <a:pt x="2511" y="24323"/>
                                </a:lnTo>
                                <a:lnTo>
                                  <a:pt x="0" y="24095"/>
                                </a:lnTo>
                                <a:lnTo>
                                  <a:pt x="0" y="6178"/>
                                </a:lnTo>
                                <a:lnTo>
                                  <a:pt x="579" y="6178"/>
                                </a:lnTo>
                                <a:lnTo>
                                  <a:pt x="2511" y="6565"/>
                                </a:lnTo>
                                <a:lnTo>
                                  <a:pt x="4828" y="6178"/>
                                </a:lnTo>
                                <a:lnTo>
                                  <a:pt x="7145" y="5791"/>
                                </a:lnTo>
                                <a:lnTo>
                                  <a:pt x="9447" y="5016"/>
                                </a:lnTo>
                                <a:lnTo>
                                  <a:pt x="11379" y="4258"/>
                                </a:lnTo>
                                <a:lnTo>
                                  <a:pt x="14855" y="2322"/>
                                </a:lnTo>
                                <a:lnTo>
                                  <a:pt x="17558"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4" name="Shape 84"/>
                        <wps:cNvSpPr/>
                        <wps:spPr>
                          <a:xfrm>
                            <a:off x="797992" y="1018424"/>
                            <a:ext cx="32977" cy="46711"/>
                          </a:xfrm>
                          <a:custGeom>
                            <a:avLst/>
                            <a:gdLst/>
                            <a:ahLst/>
                            <a:cxnLst/>
                            <a:rect l="0" t="0" r="0" b="0"/>
                            <a:pathLst>
                              <a:path w="32977" h="46711">
                                <a:moveTo>
                                  <a:pt x="193" y="0"/>
                                </a:moveTo>
                                <a:lnTo>
                                  <a:pt x="4055" y="387"/>
                                </a:lnTo>
                                <a:lnTo>
                                  <a:pt x="7532" y="774"/>
                                </a:lnTo>
                                <a:lnTo>
                                  <a:pt x="10606" y="1935"/>
                                </a:lnTo>
                                <a:lnTo>
                                  <a:pt x="13696" y="3081"/>
                                </a:lnTo>
                                <a:lnTo>
                                  <a:pt x="16786" y="4629"/>
                                </a:lnTo>
                                <a:lnTo>
                                  <a:pt x="19489" y="6565"/>
                                </a:lnTo>
                                <a:lnTo>
                                  <a:pt x="21792" y="8500"/>
                                </a:lnTo>
                                <a:lnTo>
                                  <a:pt x="24109" y="11194"/>
                                </a:lnTo>
                                <a:lnTo>
                                  <a:pt x="26040" y="13903"/>
                                </a:lnTo>
                                <a:lnTo>
                                  <a:pt x="27971" y="16985"/>
                                </a:lnTo>
                                <a:lnTo>
                                  <a:pt x="29516" y="20453"/>
                                </a:lnTo>
                                <a:lnTo>
                                  <a:pt x="30675" y="23936"/>
                                </a:lnTo>
                                <a:lnTo>
                                  <a:pt x="31818" y="27792"/>
                                </a:lnTo>
                                <a:lnTo>
                                  <a:pt x="32204" y="32049"/>
                                </a:lnTo>
                                <a:lnTo>
                                  <a:pt x="32977" y="36292"/>
                                </a:lnTo>
                                <a:lnTo>
                                  <a:pt x="32977" y="40921"/>
                                </a:lnTo>
                                <a:lnTo>
                                  <a:pt x="32590" y="46711"/>
                                </a:lnTo>
                                <a:lnTo>
                                  <a:pt x="0" y="46711"/>
                                </a:lnTo>
                                <a:lnTo>
                                  <a:pt x="0" y="32421"/>
                                </a:lnTo>
                                <a:lnTo>
                                  <a:pt x="14468" y="32421"/>
                                </a:lnTo>
                                <a:lnTo>
                                  <a:pt x="14082" y="29727"/>
                                </a:lnTo>
                                <a:lnTo>
                                  <a:pt x="13310" y="26630"/>
                                </a:lnTo>
                                <a:lnTo>
                                  <a:pt x="12151" y="23936"/>
                                </a:lnTo>
                                <a:lnTo>
                                  <a:pt x="10606" y="21614"/>
                                </a:lnTo>
                                <a:lnTo>
                                  <a:pt x="8675" y="19307"/>
                                </a:lnTo>
                                <a:lnTo>
                                  <a:pt x="6373" y="17759"/>
                                </a:lnTo>
                                <a:lnTo>
                                  <a:pt x="3283" y="16985"/>
                                </a:lnTo>
                                <a:lnTo>
                                  <a:pt x="0" y="16619"/>
                                </a:lnTo>
                                <a:lnTo>
                                  <a:pt x="0" y="22"/>
                                </a:lnTo>
                                <a:lnTo>
                                  <a:pt x="193"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5" name="Shape 85"/>
                        <wps:cNvSpPr/>
                        <wps:spPr>
                          <a:xfrm>
                            <a:off x="836376" y="990633"/>
                            <a:ext cx="37225" cy="109246"/>
                          </a:xfrm>
                          <a:custGeom>
                            <a:avLst/>
                            <a:gdLst/>
                            <a:ahLst/>
                            <a:cxnLst/>
                            <a:rect l="0" t="0" r="0" b="0"/>
                            <a:pathLst>
                              <a:path w="37225" h="109246">
                                <a:moveTo>
                                  <a:pt x="31239" y="0"/>
                                </a:moveTo>
                                <a:lnTo>
                                  <a:pt x="31239" y="29727"/>
                                </a:lnTo>
                                <a:lnTo>
                                  <a:pt x="37225" y="29727"/>
                                </a:lnTo>
                                <a:lnTo>
                                  <a:pt x="37225" y="47486"/>
                                </a:lnTo>
                                <a:lnTo>
                                  <a:pt x="31239" y="47486"/>
                                </a:lnTo>
                                <a:lnTo>
                                  <a:pt x="31239" y="80293"/>
                                </a:lnTo>
                                <a:lnTo>
                                  <a:pt x="31239" y="83003"/>
                                </a:lnTo>
                                <a:lnTo>
                                  <a:pt x="31625" y="84923"/>
                                </a:lnTo>
                                <a:lnTo>
                                  <a:pt x="32397" y="86858"/>
                                </a:lnTo>
                                <a:lnTo>
                                  <a:pt x="33170" y="88406"/>
                                </a:lnTo>
                                <a:lnTo>
                                  <a:pt x="34329" y="89552"/>
                                </a:lnTo>
                                <a:lnTo>
                                  <a:pt x="35874" y="90326"/>
                                </a:lnTo>
                                <a:lnTo>
                                  <a:pt x="37225" y="90665"/>
                                </a:lnTo>
                                <a:lnTo>
                                  <a:pt x="37225" y="108824"/>
                                </a:lnTo>
                                <a:lnTo>
                                  <a:pt x="37032" y="108859"/>
                                </a:lnTo>
                                <a:lnTo>
                                  <a:pt x="32784" y="109246"/>
                                </a:lnTo>
                                <a:lnTo>
                                  <a:pt x="29694" y="108859"/>
                                </a:lnTo>
                                <a:lnTo>
                                  <a:pt x="27392" y="108472"/>
                                </a:lnTo>
                                <a:lnTo>
                                  <a:pt x="25074" y="107698"/>
                                </a:lnTo>
                                <a:lnTo>
                                  <a:pt x="22757" y="106939"/>
                                </a:lnTo>
                                <a:lnTo>
                                  <a:pt x="21212" y="105778"/>
                                </a:lnTo>
                                <a:lnTo>
                                  <a:pt x="19281" y="104617"/>
                                </a:lnTo>
                                <a:lnTo>
                                  <a:pt x="17736" y="103069"/>
                                </a:lnTo>
                                <a:lnTo>
                                  <a:pt x="16577" y="101149"/>
                                </a:lnTo>
                                <a:lnTo>
                                  <a:pt x="14275" y="97665"/>
                                </a:lnTo>
                                <a:lnTo>
                                  <a:pt x="13116" y="93423"/>
                                </a:lnTo>
                                <a:lnTo>
                                  <a:pt x="11958" y="89552"/>
                                </a:lnTo>
                                <a:lnTo>
                                  <a:pt x="11958" y="47486"/>
                                </a:lnTo>
                                <a:lnTo>
                                  <a:pt x="0" y="47486"/>
                                </a:lnTo>
                                <a:lnTo>
                                  <a:pt x="0" y="29727"/>
                                </a:lnTo>
                                <a:lnTo>
                                  <a:pt x="11958" y="29727"/>
                                </a:lnTo>
                                <a:lnTo>
                                  <a:pt x="11958" y="9646"/>
                                </a:lnTo>
                                <a:lnTo>
                                  <a:pt x="31239"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6" name="Shape 86"/>
                        <wps:cNvSpPr/>
                        <wps:spPr>
                          <a:xfrm>
                            <a:off x="873601" y="1123817"/>
                            <a:ext cx="33363" cy="111377"/>
                          </a:xfrm>
                          <a:custGeom>
                            <a:avLst/>
                            <a:gdLst/>
                            <a:ahLst/>
                            <a:cxnLst/>
                            <a:rect l="0" t="0" r="0" b="0"/>
                            <a:pathLst>
                              <a:path w="33363" h="111377">
                                <a:moveTo>
                                  <a:pt x="33363" y="0"/>
                                </a:moveTo>
                                <a:lnTo>
                                  <a:pt x="33363" y="110027"/>
                                </a:lnTo>
                                <a:lnTo>
                                  <a:pt x="14082" y="110027"/>
                                </a:lnTo>
                                <a:lnTo>
                                  <a:pt x="14082" y="104236"/>
                                </a:lnTo>
                                <a:lnTo>
                                  <a:pt x="12151" y="106167"/>
                                </a:lnTo>
                                <a:lnTo>
                                  <a:pt x="10220" y="107710"/>
                                </a:lnTo>
                                <a:lnTo>
                                  <a:pt x="7902" y="108869"/>
                                </a:lnTo>
                                <a:lnTo>
                                  <a:pt x="5585" y="110027"/>
                                </a:lnTo>
                                <a:lnTo>
                                  <a:pt x="3654" y="110799"/>
                                </a:lnTo>
                                <a:lnTo>
                                  <a:pt x="1352" y="111185"/>
                                </a:lnTo>
                                <a:lnTo>
                                  <a:pt x="0" y="111377"/>
                                </a:lnTo>
                                <a:lnTo>
                                  <a:pt x="0" y="94116"/>
                                </a:lnTo>
                                <a:lnTo>
                                  <a:pt x="579" y="94199"/>
                                </a:lnTo>
                                <a:lnTo>
                                  <a:pt x="2881" y="93812"/>
                                </a:lnTo>
                                <a:lnTo>
                                  <a:pt x="5199" y="93426"/>
                                </a:lnTo>
                                <a:lnTo>
                                  <a:pt x="7130" y="92653"/>
                                </a:lnTo>
                                <a:lnTo>
                                  <a:pt x="9061" y="91495"/>
                                </a:lnTo>
                                <a:lnTo>
                                  <a:pt x="11765" y="89179"/>
                                </a:lnTo>
                                <a:lnTo>
                                  <a:pt x="14082" y="86477"/>
                                </a:lnTo>
                                <a:lnTo>
                                  <a:pt x="14082" y="55978"/>
                                </a:lnTo>
                                <a:lnTo>
                                  <a:pt x="12151" y="53276"/>
                                </a:lnTo>
                                <a:lnTo>
                                  <a:pt x="10606" y="52118"/>
                                </a:lnTo>
                                <a:lnTo>
                                  <a:pt x="9061" y="50960"/>
                                </a:lnTo>
                                <a:lnTo>
                                  <a:pt x="7130" y="49802"/>
                                </a:lnTo>
                                <a:lnTo>
                                  <a:pt x="5199" y="49029"/>
                                </a:lnTo>
                                <a:lnTo>
                                  <a:pt x="2881" y="48644"/>
                                </a:lnTo>
                                <a:lnTo>
                                  <a:pt x="193" y="48258"/>
                                </a:lnTo>
                                <a:lnTo>
                                  <a:pt x="0" y="48290"/>
                                </a:lnTo>
                                <a:lnTo>
                                  <a:pt x="0" y="31004"/>
                                </a:lnTo>
                                <a:lnTo>
                                  <a:pt x="1738" y="31270"/>
                                </a:lnTo>
                                <a:lnTo>
                                  <a:pt x="4040" y="31658"/>
                                </a:lnTo>
                                <a:lnTo>
                                  <a:pt x="5971" y="32429"/>
                                </a:lnTo>
                                <a:lnTo>
                                  <a:pt x="8289" y="33587"/>
                                </a:lnTo>
                                <a:lnTo>
                                  <a:pt x="10220" y="34745"/>
                                </a:lnTo>
                                <a:lnTo>
                                  <a:pt x="12151" y="36290"/>
                                </a:lnTo>
                                <a:lnTo>
                                  <a:pt x="14082" y="37834"/>
                                </a:lnTo>
                                <a:lnTo>
                                  <a:pt x="14082" y="9652"/>
                                </a:lnTo>
                                <a:lnTo>
                                  <a:pt x="33363"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7" name="Shape 87"/>
                        <wps:cNvSpPr/>
                        <wps:spPr>
                          <a:xfrm>
                            <a:off x="873601" y="1077878"/>
                            <a:ext cx="13696" cy="21579"/>
                          </a:xfrm>
                          <a:custGeom>
                            <a:avLst/>
                            <a:gdLst/>
                            <a:ahLst/>
                            <a:cxnLst/>
                            <a:rect l="0" t="0" r="0" b="0"/>
                            <a:pathLst>
                              <a:path w="13696" h="21579">
                                <a:moveTo>
                                  <a:pt x="13696" y="0"/>
                                </a:moveTo>
                                <a:lnTo>
                                  <a:pt x="11378" y="18146"/>
                                </a:lnTo>
                                <a:lnTo>
                                  <a:pt x="7902" y="19694"/>
                                </a:lnTo>
                                <a:lnTo>
                                  <a:pt x="4040" y="20840"/>
                                </a:lnTo>
                                <a:lnTo>
                                  <a:pt x="0" y="21579"/>
                                </a:lnTo>
                                <a:lnTo>
                                  <a:pt x="0" y="3420"/>
                                </a:lnTo>
                                <a:lnTo>
                                  <a:pt x="193" y="3468"/>
                                </a:lnTo>
                                <a:lnTo>
                                  <a:pt x="2124" y="3468"/>
                                </a:lnTo>
                                <a:lnTo>
                                  <a:pt x="5199" y="3468"/>
                                </a:lnTo>
                                <a:lnTo>
                                  <a:pt x="8289" y="2694"/>
                                </a:lnTo>
                                <a:lnTo>
                                  <a:pt x="10992" y="1548"/>
                                </a:lnTo>
                                <a:lnTo>
                                  <a:pt x="13696"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496455" name="Shape 496455"/>
                        <wps:cNvSpPr/>
                        <wps:spPr>
                          <a:xfrm>
                            <a:off x="873601" y="1020360"/>
                            <a:ext cx="10220" cy="17759"/>
                          </a:xfrm>
                          <a:custGeom>
                            <a:avLst/>
                            <a:gdLst/>
                            <a:ahLst/>
                            <a:cxnLst/>
                            <a:rect l="0" t="0" r="0" b="0"/>
                            <a:pathLst>
                              <a:path w="10220" h="17759">
                                <a:moveTo>
                                  <a:pt x="0" y="0"/>
                                </a:moveTo>
                                <a:lnTo>
                                  <a:pt x="10220" y="0"/>
                                </a:lnTo>
                                <a:lnTo>
                                  <a:pt x="10220" y="17759"/>
                                </a:lnTo>
                                <a:lnTo>
                                  <a:pt x="0" y="17759"/>
                                </a:lnTo>
                                <a:lnTo>
                                  <a:pt x="0" y="0"/>
                                </a:lnTo>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89" name="Shape 89"/>
                        <wps:cNvSpPr/>
                        <wps:spPr>
                          <a:xfrm>
                            <a:off x="949002" y="1018462"/>
                            <a:ext cx="34336" cy="81184"/>
                          </a:xfrm>
                          <a:custGeom>
                            <a:avLst/>
                            <a:gdLst/>
                            <a:ahLst/>
                            <a:cxnLst/>
                            <a:rect l="0" t="0" r="0" b="0"/>
                            <a:pathLst>
                              <a:path w="34336" h="81184">
                                <a:moveTo>
                                  <a:pt x="34336" y="0"/>
                                </a:moveTo>
                                <a:lnTo>
                                  <a:pt x="34336" y="16560"/>
                                </a:lnTo>
                                <a:lnTo>
                                  <a:pt x="34329" y="16559"/>
                                </a:lnTo>
                                <a:lnTo>
                                  <a:pt x="31254" y="16559"/>
                                </a:lnTo>
                                <a:lnTo>
                                  <a:pt x="28551" y="17721"/>
                                </a:lnTo>
                                <a:lnTo>
                                  <a:pt x="26233" y="18882"/>
                                </a:lnTo>
                                <a:lnTo>
                                  <a:pt x="23916" y="20802"/>
                                </a:lnTo>
                                <a:lnTo>
                                  <a:pt x="22371" y="23124"/>
                                </a:lnTo>
                                <a:lnTo>
                                  <a:pt x="21227" y="25834"/>
                                </a:lnTo>
                                <a:lnTo>
                                  <a:pt x="20069" y="28915"/>
                                </a:lnTo>
                                <a:lnTo>
                                  <a:pt x="19683" y="32383"/>
                                </a:lnTo>
                                <a:lnTo>
                                  <a:pt x="34336" y="32383"/>
                                </a:lnTo>
                                <a:lnTo>
                                  <a:pt x="34336" y="46673"/>
                                </a:lnTo>
                                <a:lnTo>
                                  <a:pt x="19296" y="46673"/>
                                </a:lnTo>
                                <a:lnTo>
                                  <a:pt x="19683" y="49383"/>
                                </a:lnTo>
                                <a:lnTo>
                                  <a:pt x="20455" y="51690"/>
                                </a:lnTo>
                                <a:lnTo>
                                  <a:pt x="21227" y="54012"/>
                                </a:lnTo>
                                <a:lnTo>
                                  <a:pt x="21985" y="55932"/>
                                </a:lnTo>
                                <a:lnTo>
                                  <a:pt x="23143" y="57480"/>
                                </a:lnTo>
                                <a:lnTo>
                                  <a:pt x="24302" y="59029"/>
                                </a:lnTo>
                                <a:lnTo>
                                  <a:pt x="27006" y="60964"/>
                                </a:lnTo>
                                <a:lnTo>
                                  <a:pt x="29709" y="62497"/>
                                </a:lnTo>
                                <a:lnTo>
                                  <a:pt x="32413" y="63271"/>
                                </a:lnTo>
                                <a:lnTo>
                                  <a:pt x="34336" y="63271"/>
                                </a:lnTo>
                                <a:lnTo>
                                  <a:pt x="34336" y="81184"/>
                                </a:lnTo>
                                <a:lnTo>
                                  <a:pt x="32799" y="81030"/>
                                </a:lnTo>
                                <a:lnTo>
                                  <a:pt x="28551" y="80642"/>
                                </a:lnTo>
                                <a:lnTo>
                                  <a:pt x="25074" y="79481"/>
                                </a:lnTo>
                                <a:lnTo>
                                  <a:pt x="21598" y="78336"/>
                                </a:lnTo>
                                <a:lnTo>
                                  <a:pt x="18138" y="76787"/>
                                </a:lnTo>
                                <a:lnTo>
                                  <a:pt x="15048" y="74852"/>
                                </a:lnTo>
                                <a:lnTo>
                                  <a:pt x="12344" y="72545"/>
                                </a:lnTo>
                                <a:lnTo>
                                  <a:pt x="10027" y="70223"/>
                                </a:lnTo>
                                <a:lnTo>
                                  <a:pt x="7725" y="67529"/>
                                </a:lnTo>
                                <a:lnTo>
                                  <a:pt x="5793" y="64432"/>
                                </a:lnTo>
                                <a:lnTo>
                                  <a:pt x="3862" y="60964"/>
                                </a:lnTo>
                                <a:lnTo>
                                  <a:pt x="2317" y="57480"/>
                                </a:lnTo>
                                <a:lnTo>
                                  <a:pt x="1159" y="53625"/>
                                </a:lnTo>
                                <a:lnTo>
                                  <a:pt x="386" y="49383"/>
                                </a:lnTo>
                                <a:lnTo>
                                  <a:pt x="0" y="45125"/>
                                </a:lnTo>
                                <a:lnTo>
                                  <a:pt x="0" y="40883"/>
                                </a:lnTo>
                                <a:lnTo>
                                  <a:pt x="0" y="36254"/>
                                </a:lnTo>
                                <a:lnTo>
                                  <a:pt x="386" y="32383"/>
                                </a:lnTo>
                                <a:lnTo>
                                  <a:pt x="1545" y="28140"/>
                                </a:lnTo>
                                <a:lnTo>
                                  <a:pt x="2317" y="24285"/>
                                </a:lnTo>
                                <a:lnTo>
                                  <a:pt x="3862" y="20802"/>
                                </a:lnTo>
                                <a:lnTo>
                                  <a:pt x="5407" y="17334"/>
                                </a:lnTo>
                                <a:lnTo>
                                  <a:pt x="7339" y="14252"/>
                                </a:lnTo>
                                <a:lnTo>
                                  <a:pt x="9656" y="11543"/>
                                </a:lnTo>
                                <a:lnTo>
                                  <a:pt x="12344" y="8833"/>
                                </a:lnTo>
                                <a:lnTo>
                                  <a:pt x="14662" y="6914"/>
                                </a:lnTo>
                                <a:lnTo>
                                  <a:pt x="17751" y="4591"/>
                                </a:lnTo>
                                <a:lnTo>
                                  <a:pt x="20841" y="3043"/>
                                </a:lnTo>
                                <a:lnTo>
                                  <a:pt x="23916" y="1897"/>
                                </a:lnTo>
                                <a:lnTo>
                                  <a:pt x="27392" y="736"/>
                                </a:lnTo>
                                <a:lnTo>
                                  <a:pt x="30868" y="349"/>
                                </a:lnTo>
                                <a:lnTo>
                                  <a:pt x="34336"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90" name="Shape 90"/>
                        <wps:cNvSpPr/>
                        <wps:spPr>
                          <a:xfrm>
                            <a:off x="891144" y="990633"/>
                            <a:ext cx="51308" cy="109246"/>
                          </a:xfrm>
                          <a:custGeom>
                            <a:avLst/>
                            <a:gdLst/>
                            <a:ahLst/>
                            <a:cxnLst/>
                            <a:rect l="0" t="0" r="0" b="0"/>
                            <a:pathLst>
                              <a:path w="51308" h="109246">
                                <a:moveTo>
                                  <a:pt x="31254" y="0"/>
                                </a:moveTo>
                                <a:lnTo>
                                  <a:pt x="31254" y="29727"/>
                                </a:lnTo>
                                <a:lnTo>
                                  <a:pt x="48604" y="29727"/>
                                </a:lnTo>
                                <a:lnTo>
                                  <a:pt x="48604" y="47486"/>
                                </a:lnTo>
                                <a:lnTo>
                                  <a:pt x="31254" y="47486"/>
                                </a:lnTo>
                                <a:lnTo>
                                  <a:pt x="31254" y="80293"/>
                                </a:lnTo>
                                <a:lnTo>
                                  <a:pt x="31254" y="83003"/>
                                </a:lnTo>
                                <a:lnTo>
                                  <a:pt x="31641" y="84923"/>
                                </a:lnTo>
                                <a:lnTo>
                                  <a:pt x="32398" y="86858"/>
                                </a:lnTo>
                                <a:lnTo>
                                  <a:pt x="33170" y="88406"/>
                                </a:lnTo>
                                <a:lnTo>
                                  <a:pt x="34329" y="89552"/>
                                </a:lnTo>
                                <a:lnTo>
                                  <a:pt x="35874" y="90326"/>
                                </a:lnTo>
                                <a:lnTo>
                                  <a:pt x="37419" y="90713"/>
                                </a:lnTo>
                                <a:lnTo>
                                  <a:pt x="39736" y="90713"/>
                                </a:lnTo>
                                <a:lnTo>
                                  <a:pt x="42440" y="90713"/>
                                </a:lnTo>
                                <a:lnTo>
                                  <a:pt x="45514" y="89939"/>
                                </a:lnTo>
                                <a:lnTo>
                                  <a:pt x="48604" y="88794"/>
                                </a:lnTo>
                                <a:lnTo>
                                  <a:pt x="51308" y="87245"/>
                                </a:lnTo>
                                <a:lnTo>
                                  <a:pt x="48990" y="105391"/>
                                </a:lnTo>
                                <a:lnTo>
                                  <a:pt x="45514" y="106939"/>
                                </a:lnTo>
                                <a:lnTo>
                                  <a:pt x="41281" y="108085"/>
                                </a:lnTo>
                                <a:lnTo>
                                  <a:pt x="37032" y="108859"/>
                                </a:lnTo>
                                <a:lnTo>
                                  <a:pt x="32784" y="109246"/>
                                </a:lnTo>
                                <a:lnTo>
                                  <a:pt x="30095" y="108859"/>
                                </a:lnTo>
                                <a:lnTo>
                                  <a:pt x="27392" y="108472"/>
                                </a:lnTo>
                                <a:lnTo>
                                  <a:pt x="25074" y="107698"/>
                                </a:lnTo>
                                <a:lnTo>
                                  <a:pt x="23143" y="106939"/>
                                </a:lnTo>
                                <a:lnTo>
                                  <a:pt x="21212" y="105778"/>
                                </a:lnTo>
                                <a:lnTo>
                                  <a:pt x="19296" y="104617"/>
                                </a:lnTo>
                                <a:lnTo>
                                  <a:pt x="18138" y="103069"/>
                                </a:lnTo>
                                <a:lnTo>
                                  <a:pt x="16593" y="101149"/>
                                </a:lnTo>
                                <a:lnTo>
                                  <a:pt x="14662" y="97665"/>
                                </a:lnTo>
                                <a:lnTo>
                                  <a:pt x="13117" y="93423"/>
                                </a:lnTo>
                                <a:lnTo>
                                  <a:pt x="12344" y="89552"/>
                                </a:lnTo>
                                <a:lnTo>
                                  <a:pt x="11958" y="85310"/>
                                </a:lnTo>
                                <a:lnTo>
                                  <a:pt x="11958" y="47486"/>
                                </a:lnTo>
                                <a:lnTo>
                                  <a:pt x="0" y="47486"/>
                                </a:lnTo>
                                <a:lnTo>
                                  <a:pt x="0" y="29727"/>
                                </a:lnTo>
                                <a:lnTo>
                                  <a:pt x="11958" y="29727"/>
                                </a:lnTo>
                                <a:lnTo>
                                  <a:pt x="11958" y="9646"/>
                                </a:lnTo>
                                <a:lnTo>
                                  <a:pt x="31254"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91" name="Shape 91"/>
                        <wps:cNvSpPr/>
                        <wps:spPr>
                          <a:xfrm>
                            <a:off x="983339" y="1075556"/>
                            <a:ext cx="29702" cy="24323"/>
                          </a:xfrm>
                          <a:custGeom>
                            <a:avLst/>
                            <a:gdLst/>
                            <a:ahLst/>
                            <a:cxnLst/>
                            <a:rect l="0" t="0" r="0" b="0"/>
                            <a:pathLst>
                              <a:path w="29702" h="24323">
                                <a:moveTo>
                                  <a:pt x="17744" y="0"/>
                                </a:moveTo>
                                <a:lnTo>
                                  <a:pt x="29702" y="11968"/>
                                </a:lnTo>
                                <a:lnTo>
                                  <a:pt x="26998" y="14678"/>
                                </a:lnTo>
                                <a:lnTo>
                                  <a:pt x="23908" y="17372"/>
                                </a:lnTo>
                                <a:lnTo>
                                  <a:pt x="20448" y="19307"/>
                                </a:lnTo>
                                <a:lnTo>
                                  <a:pt x="16971" y="21242"/>
                                </a:lnTo>
                                <a:lnTo>
                                  <a:pt x="13495" y="22388"/>
                                </a:lnTo>
                                <a:lnTo>
                                  <a:pt x="10035" y="23549"/>
                                </a:lnTo>
                                <a:lnTo>
                                  <a:pt x="6172" y="23936"/>
                                </a:lnTo>
                                <a:lnTo>
                                  <a:pt x="2310" y="24323"/>
                                </a:lnTo>
                                <a:lnTo>
                                  <a:pt x="0" y="24091"/>
                                </a:lnTo>
                                <a:lnTo>
                                  <a:pt x="0" y="6178"/>
                                </a:lnTo>
                                <a:lnTo>
                                  <a:pt x="379" y="6178"/>
                                </a:lnTo>
                                <a:lnTo>
                                  <a:pt x="2310" y="6565"/>
                                </a:lnTo>
                                <a:lnTo>
                                  <a:pt x="5013" y="6178"/>
                                </a:lnTo>
                                <a:lnTo>
                                  <a:pt x="7331" y="5791"/>
                                </a:lnTo>
                                <a:lnTo>
                                  <a:pt x="9262" y="5016"/>
                                </a:lnTo>
                                <a:lnTo>
                                  <a:pt x="11564" y="4258"/>
                                </a:lnTo>
                                <a:lnTo>
                                  <a:pt x="14654" y="2322"/>
                                </a:lnTo>
                                <a:lnTo>
                                  <a:pt x="17744"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92" name="Shape 92"/>
                        <wps:cNvSpPr/>
                        <wps:spPr>
                          <a:xfrm>
                            <a:off x="1028860" y="1018424"/>
                            <a:ext cx="50520" cy="79519"/>
                          </a:xfrm>
                          <a:custGeom>
                            <a:avLst/>
                            <a:gdLst/>
                            <a:ahLst/>
                            <a:cxnLst/>
                            <a:rect l="0" t="0" r="0" b="0"/>
                            <a:pathLst>
                              <a:path w="50520" h="79519">
                                <a:moveTo>
                                  <a:pt x="36244" y="0"/>
                                </a:moveTo>
                                <a:lnTo>
                                  <a:pt x="40107" y="387"/>
                                </a:lnTo>
                                <a:lnTo>
                                  <a:pt x="43969" y="1548"/>
                                </a:lnTo>
                                <a:lnTo>
                                  <a:pt x="47445" y="2694"/>
                                </a:lnTo>
                                <a:lnTo>
                                  <a:pt x="50520" y="4629"/>
                                </a:lnTo>
                                <a:lnTo>
                                  <a:pt x="45514" y="23549"/>
                                </a:lnTo>
                                <a:lnTo>
                                  <a:pt x="42810" y="21614"/>
                                </a:lnTo>
                                <a:lnTo>
                                  <a:pt x="39721" y="20453"/>
                                </a:lnTo>
                                <a:lnTo>
                                  <a:pt x="36244" y="19694"/>
                                </a:lnTo>
                                <a:lnTo>
                                  <a:pt x="32784" y="19307"/>
                                </a:lnTo>
                                <a:lnTo>
                                  <a:pt x="29694" y="19694"/>
                                </a:lnTo>
                                <a:lnTo>
                                  <a:pt x="26604" y="20453"/>
                                </a:lnTo>
                                <a:lnTo>
                                  <a:pt x="24287" y="22001"/>
                                </a:lnTo>
                                <a:lnTo>
                                  <a:pt x="22371" y="23936"/>
                                </a:lnTo>
                                <a:lnTo>
                                  <a:pt x="20826" y="26259"/>
                                </a:lnTo>
                                <a:lnTo>
                                  <a:pt x="20053" y="29340"/>
                                </a:lnTo>
                                <a:lnTo>
                                  <a:pt x="19281" y="33195"/>
                                </a:lnTo>
                                <a:lnTo>
                                  <a:pt x="18895" y="37453"/>
                                </a:lnTo>
                                <a:lnTo>
                                  <a:pt x="18895" y="79519"/>
                                </a:lnTo>
                                <a:lnTo>
                                  <a:pt x="0" y="79519"/>
                                </a:lnTo>
                                <a:lnTo>
                                  <a:pt x="0" y="1935"/>
                                </a:lnTo>
                                <a:lnTo>
                                  <a:pt x="18895" y="1935"/>
                                </a:lnTo>
                                <a:lnTo>
                                  <a:pt x="18895" y="8500"/>
                                </a:lnTo>
                                <a:lnTo>
                                  <a:pt x="20826" y="6565"/>
                                </a:lnTo>
                                <a:lnTo>
                                  <a:pt x="22757" y="4629"/>
                                </a:lnTo>
                                <a:lnTo>
                                  <a:pt x="24673" y="3468"/>
                                </a:lnTo>
                                <a:lnTo>
                                  <a:pt x="26990" y="2322"/>
                                </a:lnTo>
                                <a:lnTo>
                                  <a:pt x="28921" y="1161"/>
                                </a:lnTo>
                                <a:lnTo>
                                  <a:pt x="31239" y="774"/>
                                </a:lnTo>
                                <a:lnTo>
                                  <a:pt x="33556" y="387"/>
                                </a:lnTo>
                                <a:lnTo>
                                  <a:pt x="36244"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93" name="Shape 93"/>
                        <wps:cNvSpPr/>
                        <wps:spPr>
                          <a:xfrm>
                            <a:off x="983339" y="1018424"/>
                            <a:ext cx="33178" cy="46711"/>
                          </a:xfrm>
                          <a:custGeom>
                            <a:avLst/>
                            <a:gdLst/>
                            <a:ahLst/>
                            <a:cxnLst/>
                            <a:rect l="0" t="0" r="0" b="0"/>
                            <a:pathLst>
                              <a:path w="33178" h="46711">
                                <a:moveTo>
                                  <a:pt x="379" y="0"/>
                                </a:moveTo>
                                <a:lnTo>
                                  <a:pt x="3855" y="387"/>
                                </a:lnTo>
                                <a:lnTo>
                                  <a:pt x="7331" y="774"/>
                                </a:lnTo>
                                <a:lnTo>
                                  <a:pt x="10792" y="1935"/>
                                </a:lnTo>
                                <a:lnTo>
                                  <a:pt x="13881" y="3081"/>
                                </a:lnTo>
                                <a:lnTo>
                                  <a:pt x="16585" y="4629"/>
                                </a:lnTo>
                                <a:lnTo>
                                  <a:pt x="19289" y="6565"/>
                                </a:lnTo>
                                <a:lnTo>
                                  <a:pt x="21992" y="8500"/>
                                </a:lnTo>
                                <a:lnTo>
                                  <a:pt x="24294" y="11194"/>
                                </a:lnTo>
                                <a:lnTo>
                                  <a:pt x="26226" y="13903"/>
                                </a:lnTo>
                                <a:lnTo>
                                  <a:pt x="27770" y="16985"/>
                                </a:lnTo>
                                <a:lnTo>
                                  <a:pt x="29315" y="20453"/>
                                </a:lnTo>
                                <a:lnTo>
                                  <a:pt x="30860" y="23936"/>
                                </a:lnTo>
                                <a:lnTo>
                                  <a:pt x="31633" y="27792"/>
                                </a:lnTo>
                                <a:lnTo>
                                  <a:pt x="32405" y="32049"/>
                                </a:lnTo>
                                <a:lnTo>
                                  <a:pt x="32791" y="36292"/>
                                </a:lnTo>
                                <a:lnTo>
                                  <a:pt x="33178" y="40921"/>
                                </a:lnTo>
                                <a:lnTo>
                                  <a:pt x="32791" y="46711"/>
                                </a:lnTo>
                                <a:lnTo>
                                  <a:pt x="0" y="46711"/>
                                </a:lnTo>
                                <a:lnTo>
                                  <a:pt x="0" y="32421"/>
                                </a:lnTo>
                                <a:lnTo>
                                  <a:pt x="14654" y="32421"/>
                                </a:lnTo>
                                <a:lnTo>
                                  <a:pt x="14268" y="29727"/>
                                </a:lnTo>
                                <a:lnTo>
                                  <a:pt x="13495" y="26630"/>
                                </a:lnTo>
                                <a:lnTo>
                                  <a:pt x="12336" y="23936"/>
                                </a:lnTo>
                                <a:lnTo>
                                  <a:pt x="10792" y="21614"/>
                                </a:lnTo>
                                <a:lnTo>
                                  <a:pt x="8876" y="19307"/>
                                </a:lnTo>
                                <a:lnTo>
                                  <a:pt x="6172" y="17759"/>
                                </a:lnTo>
                                <a:lnTo>
                                  <a:pt x="3469" y="16985"/>
                                </a:lnTo>
                                <a:lnTo>
                                  <a:pt x="0" y="16598"/>
                                </a:lnTo>
                                <a:lnTo>
                                  <a:pt x="0" y="38"/>
                                </a:lnTo>
                                <a:lnTo>
                                  <a:pt x="379" y="0"/>
                                </a:lnTo>
                                <a:close/>
                              </a:path>
                            </a:pathLst>
                          </a:custGeom>
                          <a:ln w="0" cap="flat">
                            <a:miter lim="127000"/>
                          </a:ln>
                        </wps:spPr>
                        <wps:style>
                          <a:lnRef idx="0">
                            <a:srgbClr val="000000">
                              <a:alpha val="0"/>
                            </a:srgbClr>
                          </a:lnRef>
                          <a:fillRef idx="1">
                            <a:srgbClr val="2E2E38"/>
                          </a:fillRef>
                          <a:effectRef idx="0">
                            <a:scrgbClr r="0" g="0" b="0"/>
                          </a:effectRef>
                          <a:fontRef idx="none"/>
                        </wps:style>
                        <wps:bodyPr/>
                      </wps:wsp>
                      <wps:wsp>
                        <wps:cNvPr id="97" name="Rectangle 97"/>
                        <wps:cNvSpPr/>
                        <wps:spPr>
                          <a:xfrm>
                            <a:off x="0" y="6702"/>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98" name="Rectangle 98"/>
                        <wps:cNvSpPr/>
                        <wps:spPr>
                          <a:xfrm>
                            <a:off x="0" y="153005"/>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342650" style="width:84.9905pt;height:99.6321pt;position:absolute;mso-position-horizontal-relative:text;mso-position-horizontal:absolute;margin-left:2.75999pt;mso-position-vertical-relative:text;margin-top:-35.0356pt;" coordsize="10793,12653">
                <v:shape id="Shape 26" style="position:absolute;width:8644;height:3158;left:5;top:0;" coordsize="864411,315802" path="m864411,0l864411,162925l0,315802l864411,0x">
                  <v:stroke weight="0pt" endcap="flat" joinstyle="miter" miterlimit="10" on="false" color="#000000" opacity="0"/>
                  <v:fill on="true" color="#ffe600"/>
                </v:shape>
                <v:shape id="Shape 27" style="position:absolute;width:480;height:775;left:3;top:11562;" coordsize="48000,77598" path="m0,0l19842,0l26785,28954l28714,38221l30642,47871l32957,38221l35271,28569l43371,0l48000,0l48000,42855l47229,45942l38356,77598l21770,77598l21770,77212l0,758l0,0x">
                  <v:stroke weight="0pt" endcap="flat" joinstyle="miter" miterlimit="10" on="false" color="#000000" opacity="0"/>
                  <v:fill on="true" color="#2e2e38"/>
                </v:shape>
                <v:shape id="Shape 28" style="position:absolute;width:405;height:1065;left:78;top:9914;" coordsize="40501,106537" path="m0,0l40501,0l40501,18130l19672,18130l19672,40921l40501,40921l40501,58293l19672,58293l19672,88778l40501,88778l40501,106537l0,106537l0,0x">
                  <v:stroke weight="0pt" endcap="flat" joinstyle="miter" miterlimit="10" on="false" color="#000000" opacity="0"/>
                  <v:fill on="true" color="#2e2e38"/>
                </v:shape>
                <v:shape id="Shape 496456" style="position:absolute;width:405;height:4377;left:78;top:4470;" coordsize="40501,437790" path="m0,0l40501,0l40501,437790l0,437790l0,0">
                  <v:stroke weight="0pt" endcap="flat" joinstyle="miter" miterlimit="10" on="false" color="#000000" opacity="0"/>
                  <v:fill on="true" color="#2e2e38"/>
                </v:shape>
                <v:shape id="Shape 30" style="position:absolute;width:547;height:775;left:483;top:11562;" coordsize="54774,77598" path="m0,0l11958,0l20058,28569l22372,37834l24687,48258l26230,39379l28544,28569l35873,0l54774,0l32787,77598l16200,77598l7715,45555l3471,28569l1543,36675l0,42855l0,0x">
                  <v:stroke weight="0pt" endcap="flat" joinstyle="miter" miterlimit="10" on="false" color="#000000" opacity="0"/>
                  <v:fill on="true" color="#2e2e38"/>
                </v:shape>
                <v:shape id="Shape 31" style="position:absolute;width:352;height:814;left:1069;top:11543;" coordsize="35298,81458" path="m35101,0l35298,20l35298,18166l35101,18144l31630,18530l28544,19688l26230,21619l23916,24320l21988,27796l20444,31270l19673,35903l19673,40921l19673,45553l20444,50187l21988,54047l23916,57136l26230,59838l28544,61768l31630,62926l35101,63312l35298,63290l35298,81438l35101,81458l31630,81071l27773,80685l24302,79527l21215,78369l18130,76825l15045,74895l12344,72579l10030,69875l7715,67173l5786,64085l3858,60610l2701,57136l1543,53274l772,49415l0,45168l0,40921l0,36288l772,32041l1543,28182l2701,24320l3858,20846l5786,17372l7715,14283l10030,11581l12344,8879l15045,6562l18130,4632l21215,3087l24302,1929l27773,771l31630,385l35101,0x">
                  <v:stroke weight="0pt" endcap="flat" joinstyle="miter" miterlimit="10" on="false" color="#000000" opacity="0"/>
                  <v:fill on="true" color="#2e2e38"/>
                </v:shape>
                <v:shape id="Shape 32" style="position:absolute;width:387;height:795;left:1034;top:10203;" coordsize="38770,79519" path="m0,0l19287,0l19287,42841l19287,47098l20058,51341l21215,54422l22758,57131l24687,59067l27001,60599l30088,61374l33559,61761l37031,61374l38770,60875l38770,77688l37415,78358l34716,78745l32016,79132l29315,79519l24687,79132l20831,78358l17359,77212l13886,75664l11187,73729l8873,71793l6943,69099l5015,66390l3858,63696l2701,60986l1157,54809l386,49018l0,44002l0,0x">
                  <v:stroke weight="0pt" endcap="flat" joinstyle="miter" miterlimit="10" on="false" color="#000000" opacity="0"/>
                  <v:fill on="true" color="#2e2e38"/>
                </v:shape>
                <v:shape id="Shape 33" style="position:absolute;width:416;height:1065;left:483;top:9914;" coordsize="41659,106537" path="m0,0l5015,0l8873,372l12344,372l15816,1146l18901,1920l21986,3081l24687,4242l27001,5791l29315,7323l31245,9259l33173,11194l34716,13501l35873,16210l36644,18904l37415,21614l37802,24695l37802,27792l37802,31260l37031,34356l36258,37437l34716,40147l32787,42841l30859,45163l28544,47099l25844,49018l28158,50180l30472,51728l33173,53648l35873,55970l38188,59067l40116,62922l41273,67551l41659,69874l41659,72568l41273,76438l40887,80294l40116,83762l38959,86858l37802,89939l35873,92649l33944,95343l31630,97665l29315,99601l26616,101520l23529,103069l20058,104230l16586,105391l12729,106165l8873,106537l4629,106537l0,106537l0,88778l4629,88778l8100,88407l11572,87632l14272,86471l16586,84536l18130,82616l19672,79906l20444,76825l20829,73342l20444,69874l19672,66777l18515,64083l16586,62148l14272,60212l11572,59067l8486,58680l4629,58293l0,58293l0,40921l4244,40921l8100,40534l10801,39760l13115,38599l15043,37050l16200,35517l16973,33582l17357,31647l17357,29711l16973,27017l16586,24695l15429,22775l13886,20840l11958,19679l9644,18904l6558,18517l3471,18130l0,18130l0,0x">
                  <v:stroke weight="0pt" endcap="flat" joinstyle="miter" miterlimit="10" on="false" color="#000000" opacity="0"/>
                  <v:fill on="true" color="#2e2e38"/>
                </v:shape>
                <v:shape id="Shape 34" style="position:absolute;width:939;height:4377;left:483;top:4470;" coordsize="93929,437790" path="m0,0l93929,0l93929,100762l90646,100762l90646,172942l93929,172942l93929,264832l90646,264832l90646,337028l93929,337028l93929,437790l0,437790l0,0x">
                  <v:stroke weight="0pt" endcap="flat" joinstyle="miter" miterlimit="10" on="false" color="#000000" opacity="0"/>
                  <v:fill on="true" color="#2e2e38"/>
                </v:shape>
                <v:shape id="Shape 35" style="position:absolute;width:352;height:814;left:1422;top:11543;" coordsize="35292,81418" path="m0,0l3661,366l7519,751l10990,1909l14080,3068l17154,4613l20244,6542l22948,8860l25265,11561l27583,14263l29498,17352l31043,20826l32588,24301l33747,28162l34520,32022l35292,36269l35292,40901l35292,45148l34520,49395l33747,53255l32588,57116l31043,60591l29498,64065l27583,67154l25265,69856l22948,72559l20244,74875l17154,76806l14080,78349l10990,79507l7519,80666l3661,81051l0,81418l0,63270l3276,62907l6361,61749l9062,59818l11376,57116l13307,54027l14466,50168l15239,45534l15625,40901l15239,35883l14466,31251l13307,27777l11376,24301l9062,21599l6361,19668l3276,18510l0,18146l0,0x">
                  <v:stroke weight="0pt" endcap="flat" joinstyle="miter" miterlimit="10" on="false" color="#000000" opacity="0"/>
                  <v:fill on="true" color="#2e2e38"/>
                </v:shape>
                <v:shape id="Shape 36" style="position:absolute;width:509;height:795;left:1895;top:11543;" coordsize="50921,79527" path="m36260,0l40122,385l43969,1544l47831,3087l50921,5018l45514,23549l42810,22004l39736,20460l36260,19688l32784,19302l29694,19688l26619,20460l24302,22004l22371,23935l20826,26251l20053,29340l19281,33200l18895,37447l18895,79527l0,79527l0,1929l18895,1929l18895,8492l20826,6562l22757,4632l24688,3474l27006,2316l28921,1158l31239,771l33942,385l36260,0x">
                  <v:stroke weight="0pt" endcap="flat" joinstyle="miter" miterlimit="10" on="false" color="#000000" opacity="0"/>
                  <v:fill on="true" color="#2e2e38"/>
                </v:shape>
                <v:shape id="Shape 37" style="position:absolute;width:410;height:1100;left:2492;top:11238;" coordsize="41080,110027" path="m18895,0l18895,62156l26233,52118l41080,33159l41080,100204l29308,74124l18895,86863l18895,110027l0,110027l0,9652l18895,0x">
                  <v:stroke weight="0pt" endcap="flat" joinstyle="miter" miterlimit="10" on="false" color="#000000" opacity="0"/>
                  <v:fill on="true" color="#2e2e38"/>
                </v:shape>
                <v:shape id="Shape 38" style="position:absolute;width:192;height:775;left:1879;top:10203;" coordsize="19281,77584" path="m0,0l19281,0l19281,38598l19281,77584l0,77584l0,0x">
                  <v:stroke weight="0pt" endcap="flat" joinstyle="miter" miterlimit="10" on="false" color="#000000" opacity="0"/>
                  <v:fill on="true" color="#2e2e38"/>
                </v:shape>
                <v:shape id="Shape 39" style="position:absolute;width:283;height:776;left:1422;top:10203;" coordsize="28355,77688" path="m9062,0l28355,0l28355,77584l9062,77584l9062,71422l7519,73342l5204,74890l3276,76438l960,77212l0,77688l0,60875l960,60599l3661,59067l5590,57131l7132,54422l8289,50954l9062,47098l9062,0x">
                  <v:stroke weight="0pt" endcap="flat" joinstyle="miter" miterlimit="10" on="false" color="#000000" opacity="0"/>
                  <v:fill on="true" color="#2e2e38"/>
                </v:shape>
                <v:shape id="Shape 40" style="position:absolute;width:333;height:814;left:2570;top:10184;" coordsize="33371,81455" path="m30482,0l33371,242l33371,17759l31254,17759l28937,18533l26233,19694l24302,22001l22371,24710l20826,28566l19683,33195l19296,39373l19683,46324l20826,51728l22371,55970l24302,59067l26619,61389l28937,62535l31625,63309l33371,63601l33371,80905l32397,81068l30096,81455l26619,81068l23143,80681l20053,79519l17365,78374l14662,76825l11958,74890l10027,72970l7725,70261l5794,67567l4249,64470l3090,61002l1931,57131l1159,53276l386,49034l0,44776l0,39760l0,35517l386,31275l1159,27017l1931,23162l3090,19694l4635,16597l6180,13516l8096,10807l10027,8500l12344,6178l15048,4242l17751,2694l20440,1548l23529,774l27006,387l30482,0x">
                  <v:stroke weight="0pt" endcap="flat" joinstyle="miter" miterlimit="10" on="false" color="#000000" opacity="0"/>
                  <v:fill on="true" color="#2e2e38"/>
                </v:shape>
                <v:shape id="Shape 41" style="position:absolute;width:192;height:193;left:1879;top:9898;" coordsize="19281,19307" path="m0,0l19281,0l19281,11968l19281,19307l0,19307l0,0x">
                  <v:stroke weight="0pt" endcap="flat" joinstyle="miter" miterlimit="10" on="false" color="#000000" opacity="0"/>
                  <v:fill on="true" color="#2e2e38"/>
                </v:shape>
                <v:shape id="Shape 42" style="position:absolute;width:192;height:1100;left:2242;top:9879;" coordsize="19281,110020" path="m19281,0l19281,110020l0,110020l0,9646l19281,0x">
                  <v:stroke weight="0pt" endcap="flat" joinstyle="miter" miterlimit="10" on="false" color="#000000" opacity="0"/>
                  <v:fill on="true" color="#2e2e38"/>
                </v:shape>
                <v:shape id="Shape 496457" style="position:absolute;width:1481;height:1007;left:1422;top:7840;" coordsize="148119,100762" path="m0,0l148119,0l148119,100762l0,100762l0,0">
                  <v:stroke weight="0pt" endcap="flat" joinstyle="miter" miterlimit="10" on="false" color="#000000" opacity="0"/>
                  <v:fill on="true" color="#2e2e38"/>
                </v:shape>
                <v:shape id="Shape 496458" style="position:absolute;width:1481;height:918;left:1422;top:6200;" coordsize="148119,91890" path="m0,0l148119,0l148119,91890l0,91890l0,0">
                  <v:stroke weight="0pt" endcap="flat" joinstyle="miter" miterlimit="10" on="false" color="#000000" opacity="0"/>
                  <v:fill on="true" color="#2e2e38"/>
                </v:shape>
                <v:shape id="Shape 45" style="position:absolute;width:1481;height:1007;left:1422;top:4470;" coordsize="148119,100762" path="m0,0l113590,0l148119,59736l148119,100762l0,100762l0,0x">
                  <v:stroke weight="0pt" endcap="flat" joinstyle="miter" miterlimit="10" on="false" color="#000000" opacity="0"/>
                  <v:fill on="true" color="#2e2e38"/>
                </v:shape>
                <v:shape id="Shape 46" style="position:absolute;width:117;height:158;left:4664;top:12494;" coordsize="11773,15898" path="m11773,0l11773,15898l6873,15898l0,1014l5407,1014l9270,628l11773,0x">
                  <v:stroke weight="0pt" endcap="flat" joinstyle="miter" miterlimit="10" on="false" color="#000000" opacity="0"/>
                  <v:fill on="true" color="#2e2e38"/>
                </v:shape>
                <v:shape id="Shape 496459" style="position:absolute;width:192;height:775;left:3279;top:11562;" coordsize="19281,77598" path="m0,0l19281,0l19281,77598l0,77598l0,0">
                  <v:stroke weight="0pt" endcap="flat" joinstyle="miter" miterlimit="10" on="false" color="#000000" opacity="0"/>
                  <v:fill on="true" color="#2e2e38"/>
                </v:shape>
                <v:shape id="Shape 48" style="position:absolute;width:256;height:775;left:2903;top:11562;" coordsize="25646,77598" path="m572,0l22942,0l2117,25480l25646,77598l4434,77598l0,67775l0,730l572,0x">
                  <v:stroke weight="0pt" endcap="flat" joinstyle="miter" miterlimit="10" on="false" color="#000000" opacity="0"/>
                  <v:fill on="true" color="#2e2e38"/>
                </v:shape>
                <v:shape id="Shape 49" style="position:absolute;width:337;height:814;left:4444;top:11543;" coordsize="33757,81458" path="m30482,0l32784,385l33757,547l33757,17790l31640,18144l28937,18530l26619,20075l24302,22004l22371,24707l20826,28567l20069,33587l19683,39377l20069,46326l20826,51731l22371,55978l24302,59067l26619,61383l28937,62541l31640,63312l33757,63668l33757,80877l32398,81071l30095,81458l26619,81071l23529,80685l20440,79527l17365,78369l14662,76825l12344,74895l10027,72964l8111,70262l6180,67559l4635,64470l3090,60996l1931,57521l1159,53274l386,49029l0,44782l0,39763l0,35516l386,31270l1159,27024l1931,23549l3090,19688l4635,16599l6180,13512l8111,10808l10413,8492l12730,6176l15048,4245l17751,3087l20826,1544l23916,771l27006,385l30482,0x">
                  <v:stroke weight="0pt" endcap="flat" joinstyle="miter" miterlimit="10" on="false" color="#000000" opacity="0"/>
                  <v:fill on="true" color="#2e2e38"/>
                </v:shape>
                <v:shape id="Shape 50" style="position:absolute;width:674;height:795;left:3642;top:11543;" coordsize="67499,79527" path="m38964,0l42424,385l45514,771l48218,1544l51308,2316l53610,3860l55927,5403l58244,6949l60176,9265l61720,11581l63266,14283l64424,16986l65567,20460l66340,23935l66726,27409l67112,31270l67499,35516l67499,79527l48218,79527l48218,36674l47831,32429l47445,28182l46287,25093l44742,22391l42810,20460l40508,18917l37419,18144l33942,17759l30853,18144l27778,18917l25074,20460l23143,22777l21598,25093l20440,28567l19667,32429l19281,36674l19281,79527l0,79527l0,1929l19281,1929l19281,8492l21212,6562l23143,5018l25461,3474l27778,2316l30466,1544l33170,771l35874,385l38964,0x">
                  <v:stroke weight="0pt" endcap="flat" joinstyle="miter" miterlimit="10" on="false" color="#000000" opacity="0"/>
                  <v:fill on="true" color="#2e2e38"/>
                </v:shape>
                <v:shape id="Shape 51" style="position:absolute;width:192;height:193;left:3279;top:11257;" coordsize="19281,19302" path="m0,0l19281,0l19281,9652l19281,19302l0,19302l0,0x">
                  <v:stroke weight="0pt" endcap="flat" joinstyle="miter" miterlimit="10" on="false" color="#000000" opacity="0"/>
                  <v:fill on="true" color="#2e2e38"/>
                </v:shape>
                <v:shape id="Shape 496460" style="position:absolute;width:192;height:775;left:3407;top:10203;" coordsize="19281,77584" path="m0,0l19281,0l19281,77584l0,77584l0,0">
                  <v:stroke weight="0pt" endcap="flat" joinstyle="miter" miterlimit="10" on="false" color="#000000" opacity="0"/>
                  <v:fill on="true" color="#2e2e38"/>
                </v:shape>
                <v:shape id="Shape 53" style="position:absolute;width:206;height:782;left:4575;top:10199;" coordsize="20641,78242" path="m20641,0l20641,27808l19667,31697l19281,37875l19667,44826l20641,49365l20641,78242l20053,78021l17365,76876l14662,75327l11958,73392l10027,71472l7709,68763l6180,66069l4249,62972l3090,59504l1931,55633l1159,51778l386,47536l0,43278l0,38262l0,34019l386,29777l1159,25519l1931,21664l3090,18196l4635,15099l6180,12018l8095,9309l10027,7002l12344,4680l15048,2744l17751,1196l20440,50l20641,0x">
                  <v:stroke weight="0pt" endcap="flat" joinstyle="miter" miterlimit="10" on="false" color="#000000" opacity="0"/>
                  <v:fill on="true" color="#2e2e38"/>
                </v:shape>
                <v:shape id="Shape 54" style="position:absolute;width:671;height:795;left:3773;top:10184;" coordsize="67112,79519" path="m38577,0l42038,387l45128,774l48218,1548l50921,2322l53610,3468l55927,5403l57858,6952l59789,9259l61720,11581l62879,14291l64409,16985l65181,20081l65954,23549l66726,27404l67112,31275l67112,79519l47831,79519l47831,36679l47831,32049l47059,28179l45900,25098l44355,22388l42424,20453l40122,18920l37418,18146l33942,17759l30466,18146l27392,18920l25074,20453l23143,22388l21212,25098l20053,28566l19281,32421l19281,36679l19281,79519l0,79519l0,1935l19281,1935l19281,8500l21212,6565l23143,4629l25461,3468l27778,2322l30466,1161l32784,774l35874,387l38577,0x">
                  <v:stroke weight="0pt" endcap="flat" joinstyle="miter" miterlimit="10" on="false" color="#000000" opacity="0"/>
                  <v:fill on="true" color="#2e2e38"/>
                </v:shape>
                <v:shape id="Shape 55" style="position:absolute;width:192;height:193;left:3407;top:9898;" coordsize="19281,19307" path="m0,0l19281,0l19281,9646l19281,19307l0,19307l0,0x">
                  <v:stroke weight="0pt" endcap="flat" joinstyle="miter" miterlimit="10" on="false" color="#000000" opacity="0"/>
                  <v:fill on="true" color="#2e2e38"/>
                </v:shape>
                <v:shape id="Shape 56" style="position:absolute;width:333;height:1114;left:2903;top:9879;" coordsize="33355,111406" path="m33355,0l33355,110020l14074,110020l14074,104230l12143,106165l10212,107713l7910,108875l5979,110020l3662,110795l1344,111182l0,111406l0,94102l572,94197l3275,93810l5206,93423l7524,92649l9069,91503l11757,89181l14074,86471l14074,55986l12143,53276l10598,52115l9069,50954l7524,49808l5206,49034l2889,48260l572,48260l0,48260l0,30743l1730,30888l4048,31662l6365,32436l8296,33195l10598,34743l12529,35904l14074,37840l14074,9646l33355,0x">
                  <v:stroke weight="0pt" endcap="flat" joinstyle="miter" miterlimit="10" on="false" color="#000000" opacity="0"/>
                  <v:fill on="true" color="#2e2e38"/>
                </v:shape>
                <v:shape id="Shape 496461" style="position:absolute;width:673;height:1007;left:2903;top:7840;" coordsize="67313,100762" path="m0,0l67313,0l67313,100762l0,100762l0,0">
                  <v:stroke weight="0pt" endcap="flat" joinstyle="miter" miterlimit="10" on="false" color="#000000" opacity="0"/>
                  <v:fill on="true" color="#2e2e38"/>
                </v:shape>
                <v:shape id="Shape 496462" style="position:absolute;width:91;height:918;left:2903;top:6200;" coordsize="9144,91890" path="m0,0l9144,0l9144,91890l0,91890l0,0">
                  <v:stroke weight="0pt" endcap="flat" joinstyle="miter" miterlimit="10" on="false" color="#000000" opacity="0"/>
                  <v:fill on="true" color="#2e2e38"/>
                </v:shape>
                <v:shape id="Shape 59" style="position:absolute;width:237;height:410;left:2903;top:5068;" coordsize="23715,41026" path="m0,0l23715,41026l0,41026l0,0x">
                  <v:stroke weight="0pt" endcap="flat" joinstyle="miter" miterlimit="10" on="false" color="#000000" opacity="0"/>
                  <v:fill on="true" color="#2e2e38"/>
                </v:shape>
                <v:shape id="Shape 60" style="position:absolute;width:1810;height:4377;left:2971;top:4470;" coordsize="181098,437790" path="m0,0l145024,0l181098,69567l181098,437790l152749,437790l152749,264832l0,0x">
                  <v:stroke weight="0pt" endcap="flat" joinstyle="miter" miterlimit="10" on="false" color="#000000" opacity="0"/>
                  <v:fill on="true" color="#2e2e38"/>
                </v:shape>
                <v:shape id="Shape 61" style="position:absolute;width:453;height:775;left:5582;top:11562;" coordsize="45321,77598" path="m0,0l19667,0l26990,28954l28921,38221l30852,47871l32784,38221l35487,28569l43583,0l45321,0l45321,52417l38562,77598l21985,77598l21598,77212l0,0x">
                  <v:stroke weight="0pt" endcap="flat" joinstyle="miter" miterlimit="10" on="false" color="#000000" opacity="0"/>
                  <v:fill on="true" color="#2e2e38"/>
                </v:shape>
                <v:shape id="Shape 62" style="position:absolute;width:329;height:1104;left:4782;top:11548;" coordsize="32985,110464" path="m0,0l1344,224l3662,611l5979,1382l8296,2540l10212,3698l12143,5243l14074,6787l14074,1382l32985,1382l32985,76663l32598,80910l31826,85157l30667,88632l29508,92106l27963,95580l26032,98282l23715,100985l21413,103301l18709,105231l15619,106776l12143,108320l8296,109092l4434,110250l2084,110464l0,110464l0,94566l572,94422l3662,93650l5979,92492l7910,91333l9455,89790l10985,88245l11757,86701l12529,85157l13688,81682l14074,78207l14074,75120l14074,73189l12143,75120l10212,76663l7910,77822l5979,78980l3662,79752l1344,80138l0,80329l0,63120l185,63152l2889,62765l4820,62379l6751,61607l8683,60836l11371,58132l14074,55430l14074,24931l11757,22229l10598,21071l9069,19913l7138,18755l5206,17982l2889,17597l185,17211l0,17242l0,0x">
                  <v:stroke weight="0pt" endcap="flat" joinstyle="miter" miterlimit="10" on="false" color="#000000" opacity="0"/>
                  <v:fill on="true" color="#2e2e38"/>
                </v:shape>
                <v:shape id="Shape 63" style="position:absolute;width:333;height:532;left:5702;top:10466;" coordsize="33363,53276" path="m30853,0l33363,210l33363,14678l32397,14678l29694,14678l26990,15452l24673,16210l22757,17372l21212,18920l20053,20855l19281,23162l19281,25485l19667,28179l20053,30501l21212,32436l22757,33969l24673,35518l26990,36292l29694,37066l32397,37453l33363,37315l33363,52474l33170,52502l28921,53276l23916,52889l18895,51728l13874,49808l11572,48647l9640,47099l7323,45179l5778,43243l3847,40921l2688,38614l1530,35518l757,32823l386,29340l0,25485l386,22388l757,19307l1530,16210l2688,13517l4233,11194l6164,9274l8096,7339l10027,5791l12329,4242l15032,3097l20053,1548l25445,387l30853,0x">
                  <v:stroke weight="0pt" endcap="flat" joinstyle="miter" miterlimit="10" on="false" color="#000000" opacity="0"/>
                  <v:fill on="true" color="#2e2e38"/>
                </v:shape>
                <v:shape id="Shape 64" style="position:absolute;width:271;height:206;left:5763;top:10186;" coordsize="27199,20646" path="m27199,0l27199,15257l21985,15630l16979,16791l12344,18339l7709,20646l0,7532l3476,5597l6937,4049l10413,2888l13889,1742l17751,968l21598,193l25074,193l27199,0x">
                  <v:stroke weight="0pt" endcap="flat" joinstyle="miter" miterlimit="10" on="false" color="#000000" opacity="0"/>
                  <v:fill on="true" color="#2e2e38"/>
                </v:shape>
                <v:shape id="Shape 65" style="position:absolute;width:460;height:1111;left:4782;top:10184;" coordsize="46086,111183" path="m9841,0l12143,387l14461,387l16778,1161l19095,1935l21027,3081l23329,4242l25260,5791l26805,7339l26805,1935l46086,1935l46086,77212l45699,81455l44942,85325l43784,89181l42625,92653l40694,95741l39149,98829l36831,101533l34128,103462l31439,105780l28350,107323l24874,108481l21413,109640l17164,110412l12916,111183l8296,111183l7910,111183l1344,96128l6365,96128l10212,95355l13688,94970l16392,93812l18709,93039l21027,91875l22556,90342l23715,88794l24874,87245l25646,85697l26418,82229l26805,78761l26805,75664l26805,73729l24874,75664l22942,76825l21027,78374l18709,79519l16392,80293l14074,80681l11757,81068l9455,81068l5979,81068l2503,80681l0,79740l0,50863l185,51728l1730,55970l3662,59067l5593,61002l8296,62535l10598,63309l13302,63696l15619,63309l17937,62922l19868,62148l21413,61389l24487,58680l26805,55970l26805,25485l24874,22775l23329,21614l21799,20081l20254,19307l17937,18533l15619,17759l13302,17759l10598,17759l8296,18533l5593,19694l3662,22001l1730,24710l185,28566l0,29306l0,1498l2889,774l6365,387l9841,0x">
                  <v:stroke weight="0pt" endcap="flat" joinstyle="miter" miterlimit="10" on="false" color="#000000" opacity="0"/>
                  <v:fill on="true" color="#2e2e38"/>
                </v:shape>
                <v:shape id="Shape 66" style="position:absolute;width:1253;height:4377;left:4782;top:4470;" coordsize="125364,437790" path="m112441,0l125364,0l125364,225142l102414,264832l102414,437790l0,437790l0,69567l37990,142828l112441,0x">
                  <v:stroke weight="0pt" endcap="flat" joinstyle="miter" miterlimit="10" on="false" color="#000000" opacity="0"/>
                  <v:fill on="true" color="#2e2e38"/>
                </v:shape>
                <v:shape id="Shape 67" style="position:absolute;width:572;height:775;left:6035;top:11562;" coordsize="57279,77598" path="m0,0l14453,0l22564,28569l24881,37834l27183,48258l29115,39379l31432,28569l38369,0l57279,0l35294,77598l18701,77598l10220,45555l5971,28569l4040,36675l1738,45942l0,52417l0,0x">
                  <v:stroke weight="0pt" endcap="flat" joinstyle="miter" miterlimit="10" on="false" color="#000000" opacity="0"/>
                  <v:fill on="true" color="#2e2e38"/>
                </v:shape>
                <v:shape id="Shape 68" style="position:absolute;width:352;height:814;left:6647;top:11543;" coordsize="35287,81458" path="m35101,0l35287,19l35287,18165l35101,18144l31625,18530l28921,19688l26218,21619l23900,24320l21985,27796l20440,31656l19667,35903l19667,40921l19667,45553l20440,50187l21985,54047l23900,57136l26218,59838l28921,61768l31625,62926l35101,63312l35287,63291l35287,81439l35101,81458l31625,81071l27763,80685l24287,79527l21212,78369l18122,76825l15032,74895l12329,72579l10027,69875l7709,67173l5778,64085l3847,60610l2688,57136l1530,53274l371,49415l0,45168l0,40921l0,36288l371,32429l1530,28182l2688,24320l3847,20846l5778,17372l7709,14283l10027,11581l12329,8879l15032,6949l18122,4632l21212,3087l24287,1929l27763,771l31625,385l35101,0x">
                  <v:stroke weight="0pt" endcap="flat" joinstyle="miter" miterlimit="10" on="false" color="#000000" opacity="0"/>
                  <v:fill on="true" color="#2e2e38"/>
                </v:shape>
                <v:shape id="Shape 69" style="position:absolute;width:333;height:806;left:6035;top:10184;" coordsize="33363,80653" path="m2124,0l5585,387l9061,774l12151,1161l15225,1935l17929,3081l20633,4242l22950,5791l24881,7339l26797,9259l28728,11194l29887,13516l31432,15823l32204,18533l32977,21227l33363,23936l33363,27017l33363,79519l14082,79519l14082,73357l12151,75277l9834,76825l7516,78374l4812,79519l2495,80293l0,80653l0,65493l1738,65244l4040,64857l6357,64083l8289,62922l10220,61761l11765,60228l13310,58680l14082,57131l14082,46711l10606,44776l7130,43630l3268,42856l0,42856l0,28388l2124,28566l6357,29340l10606,30501l14082,32049l14082,23936l13310,22001l12151,20081l10606,18533l8675,16985l6357,16210l3654,15823l193,15436l0,15450l0,193l2124,0x">
                  <v:stroke weight="0pt" endcap="flat" joinstyle="miter" miterlimit="10" on="false" color="#000000" opacity="0"/>
                  <v:fill on="true" color="#2e2e38"/>
                </v:shape>
                <v:shape id="Shape 70" style="position:absolute;width:129;height:1049;left:6871;top:9930;" coordsize="12916,104901" path="m12916,0l12916,104901l0,104901l0,6461l12916,0x">
                  <v:stroke weight="0pt" endcap="flat" joinstyle="miter" miterlimit="10" on="false" color="#000000" opacity="0"/>
                  <v:fill on="true" color="#2e2e38"/>
                </v:shape>
                <v:shape id="Shape 71" style="position:absolute;width:964;height:2251;left:6035;top:4470;" coordsize="96428,225142" path="m0,0l96428,0l96428,58379l0,225142l0,0x">
                  <v:stroke weight="0pt" endcap="flat" joinstyle="miter" miterlimit="10" on="false" color="#000000" opacity="0"/>
                  <v:fill on="true" color="#2e2e38"/>
                </v:shape>
                <v:shape id="Shape 72" style="position:absolute;width:204;height:814;left:7000;top:11543;" coordsize="20447,81421" path="m0,0l3661,367l7524,752l11000,1911l14074,3069l17164,4614l20254,6930l20447,7068l20447,74711l20254,74876l17164,76807l14074,78350l11000,79509l7524,80667l3661,81052l0,81421l0,63273l3275,62908l6365,61750l9069,59819l11386,57117l13302,54028l14461,50169l15233,45535l15619,40902l15233,35884l14461,31637l13302,27778l11386,24302l9069,21600l6365,19669l3275,18511l0,18146l0,0x">
                  <v:stroke weight="0pt" endcap="flat" joinstyle="miter" miterlimit="10" on="false" color="#000000" opacity="0"/>
                  <v:fill on="true" color="#2e2e38"/>
                </v:shape>
                <v:shape id="Shape 73" style="position:absolute;width:204;height:1094;left:7000;top:9898;" coordsize="20447,109472" path="m6365,0l6365,35904l10227,32808l14461,30501l19095,29340l20447,29114l20447,46407l19868,46324l17937,46324l16006,46711l14074,47486l12143,48260l10614,49405l9069,50954l7524,52502l6365,54050l6365,84923l8296,86858l11386,89568l13302,90326l15233,91488l17550,91875l20254,92262l20447,92240l20447,109472l19095,109246l16392,108859l14461,108085l12143,106939l10227,105778l7910,104230l6365,102295l6365,108085l0,108085l0,3184l6365,0x">
                  <v:stroke weight="0pt" endcap="flat" joinstyle="miter" miterlimit="10" on="false" color="#000000" opacity="0"/>
                  <v:fill on="true" color="#2e2e38"/>
                </v:shape>
                <v:shape id="Shape 74" style="position:absolute;width:204;height:583;left:7000;top:4470;" coordsize="20447,58379" path="m0,0l20447,0l20447,23018l0,58379l0,0x">
                  <v:stroke weight="0pt" endcap="flat" joinstyle="miter" miterlimit="10" on="false" color="#000000" opacity="0"/>
                  <v:fill on="true" color="#2e2e38"/>
                </v:shape>
                <v:shape id="Shape 75" style="position:absolute;width:148;height:676;left:7204;top:11614;" coordsize="14839,67643" path="m0,0l2511,1793l4812,4495l7130,7196l9061,10285l10606,13759l12151,17234l13310,21095l14082,25342l14839,29202l14839,33834l14839,38081l14082,42328l13310,46188l12151,50049l10606,53524l9061,56998l7130,60087l4812,62789l2511,65492l0,67643l0,0x">
                  <v:stroke weight="0pt" endcap="flat" joinstyle="miter" miterlimit="10" on="false" color="#000000" opacity="0"/>
                  <v:fill on="true" color="#2e2e38"/>
                </v:shape>
                <v:shape id="Shape 76" style="position:absolute;width:507;height:795;left:7472;top:11543;" coordsize="50728,79527" path="m36260,0l40122,385l43985,1544l47831,3087l50728,4897l50728,5733l45916,23549l42826,22004l39736,20460l36260,19688l33185,19302l29709,19688l27006,20460l24688,22004l22772,23935l21227,26251l20069,29340l19296,33200l19296,79527l0,79527l0,1929l19296,1929l19296,8492l20841,6562l22772,4632l24688,3474l27006,2316l29323,1158l31640,771l33958,385l36260,0x">
                  <v:stroke weight="0pt" endcap="flat" joinstyle="miter" miterlimit="10" on="false" color="#000000" opacity="0"/>
                  <v:fill on="true" color="#2e2e38"/>
                </v:shape>
                <v:shape id="Shape 77" style="position:absolute;width:345;height:812;left:7634;top:10184;" coordsize="34522,81204" path="m34522,0l34522,16597l34329,16576l31239,16576l28551,17737l26233,18898l24302,20818l22371,23141l21212,25850l20439,28931l20053,32399l34522,32399l34522,46690l19667,46690l20053,49399l20439,51706l21212,54029l21985,55949l23143,57497l24302,59045l27006,60980l30095,62513l32784,63287l34522,63287l34522,81204l32784,81046l28937,80659l25074,79498l21598,78352l18524,76804l15434,74868l12730,72562l10027,70239l7709,67545l5793,64449l4249,60980l2704,57497l1545,53642l772,49399l386,45142l0,40899l386,36270l772,32399l1545,28157l2704,24302l4249,20818l5793,17350l7709,14269l10027,11560l12344,8850l15048,6930l17751,4608l20826,3060l24302,1914l27778,753l31239,365l34522,0x">
                  <v:stroke weight="0pt" endcap="flat" joinstyle="miter" miterlimit="10" on="false" color="#000000" opacity="0"/>
                  <v:fill on="true" color="#2e2e38"/>
                </v:shape>
                <v:shape id="Shape 78" style="position:absolute;width:337;height:814;left:7204;top:10184;" coordsize="33749,81455" path="m2897,0l6357,387l9834,774l12923,1548l15612,2694l18315,4242l21019,6178l23336,8500l25268,10807l27183,13516l28728,16597l30273,19694l31432,23162l32204,27017l32977,31275l33363,35517l33749,39760l33363,44776l32977,49421l32591,53663l31432,57518l30273,61002l29115,64470l27570,67567l25654,70648l23723,72970l21405,75277l19088,76825l16384,78374l13310,79906l10220,80681l6744,81068l3268,81455l966,81068l0,80906l0,63674l3268,63309l5971,62148l8289,60228l10606,57518l12151,54050l12923,50180l13696,45163l14082,39373l13696,33969l12537,29340l11379,25485l9447,22775l7130,20453l4812,18920l2124,18146l0,17842l0,548l966,387l2897,0x">
                  <v:stroke weight="0pt" endcap="flat" joinstyle="miter" miterlimit="10" on="false" color="#000000" opacity="0"/>
                  <v:fill on="true" color="#2e2e38"/>
                </v:shape>
                <v:shape id="Shape 79" style="position:absolute;width:133;height:230;left:7204;top:4470;" coordsize="13310,23018" path="m0,0l13310,0l0,23018l0,0x">
                  <v:stroke weight="0pt" endcap="flat" joinstyle="miter" miterlimit="10" on="false" color="#000000" opacity="0"/>
                  <v:fill on="true" color="#2e2e38"/>
                </v:shape>
                <v:shape id="Shape 80" style="position:absolute;width:1;height:8;left:7979;top:11592;" coordsize="193,836" path="m0,0l193,121l0,836l0,0x">
                  <v:stroke weight="0pt" endcap="flat" joinstyle="miter" miterlimit="10" on="false" color="#000000" opacity="0"/>
                  <v:fill on="true" color="#2e2e38"/>
                </v:shape>
                <v:shape id="Shape 81" style="position:absolute;width:337;height:814;left:8398;top:11543;" coordsize="33749,81458" path="m30466,0l33749,504l33749,17791l31625,18144l28921,18530l26604,20075l24302,22004l22371,24707l20826,28567l20053,33587l19667,39377l20053,46326l20826,51731l22371,55978l24302,59067l26604,61383l29308,62541l31625,63312l33749,63616l33749,80878l32397,81071l30080,81458l26604,81071l23529,80685l20440,79913l17350,78369l14646,76825l12344,74895l10027,72964l8095,70262l6164,67559l4619,64470l3074,60996l2302,57521l1159,53274l772,49029l386,44782l0,40150l386,35516l772,31270l1159,27024l2302,23549l3461,19688l4619,16599l6551,13512l8095,10808l10413,8492l12730,6176l15032,4632l17736,3087l20826,1929l23916,771l26990,385l30466,0x">
                  <v:stroke weight="0pt" endcap="flat" joinstyle="miter" miterlimit="10" on="false" color="#000000" opacity="0"/>
                  <v:fill on="true" color="#2e2e38"/>
                </v:shape>
                <v:shape id="Shape 82" style="position:absolute;width:192;height:1100;left:8070;top:11238;" coordsize="19296,110027" path="m19296,0l19296,110027l0,110027l0,9652l19296,0x">
                  <v:stroke weight="0pt" endcap="flat" joinstyle="miter" miterlimit="10" on="false" color="#000000" opacity="0"/>
                  <v:fill on="true" color="#2e2e38"/>
                </v:shape>
                <v:shape id="Shape 83" style="position:absolute;width:299;height:243;left:7979;top:10755;" coordsize="29902,24323" path="m17558,0l29902,11968l26813,14678l23722,17372l20633,19307l17172,21242l13696,22388l9834,23549l6373,23936l2511,24323l0,24095l0,6178l579,6178l2511,6565l4828,6178l7145,5791l9447,5016l11379,4258l14855,2322l17558,0x">
                  <v:stroke weight="0pt" endcap="flat" joinstyle="miter" miterlimit="10" on="false" color="#000000" opacity="0"/>
                  <v:fill on="true" color="#2e2e38"/>
                </v:shape>
                <v:shape id="Shape 84" style="position:absolute;width:329;height:467;left:7979;top:10184;" coordsize="32977,46711" path="m193,0l4055,387l7532,774l10606,1935l13696,3081l16786,4629l19489,6565l21792,8500l24109,11194l26040,13903l27971,16985l29516,20453l30675,23936l31818,27792l32204,32049l32977,36292l32977,40921l32590,46711l0,46711l0,32421l14468,32421l14082,29727l13310,26630l12151,23936l10606,21614l8675,19307l6373,17759l3283,16985l0,16619l0,22l193,0x">
                  <v:stroke weight="0pt" endcap="flat" joinstyle="miter" miterlimit="10" on="false" color="#000000" opacity="0"/>
                  <v:fill on="true" color="#2e2e38"/>
                </v:shape>
                <v:shape id="Shape 85" style="position:absolute;width:372;height:1092;left:8363;top:9906;" coordsize="37225,109246" path="m31239,0l31239,29727l37225,29727l37225,47486l31239,47486l31239,80293l31239,83003l31625,84923l32397,86858l33170,88406l34329,89552l35874,90326l37225,90665l37225,108824l37032,108859l32784,109246l29694,108859l27392,108472l25074,107698l22757,106939l21212,105778l19281,104617l17736,103069l16577,101149l14275,97665l13116,93423l11958,89552l11958,47486l0,47486l0,29727l11958,29727l11958,9646l31239,0x">
                  <v:stroke weight="0pt" endcap="flat" joinstyle="miter" miterlimit="10" on="false" color="#000000" opacity="0"/>
                  <v:fill on="true" color="#2e2e38"/>
                </v:shape>
                <v:shape id="Shape 86" style="position:absolute;width:333;height:1113;left:8736;top:11238;" coordsize="33363,111377" path="m33363,0l33363,110027l14082,110027l14082,104236l12151,106167l10220,107710l7902,108869l5585,110027l3654,110799l1352,111185l0,111377l0,94116l579,94199l2881,93812l5199,93426l7130,92653l9061,91495l11765,89179l14082,86477l14082,55978l12151,53276l10606,52118l9061,50960l7130,49802l5199,49029l2881,48644l193,48258l0,48290l0,31004l1738,31270l4040,31658l5971,32429l8289,33587l10220,34745l12151,36290l14082,37834l14082,9652l33363,0x">
                  <v:stroke weight="0pt" endcap="flat" joinstyle="miter" miterlimit="10" on="false" color="#000000" opacity="0"/>
                  <v:fill on="true" color="#2e2e38"/>
                </v:shape>
                <v:shape id="Shape 87" style="position:absolute;width:136;height:215;left:8736;top:10778;" coordsize="13696,21579" path="m13696,0l11378,18146l7902,19694l4040,20840l0,21579l0,3420l193,3468l2124,3468l5199,3468l8289,2694l10992,1548l13696,0x">
                  <v:stroke weight="0pt" endcap="flat" joinstyle="miter" miterlimit="10" on="false" color="#000000" opacity="0"/>
                  <v:fill on="true" color="#2e2e38"/>
                </v:shape>
                <v:shape id="Shape 496463" style="position:absolute;width:102;height:177;left:8736;top:10203;" coordsize="10220,17759" path="m0,0l10220,0l10220,17759l0,17759l0,0">
                  <v:stroke weight="0pt" endcap="flat" joinstyle="miter" miterlimit="10" on="false" color="#000000" opacity="0"/>
                  <v:fill on="true" color="#2e2e38"/>
                </v:shape>
                <v:shape id="Shape 89" style="position:absolute;width:343;height:811;left:9490;top:10184;" coordsize="34336,81184" path="m34336,0l34336,16560l34329,16559l31254,16559l28551,17721l26233,18882l23916,20802l22371,23124l21227,25834l20069,28915l19683,32383l34336,32383l34336,46673l19296,46673l19683,49383l20455,51690l21227,54012l21985,55932l23143,57480l24302,59029l27006,60964l29709,62497l32413,63271l34336,63271l34336,81184l32799,81030l28551,80642l25074,79481l21598,78336l18138,76787l15048,74852l12344,72545l10027,70223l7725,67529l5793,64432l3862,60964l2317,57480l1159,53625l386,49383l0,45125l0,40883l0,36254l386,32383l1545,28140l2317,24285l3862,20802l5407,17334l7339,14252l9656,11543l12344,8833l14662,6914l17751,4591l20841,3043l23916,1897l27392,736l30868,349l34336,0x">
                  <v:stroke weight="0pt" endcap="flat" joinstyle="miter" miterlimit="10" on="false" color="#000000" opacity="0"/>
                  <v:fill on="true" color="#2e2e38"/>
                </v:shape>
                <v:shape id="Shape 90" style="position:absolute;width:513;height:1092;left:8911;top:9906;" coordsize="51308,109246" path="m31254,0l31254,29727l48604,29727l48604,47486l31254,47486l31254,80293l31254,83003l31641,84923l32398,86858l33170,88406l34329,89552l35874,90326l37419,90713l39736,90713l42440,90713l45514,89939l48604,88794l51308,87245l48990,105391l45514,106939l41281,108085l37032,108859l32784,109246l30095,108859l27392,108472l25074,107698l23143,106939l21212,105778l19296,104617l18138,103069l16593,101149l14662,97665l13117,93423l12344,89552l11958,85310l11958,47486l0,47486l0,29727l11958,29727l11958,9646l31254,0x">
                  <v:stroke weight="0pt" endcap="flat" joinstyle="miter" miterlimit="10" on="false" color="#000000" opacity="0"/>
                  <v:fill on="true" color="#2e2e38"/>
                </v:shape>
                <v:shape id="Shape 91" style="position:absolute;width:297;height:243;left:9833;top:10755;" coordsize="29702,24323" path="m17744,0l29702,11968l26998,14678l23908,17372l20448,19307l16971,21242l13495,22388l10035,23549l6172,23936l2310,24323l0,24091l0,6178l379,6178l2310,6565l5013,6178l7331,5791l9262,5016l11564,4258l14654,2322l17744,0x">
                  <v:stroke weight="0pt" endcap="flat" joinstyle="miter" miterlimit="10" on="false" color="#000000" opacity="0"/>
                  <v:fill on="true" color="#2e2e38"/>
                </v:shape>
                <v:shape id="Shape 92" style="position:absolute;width:505;height:795;left:10288;top:10184;" coordsize="50520,79519" path="m36244,0l40107,387l43969,1548l47445,2694l50520,4629l45514,23549l42810,21614l39721,20453l36244,19694l32784,19307l29694,19694l26604,20453l24287,22001l22371,23936l20826,26259l20053,29340l19281,33195l18895,37453l18895,79519l0,79519l0,1935l18895,1935l18895,8500l20826,6565l22757,4629l24673,3468l26990,2322l28921,1161l31239,774l33556,387l36244,0x">
                  <v:stroke weight="0pt" endcap="flat" joinstyle="miter" miterlimit="10" on="false" color="#000000" opacity="0"/>
                  <v:fill on="true" color="#2e2e38"/>
                </v:shape>
                <v:shape id="Shape 93" style="position:absolute;width:331;height:467;left:9833;top:10184;" coordsize="33178,46711" path="m379,0l3855,387l7331,774l10792,1935l13881,3081l16585,4629l19289,6565l21992,8500l24294,11194l26226,13903l27770,16985l29315,20453l30860,23936l31633,27792l32405,32049l32791,36292l33178,40921l32791,46711l0,46711l0,32421l14654,32421l14268,29727l13495,26630l12336,23936l10792,21614l8876,19307l6172,17759l3469,16985l0,16598l0,38l379,0x">
                  <v:stroke weight="0pt" endcap="flat" joinstyle="miter" miterlimit="10" on="false" color="#000000" opacity="0"/>
                  <v:fill on="true" color="#2e2e38"/>
                </v:shape>
                <v:rect id="Rectangle 97" style="position:absolute;width:420;height:1862;left:0;top:67;" filled="f" stroked="f">
                  <v:textbox inset="0,0,0,0">
                    <w:txbxContent>
                      <w:p>
                        <w:pPr>
                          <w:spacing w:before="0" w:after="160" w:line="259" w:lineRule="auto"/>
                          <w:ind w:left="0" w:right="0" w:firstLine="0"/>
                          <w:jc w:val="left"/>
                        </w:pPr>
                        <w:r>
                          <w:rPr/>
                          <w:t xml:space="preserve"> </w:t>
                        </w:r>
                      </w:p>
                    </w:txbxContent>
                  </v:textbox>
                </v:rect>
                <v:rect id="Rectangle 98" style="position:absolute;width:420;height:1862;left:0;top:1530;" filled="f" stroked="f">
                  <v:textbox inset="0,0,0,0">
                    <w:txbxContent>
                      <w:p>
                        <w:pPr>
                          <w:spacing w:before="0" w:after="160" w:line="259" w:lineRule="auto"/>
                          <w:ind w:left="0" w:right="0" w:firstLine="0"/>
                          <w:jc w:val="left"/>
                        </w:pPr>
                        <w:r>
                          <w:rPr/>
                          <w:t xml:space="preserve"> </w:t>
                        </w:r>
                      </w:p>
                    </w:txbxContent>
                  </v:textbox>
                </v:rect>
                <w10:wrap type="square"/>
              </v:group>
            </w:pict>
          </mc:Fallback>
        </mc:AlternateContent>
      </w:r>
      <w:r>
        <w:rPr>
          <w:rFonts w:ascii="Calibri" w:eastAsia="Calibri" w:hAnsi="Calibri" w:cs="Calibri"/>
          <w:sz w:val="22"/>
        </w:rPr>
        <w:tab/>
      </w:r>
      <w:r>
        <w:rPr>
          <w:rFonts w:ascii="Calibri" w:eastAsia="Calibri" w:hAnsi="Calibri" w:cs="Calibri"/>
          <w:color w:val="808080"/>
          <w:sz w:val="15"/>
        </w:rPr>
        <w:t xml:space="preserve">Güney Bağımsız Denetim ve SMMM A.Ş. </w:t>
      </w:r>
      <w:r>
        <w:rPr>
          <w:rFonts w:ascii="Calibri" w:eastAsia="Calibri" w:hAnsi="Calibri" w:cs="Calibri"/>
          <w:color w:val="808080"/>
          <w:sz w:val="15"/>
        </w:rPr>
        <w:tab/>
        <w:t xml:space="preserve"> </w:t>
      </w:r>
      <w:r>
        <w:rPr>
          <w:rFonts w:ascii="Calibri" w:eastAsia="Calibri" w:hAnsi="Calibri" w:cs="Calibri"/>
          <w:color w:val="808080"/>
          <w:sz w:val="15"/>
        </w:rPr>
        <w:tab/>
        <w:t xml:space="preserve">Tel: +90 212 315 3000 </w:t>
      </w:r>
    </w:p>
    <w:p w:rsidR="00CC0BB5" w:rsidRDefault="00857788">
      <w:pPr>
        <w:tabs>
          <w:tab w:val="center" w:pos="4153"/>
          <w:tab w:val="center" w:pos="7210"/>
        </w:tabs>
        <w:spacing w:after="0" w:line="259" w:lineRule="auto"/>
        <w:ind w:left="0" w:right="0" w:firstLine="0"/>
        <w:jc w:val="left"/>
      </w:pPr>
      <w:r>
        <w:rPr>
          <w:rFonts w:ascii="Calibri" w:eastAsia="Calibri" w:hAnsi="Calibri" w:cs="Calibri"/>
          <w:sz w:val="22"/>
        </w:rPr>
        <w:tab/>
      </w:r>
      <w:r>
        <w:rPr>
          <w:rFonts w:ascii="Calibri" w:eastAsia="Calibri" w:hAnsi="Calibri" w:cs="Calibri"/>
          <w:color w:val="808080"/>
          <w:sz w:val="15"/>
        </w:rPr>
        <w:t xml:space="preserve">Maslak Mah. Eski Büyükdere Cad.  </w:t>
      </w:r>
      <w:r>
        <w:rPr>
          <w:rFonts w:ascii="Calibri" w:eastAsia="Calibri" w:hAnsi="Calibri" w:cs="Calibri"/>
          <w:color w:val="808080"/>
          <w:sz w:val="15"/>
        </w:rPr>
        <w:tab/>
        <w:t xml:space="preserve">Fax: +90 212 230 8291 </w:t>
      </w:r>
    </w:p>
    <w:p w:rsidR="00CC0BB5" w:rsidRDefault="00857788">
      <w:pPr>
        <w:tabs>
          <w:tab w:val="center" w:pos="4053"/>
          <w:tab w:val="center" w:pos="6628"/>
        </w:tabs>
        <w:spacing w:after="0" w:line="259" w:lineRule="auto"/>
        <w:ind w:left="0" w:right="0" w:firstLine="0"/>
        <w:jc w:val="left"/>
      </w:pPr>
      <w:r>
        <w:rPr>
          <w:rFonts w:ascii="Calibri" w:eastAsia="Calibri" w:hAnsi="Calibri" w:cs="Calibri"/>
          <w:sz w:val="22"/>
        </w:rPr>
        <w:tab/>
      </w:r>
      <w:r>
        <w:rPr>
          <w:rFonts w:ascii="Calibri" w:eastAsia="Calibri" w:hAnsi="Calibri" w:cs="Calibri"/>
          <w:color w:val="808080"/>
          <w:sz w:val="15"/>
        </w:rPr>
        <w:t xml:space="preserve">Orjin Maslak İş Merkezi No: 27  </w:t>
      </w:r>
      <w:r>
        <w:rPr>
          <w:rFonts w:ascii="Calibri" w:eastAsia="Calibri" w:hAnsi="Calibri" w:cs="Calibri"/>
          <w:color w:val="808080"/>
          <w:sz w:val="15"/>
        </w:rPr>
        <w:tab/>
        <w:t xml:space="preserve">ey.com </w:t>
      </w:r>
    </w:p>
    <w:p w:rsidR="00CC0BB5" w:rsidRDefault="00857788">
      <w:pPr>
        <w:tabs>
          <w:tab w:val="center" w:pos="3860"/>
          <w:tab w:val="center" w:pos="7239"/>
        </w:tabs>
        <w:spacing w:after="0" w:line="259" w:lineRule="auto"/>
        <w:ind w:left="0" w:right="0" w:firstLine="0"/>
        <w:jc w:val="left"/>
      </w:pPr>
      <w:r>
        <w:rPr>
          <w:rFonts w:ascii="Calibri" w:eastAsia="Calibri" w:hAnsi="Calibri" w:cs="Calibri"/>
          <w:sz w:val="22"/>
        </w:rPr>
        <w:tab/>
      </w:r>
      <w:r>
        <w:rPr>
          <w:rFonts w:ascii="Calibri" w:eastAsia="Calibri" w:hAnsi="Calibri" w:cs="Calibri"/>
          <w:color w:val="808080"/>
          <w:sz w:val="15"/>
        </w:rPr>
        <w:t xml:space="preserve">Daire: 57 34485 Sarıyer </w:t>
      </w:r>
      <w:r>
        <w:rPr>
          <w:rFonts w:ascii="Calibri" w:eastAsia="Calibri" w:hAnsi="Calibri" w:cs="Calibri"/>
          <w:color w:val="808080"/>
          <w:sz w:val="15"/>
        </w:rPr>
        <w:tab/>
        <w:t xml:space="preserve">Ticaret Sicil No : 479920 </w:t>
      </w:r>
    </w:p>
    <w:p w:rsidR="00CC0BB5" w:rsidRDefault="00857788">
      <w:pPr>
        <w:tabs>
          <w:tab w:val="center" w:pos="3610"/>
          <w:tab w:val="center" w:pos="7582"/>
        </w:tabs>
        <w:spacing w:after="0" w:line="259" w:lineRule="auto"/>
        <w:ind w:left="0" w:right="0" w:firstLine="0"/>
        <w:jc w:val="left"/>
      </w:pPr>
      <w:r>
        <w:rPr>
          <w:rFonts w:ascii="Calibri" w:eastAsia="Calibri" w:hAnsi="Calibri" w:cs="Calibri"/>
          <w:sz w:val="22"/>
        </w:rPr>
        <w:tab/>
      </w:r>
      <w:r>
        <w:rPr>
          <w:rFonts w:ascii="Calibri" w:eastAsia="Calibri" w:hAnsi="Calibri" w:cs="Calibri"/>
          <w:color w:val="808080"/>
          <w:sz w:val="15"/>
        </w:rPr>
        <w:t xml:space="preserve">İstanbul - Türkiye </w:t>
      </w:r>
      <w:r>
        <w:rPr>
          <w:rFonts w:ascii="Calibri" w:eastAsia="Calibri" w:hAnsi="Calibri" w:cs="Calibri"/>
          <w:color w:val="808080"/>
          <w:sz w:val="15"/>
        </w:rPr>
        <w:tab/>
        <w:t xml:space="preserve">Mersis No: 0-4350-3032-6000017 </w:t>
      </w:r>
    </w:p>
    <w:p w:rsidR="00CC0BB5" w:rsidRDefault="00857788">
      <w:pPr>
        <w:spacing w:after="0" w:line="259" w:lineRule="auto"/>
        <w:ind w:left="55" w:right="0" w:firstLine="0"/>
        <w:jc w:val="center"/>
      </w:pPr>
      <w:r>
        <w:rPr>
          <w:rFonts w:ascii="Calibri" w:eastAsia="Calibri" w:hAnsi="Calibri" w:cs="Calibri"/>
          <w:color w:val="808080"/>
          <w:sz w:val="15"/>
        </w:rPr>
        <w:t xml:space="preserve"> </w:t>
      </w:r>
    </w:p>
    <w:p w:rsidR="00CC0BB5" w:rsidRDefault="00857788">
      <w:pPr>
        <w:spacing w:after="559" w:line="259" w:lineRule="auto"/>
        <w:ind w:left="55" w:right="0" w:firstLine="0"/>
        <w:jc w:val="center"/>
      </w:pPr>
      <w:r>
        <w:rPr>
          <w:rFonts w:ascii="Calibri" w:eastAsia="Calibri" w:hAnsi="Calibri" w:cs="Calibri"/>
          <w:color w:val="808080"/>
          <w:sz w:val="15"/>
        </w:rPr>
        <w:t xml:space="preserve"> </w:t>
      </w:r>
    </w:p>
    <w:p w:rsidR="00CC0BB5" w:rsidRDefault="00857788">
      <w:pPr>
        <w:spacing w:after="21" w:line="259" w:lineRule="auto"/>
        <w:ind w:left="55" w:right="0" w:firstLine="0"/>
        <w:jc w:val="left"/>
      </w:pPr>
      <w:r>
        <w:rPr>
          <w:rFonts w:ascii="Cambria" w:eastAsia="Cambria" w:hAnsi="Cambria" w:cs="Cambria"/>
          <w:b/>
        </w:rPr>
        <w:t xml:space="preserve"> </w:t>
      </w:r>
    </w:p>
    <w:p w:rsidR="00CC0BB5" w:rsidRDefault="00857788">
      <w:pPr>
        <w:spacing w:line="271" w:lineRule="auto"/>
        <w:ind w:right="12"/>
      </w:pPr>
      <w:r>
        <w:rPr>
          <w:b/>
        </w:rPr>
        <w:t>ARA DÖNEM FİNANSAL BİLGİLERE İLİŞKİN SINIRLI DENETİM RAPORU</w:t>
      </w:r>
      <w:r>
        <w:t xml:space="preserve"> </w:t>
      </w:r>
    </w:p>
    <w:p w:rsidR="00CC0BB5" w:rsidRDefault="00857788">
      <w:pPr>
        <w:spacing w:after="40" w:line="259" w:lineRule="auto"/>
        <w:ind w:left="55" w:right="0" w:firstLine="0"/>
        <w:jc w:val="left"/>
      </w:pPr>
      <w:r>
        <w:rPr>
          <w:b/>
        </w:rPr>
        <w:t xml:space="preserve"> </w:t>
      </w:r>
    </w:p>
    <w:p w:rsidR="00CC0BB5" w:rsidRDefault="00857788">
      <w:pPr>
        <w:pStyle w:val="Heading1"/>
        <w:ind w:right="12"/>
      </w:pPr>
      <w:r>
        <w:t xml:space="preserve">T.O.M. Katılım Bankası Anonim Şirketi Yönetim Kurulu’na </w:t>
      </w:r>
    </w:p>
    <w:p w:rsidR="00CC0BB5" w:rsidRDefault="00857788">
      <w:pPr>
        <w:spacing w:after="30" w:line="259" w:lineRule="auto"/>
        <w:ind w:left="55" w:right="0" w:firstLine="0"/>
        <w:jc w:val="left"/>
      </w:pPr>
      <w:r>
        <w:rPr>
          <w:i/>
        </w:rPr>
        <w:t xml:space="preserve"> </w:t>
      </w:r>
    </w:p>
    <w:p w:rsidR="00CC0BB5" w:rsidRDefault="00857788">
      <w:pPr>
        <w:spacing w:after="0" w:line="259" w:lineRule="auto"/>
        <w:ind w:left="50" w:right="0"/>
        <w:jc w:val="left"/>
      </w:pPr>
      <w:r>
        <w:rPr>
          <w:i/>
        </w:rPr>
        <w:t xml:space="preserve">Giriş </w:t>
      </w:r>
    </w:p>
    <w:p w:rsidR="00CC0BB5" w:rsidRDefault="00857788">
      <w:pPr>
        <w:spacing w:after="0" w:line="259" w:lineRule="auto"/>
        <w:ind w:left="55" w:right="0" w:firstLine="0"/>
        <w:jc w:val="left"/>
      </w:pPr>
      <w:r>
        <w:t xml:space="preserve"> </w:t>
      </w:r>
    </w:p>
    <w:p w:rsidR="00CC0BB5" w:rsidRDefault="00857788">
      <w:pPr>
        <w:ind w:right="14"/>
      </w:pPr>
      <w:r>
        <w:t>T.O.M. Katılım Bankası A.Ş.’nin (“Banka”) 30 Eylül 2024 tarihli ilişikteki konsolide olmayan bilançosunun ve aynı tarihte sona eren dokuz aylık döneme ait konsolide olmayan kar veya zarar tablosunun, konsolide olmayan kar veya zarar ve diğer kapsamlı gelir</w:t>
      </w:r>
      <w:r>
        <w:t xml:space="preserve"> tablosunun, konsolide olmayan özkaynaklar değişim tablosunun ve konsolide olmayan nakit akış tablosu ile önemli muhasebe politikalarının özetinin ve diğer açıklayıcı dipnotlarının sınırlı denetimini yürütmüş bulunuyoruz. Banka yönetimi, söz konusu ara dön</w:t>
      </w:r>
      <w:r>
        <w:t>em konsolide olmayan finansal bilgilerin 1 Kasım 2006 tarihli ve 26333 sayılı Resmi Gazete'de yayımlanan “Bankaların Muhasebe Uygulamalarına ve Belgelerin Saklanmasına İlişkin Usul ve Esaslar Hakkında Yönetmelik” ve Bankacılık Düzenleme ve Denetleme Kurulu</w:t>
      </w:r>
      <w:r>
        <w:t xml:space="preserve"> tarafından bankaların hesap ve kayıt düzenine ilişkin yayımlanan diğer düzenlemeler ile Bankacılık Düzenleme ve Denetleme Kurumu (“BDDK”) genelge ve açıklamaları ve bunlar ile düzenlenmeyen konularda Türkiye Muhasebe Standardı (“TMS’’) 34 Ara Dönem Finans</w:t>
      </w:r>
      <w:r>
        <w:t>al Raporlama Standardı hükümlerini içeren; “BDDK Muhasebe ve Finansal Raporlama Mevzuatı”na uygun olarak hazırlanmasından ve gerçeğe uygun bir biçimde sunumundan sorumludur. Sorumluluğumuz, yaptığımız sınırlı denetime dayanarak söz konusu ara dönem konsoli</w:t>
      </w:r>
      <w:r>
        <w:t xml:space="preserve">de olmayan finansal bilgilere ilişkin bir sonuç bildirmektir. </w:t>
      </w:r>
    </w:p>
    <w:p w:rsidR="00CC0BB5" w:rsidRDefault="00857788">
      <w:pPr>
        <w:spacing w:after="36" w:line="259" w:lineRule="auto"/>
        <w:ind w:left="55" w:right="0" w:firstLine="0"/>
        <w:jc w:val="left"/>
      </w:pPr>
      <w:r>
        <w:rPr>
          <w:i/>
        </w:rPr>
        <w:t xml:space="preserve"> </w:t>
      </w:r>
    </w:p>
    <w:p w:rsidR="00CC0BB5" w:rsidRDefault="00857788">
      <w:pPr>
        <w:spacing w:after="0" w:line="259" w:lineRule="auto"/>
        <w:ind w:left="50" w:right="0"/>
        <w:jc w:val="left"/>
      </w:pPr>
      <w:r>
        <w:rPr>
          <w:i/>
        </w:rPr>
        <w:t xml:space="preserve">Sınırlı Denetimin Kapsamı </w:t>
      </w:r>
    </w:p>
    <w:p w:rsidR="00CC0BB5" w:rsidRDefault="00857788">
      <w:pPr>
        <w:spacing w:after="0" w:line="259" w:lineRule="auto"/>
        <w:ind w:left="55" w:right="0" w:firstLine="0"/>
        <w:jc w:val="left"/>
      </w:pPr>
      <w:r>
        <w:t xml:space="preserve"> </w:t>
      </w:r>
    </w:p>
    <w:p w:rsidR="00CC0BB5" w:rsidRDefault="00857788">
      <w:pPr>
        <w:ind w:right="14"/>
      </w:pPr>
      <w:r>
        <w:t>Yaptığımız sınırlı denetim, Sınırlı Bağımsız Denetim Standardı (SBDS) 2410 “Ara Dönem Finansal Bilgilerin, İşletmenin Yıllık Finansal Tablolarının Bağımsız Denetimini Yürüten Denetçi Tarafından Sınırlı Bağımsız Denetimi”ne uygun olarak yürütülmüştür. Ara d</w:t>
      </w:r>
      <w:r>
        <w:t>önem finansal bilgilere ilişkin sınırlı denetim, başta finans ve muhasebe konularından sorumlu kişiler olmak üzere ilgili kişilerin sorgulanması ve analitik prosedürler ile diğer sınırlı denetim prosedürlerinin uygulanmasından oluşur. Ara dönem finansal bi</w:t>
      </w:r>
      <w:r>
        <w:t>lgilerin sınırlı denetiminin kapsamı; Bağımsız Denetim Standartlarına uygun olarak yapılan ve amacı finansal tablolar hakkında bir görüş bildirmek olan bağımsız denetimin kapsamına kıyasla önemli ölçüde dardır. Sonuç olarak ara dönem finansal bilgilerin sı</w:t>
      </w:r>
      <w:r>
        <w:t xml:space="preserve">nırlı denetimi, denetim şirketinin, bir bağımsız denetimde belirlenebilecek tüm önemli hususlara vâkıf olabileceğine ilişkin bir güvence sağlamamaktadır. Bu sebeple, bir bağımsız denetim görüşü bildirmemekteyiz. </w:t>
      </w:r>
    </w:p>
    <w:p w:rsidR="00CC0BB5" w:rsidRDefault="00857788">
      <w:pPr>
        <w:spacing w:after="4666" w:line="259" w:lineRule="auto"/>
        <w:ind w:left="55" w:right="0" w:firstLine="0"/>
        <w:jc w:val="left"/>
      </w:pPr>
      <w:r>
        <w:rPr>
          <w:i/>
        </w:rPr>
        <w:t xml:space="preserve"> </w:t>
      </w:r>
    </w:p>
    <w:p w:rsidR="00CC0BB5" w:rsidRDefault="00857788">
      <w:pPr>
        <w:spacing w:after="39" w:line="259" w:lineRule="auto"/>
        <w:ind w:left="55" w:right="0" w:firstLine="0"/>
        <w:jc w:val="left"/>
      </w:pPr>
      <w:r>
        <w:lastRenderedPageBreak/>
        <w:t xml:space="preserve"> </w:t>
      </w:r>
    </w:p>
    <w:p w:rsidR="00CC0BB5" w:rsidRDefault="00857788">
      <w:pPr>
        <w:spacing w:after="219" w:line="259" w:lineRule="auto"/>
        <w:ind w:left="-5" w:right="0"/>
        <w:jc w:val="left"/>
      </w:pPr>
      <w:r>
        <w:rPr>
          <w:rFonts w:ascii="Arial" w:eastAsia="Arial" w:hAnsi="Arial" w:cs="Arial"/>
          <w:color w:val="747480"/>
          <w:sz w:val="11"/>
        </w:rPr>
        <w:t>A member firm of Ernst &amp; Young Global L</w:t>
      </w:r>
      <w:r>
        <w:rPr>
          <w:rFonts w:ascii="Arial" w:eastAsia="Arial" w:hAnsi="Arial" w:cs="Arial"/>
          <w:color w:val="747480"/>
          <w:sz w:val="11"/>
        </w:rPr>
        <w:t xml:space="preserve">imited </w:t>
      </w:r>
    </w:p>
    <w:p w:rsidR="00CC0BB5" w:rsidRDefault="00857788">
      <w:pPr>
        <w:spacing w:after="0" w:line="259" w:lineRule="auto"/>
        <w:ind w:left="56" w:right="0" w:firstLine="0"/>
        <w:jc w:val="left"/>
      </w:pPr>
      <w:r>
        <w:rPr>
          <w:noProof/>
        </w:rPr>
        <w:drawing>
          <wp:inline distT="0" distB="0" distL="0" distR="0">
            <wp:extent cx="1078865" cy="1261745"/>
            <wp:effectExtent l="0" t="0" r="0" b="0"/>
            <wp:docPr id="191" name="Picture 191"/>
            <wp:cNvGraphicFramePr/>
            <a:graphic xmlns:a="http://schemas.openxmlformats.org/drawingml/2006/main">
              <a:graphicData uri="http://schemas.openxmlformats.org/drawingml/2006/picture">
                <pic:pic xmlns:pic="http://schemas.openxmlformats.org/drawingml/2006/picture">
                  <pic:nvPicPr>
                    <pic:cNvPr id="191" name="Picture 191"/>
                    <pic:cNvPicPr/>
                  </pic:nvPicPr>
                  <pic:blipFill>
                    <a:blip r:embed="rId13"/>
                    <a:stretch>
                      <a:fillRect/>
                    </a:stretch>
                  </pic:blipFill>
                  <pic:spPr>
                    <a:xfrm>
                      <a:off x="0" y="0"/>
                      <a:ext cx="1078865" cy="1261745"/>
                    </a:xfrm>
                    <a:prstGeom prst="rect">
                      <a:avLst/>
                    </a:prstGeom>
                  </pic:spPr>
                </pic:pic>
              </a:graphicData>
            </a:graphic>
          </wp:inline>
        </w:drawing>
      </w:r>
      <w:r>
        <w:t xml:space="preserve"> </w:t>
      </w:r>
    </w:p>
    <w:p w:rsidR="00CC0BB5" w:rsidRDefault="00857788">
      <w:pPr>
        <w:spacing w:after="0" w:line="259" w:lineRule="auto"/>
        <w:ind w:left="55" w:right="0" w:firstLine="0"/>
        <w:jc w:val="left"/>
      </w:pPr>
      <w:r>
        <w:rPr>
          <w:i/>
        </w:rPr>
        <w:t xml:space="preserve"> </w:t>
      </w:r>
    </w:p>
    <w:p w:rsidR="00CC0BB5" w:rsidRDefault="00857788">
      <w:pPr>
        <w:spacing w:after="31" w:line="259" w:lineRule="auto"/>
        <w:ind w:left="55" w:right="0" w:firstLine="0"/>
        <w:jc w:val="left"/>
      </w:pPr>
      <w:r>
        <w:rPr>
          <w:i/>
        </w:rPr>
        <w:t xml:space="preserve"> </w:t>
      </w:r>
    </w:p>
    <w:p w:rsidR="00CC0BB5" w:rsidRDefault="00857788">
      <w:pPr>
        <w:spacing w:after="0" w:line="259" w:lineRule="auto"/>
        <w:ind w:left="50" w:right="0"/>
        <w:jc w:val="left"/>
      </w:pPr>
      <w:r>
        <w:rPr>
          <w:i/>
        </w:rPr>
        <w:t xml:space="preserve">Sonuç </w:t>
      </w:r>
    </w:p>
    <w:p w:rsidR="00CC0BB5" w:rsidRDefault="00857788">
      <w:pPr>
        <w:spacing w:after="0" w:line="259" w:lineRule="auto"/>
        <w:ind w:left="55" w:right="0" w:firstLine="0"/>
        <w:jc w:val="left"/>
      </w:pPr>
      <w:r>
        <w:rPr>
          <w:i/>
        </w:rPr>
        <w:t xml:space="preserve"> </w:t>
      </w:r>
    </w:p>
    <w:p w:rsidR="00CC0BB5" w:rsidRDefault="00857788">
      <w:pPr>
        <w:ind w:right="14"/>
      </w:pPr>
      <w:r>
        <w:t>Sınırlı denetimimize göre, ilişikteki ara dönem konsolide olmayan finansal bilgilerin, T.O.M. Katılım Bankası Anonim Şirketi'nin 30 Eylül 2024 tarihi itibarıyla konsolide olmayan finansal durumunun ve aynı tarihte sona eren dokuz aylık döneme ilişkin, kons</w:t>
      </w:r>
      <w:r>
        <w:t>olide olmayan finansal performansının ve konsolide olmayan nakit akışlarının BDDK Muhasebe ve Finansal Raporlama Mevzuatı'na uygun olarak tüm önemli yönleriyle gerçeğe uygun bir biçimde sunulmadığı kanaatine varmamıza sebep olacak herhangi bir husus dikkat</w:t>
      </w:r>
      <w:r>
        <w:t xml:space="preserve">imizi çekmemiştir. </w:t>
      </w:r>
    </w:p>
    <w:p w:rsidR="00CC0BB5" w:rsidRDefault="00857788">
      <w:pPr>
        <w:spacing w:after="35" w:line="259" w:lineRule="auto"/>
        <w:ind w:left="55" w:right="0" w:firstLine="0"/>
        <w:jc w:val="left"/>
      </w:pPr>
      <w:r>
        <w:t xml:space="preserve"> </w:t>
      </w:r>
    </w:p>
    <w:p w:rsidR="00CC0BB5" w:rsidRDefault="00857788">
      <w:pPr>
        <w:spacing w:after="0" w:line="259" w:lineRule="auto"/>
        <w:ind w:left="50" w:right="0"/>
        <w:jc w:val="left"/>
      </w:pPr>
      <w:r>
        <w:rPr>
          <w:i/>
        </w:rPr>
        <w:t xml:space="preserve">Diğer Husus </w:t>
      </w:r>
    </w:p>
    <w:p w:rsidR="00CC0BB5" w:rsidRDefault="00857788">
      <w:pPr>
        <w:spacing w:after="0" w:line="259" w:lineRule="auto"/>
        <w:ind w:left="55" w:right="0" w:firstLine="0"/>
        <w:jc w:val="left"/>
      </w:pPr>
      <w:r>
        <w:t xml:space="preserve"> </w:t>
      </w:r>
    </w:p>
    <w:p w:rsidR="00CC0BB5" w:rsidRDefault="00857788">
      <w:pPr>
        <w:ind w:right="14"/>
      </w:pPr>
      <w:r>
        <w:t>Banka'nın 31 Aralık 2023 tarihinde sona eren hesap dönemine ait konsolide olmayan finansal tablolarının tam kapsamlı denetimi ve 30 Eylül 2023 tarihinde sona eren dokuz aylık ara hesap dönemine ait konsolide olmayan fin</w:t>
      </w:r>
      <w:r>
        <w:t>ansal tablolarının sınırlı denetimi başka bir bağımsız denetim şirketi tarafından gerçekleştirilmiş olup, söz konusu bağımsız denetim şirketi 27 Mart 2024  tarihli tam kapsamlı denetim raporunda ve 30 Kasım 2023 tarihli sınırlı bağımsız denetim raporunda s</w:t>
      </w:r>
      <w:r>
        <w:t>ırasıyla olumlu görüş ve olumlu sonuç bildirmiştir.</w:t>
      </w:r>
      <w:r>
        <w:rPr>
          <w:rFonts w:ascii="Arial" w:eastAsia="Arial" w:hAnsi="Arial" w:cs="Arial"/>
        </w:rPr>
        <w:t xml:space="preserve"> </w:t>
      </w:r>
    </w:p>
    <w:p w:rsidR="00CC0BB5" w:rsidRDefault="00857788">
      <w:pPr>
        <w:spacing w:after="37" w:line="259" w:lineRule="auto"/>
        <w:ind w:left="55" w:right="0" w:firstLine="0"/>
        <w:jc w:val="left"/>
      </w:pPr>
      <w:r>
        <w:t xml:space="preserve"> </w:t>
      </w:r>
    </w:p>
    <w:p w:rsidR="00CC0BB5" w:rsidRDefault="00857788">
      <w:pPr>
        <w:spacing w:after="0" w:line="259" w:lineRule="auto"/>
        <w:ind w:left="50" w:right="0"/>
        <w:jc w:val="left"/>
      </w:pPr>
      <w:r>
        <w:rPr>
          <w:i/>
        </w:rPr>
        <w:t xml:space="preserve">Mevzuattan Kaynaklanan Diğer Yükümlülüklere İlişkin Rapor </w:t>
      </w:r>
    </w:p>
    <w:p w:rsidR="00CC0BB5" w:rsidRDefault="00857788">
      <w:pPr>
        <w:spacing w:after="30" w:line="259" w:lineRule="auto"/>
        <w:ind w:left="55" w:right="0" w:firstLine="0"/>
        <w:jc w:val="left"/>
      </w:pPr>
      <w:r>
        <w:rPr>
          <w:i/>
        </w:rPr>
        <w:t xml:space="preserve"> </w:t>
      </w:r>
    </w:p>
    <w:p w:rsidR="00CC0BB5" w:rsidRDefault="00857788">
      <w:pPr>
        <w:ind w:right="14"/>
      </w:pPr>
      <w:r>
        <w:t>Sınırlı denetimimiz sonucunda, ilişikte yedinci bölümde yer verilen ara dönem faaliyet raporunda yer alan finansal bilgilerin sınırlı deneti</w:t>
      </w:r>
      <w:r>
        <w:t xml:space="preserve">mden geçmiş ara dönem konsolide olmayan finansal tablolar ve açıklayıcı notlarda verilen bilgiler ile, tüm önemli yönleriyle, tutarlı olmadığına dair herhangi bir hususa rastlanmamıştır. </w:t>
      </w:r>
    </w:p>
    <w:p w:rsidR="00CC0BB5" w:rsidRDefault="00857788">
      <w:pPr>
        <w:spacing w:after="0" w:line="259" w:lineRule="auto"/>
        <w:ind w:left="55" w:right="0" w:firstLine="0"/>
        <w:jc w:val="left"/>
      </w:pPr>
      <w:r>
        <w:t xml:space="preserve"> </w:t>
      </w:r>
    </w:p>
    <w:p w:rsidR="00CC0BB5" w:rsidRDefault="00857788">
      <w:pPr>
        <w:spacing w:after="0" w:line="259" w:lineRule="auto"/>
        <w:ind w:left="55" w:right="0" w:firstLine="0"/>
        <w:jc w:val="left"/>
      </w:pPr>
      <w:r>
        <w:t xml:space="preserve"> </w:t>
      </w:r>
    </w:p>
    <w:p w:rsidR="00CC0BB5" w:rsidRDefault="00857788">
      <w:pPr>
        <w:spacing w:after="20" w:line="259" w:lineRule="auto"/>
        <w:ind w:left="55" w:right="0" w:firstLine="0"/>
        <w:jc w:val="left"/>
      </w:pPr>
      <w:r>
        <w:t xml:space="preserve"> </w:t>
      </w:r>
    </w:p>
    <w:p w:rsidR="00CC0BB5" w:rsidRDefault="00857788">
      <w:pPr>
        <w:ind w:right="14"/>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-436314</wp:posOffset>
                </wp:positionH>
                <wp:positionV relativeFrom="paragraph">
                  <wp:posOffset>-22599</wp:posOffset>
                </wp:positionV>
                <wp:extent cx="1911242" cy="1663954"/>
                <wp:effectExtent l="0" t="0" r="0" b="0"/>
                <wp:wrapSquare wrapText="bothSides"/>
                <wp:docPr id="342717" name="Group 342717"/>
                <wp:cNvGraphicFramePr/>
                <a:graphic xmlns:a="http://schemas.openxmlformats.org/drawingml/2006/main">
                  <a:graphicData uri="http://schemas.microsoft.com/office/word/2010/wordprocessingGroup">
                    <wpg:wgp>
                      <wpg:cNvGrpSpPr/>
                      <wpg:grpSpPr>
                        <a:xfrm>
                          <a:off x="0" y="0"/>
                          <a:ext cx="1911242" cy="1663954"/>
                          <a:chOff x="0" y="0"/>
                          <a:chExt cx="1911242" cy="1663954"/>
                        </a:xfrm>
                      </wpg:grpSpPr>
                      <pic:pic xmlns:pic="http://schemas.openxmlformats.org/drawingml/2006/picture">
                        <pic:nvPicPr>
                          <pic:cNvPr id="193" name="Picture 193"/>
                          <pic:cNvPicPr/>
                        </pic:nvPicPr>
                        <pic:blipFill>
                          <a:blip r:embed="rId14"/>
                          <a:stretch>
                            <a:fillRect/>
                          </a:stretch>
                        </pic:blipFill>
                        <pic:spPr>
                          <a:xfrm>
                            <a:off x="231667" y="0"/>
                            <a:ext cx="1679575" cy="1663954"/>
                          </a:xfrm>
                          <a:prstGeom prst="rect">
                            <a:avLst/>
                          </a:prstGeom>
                        </pic:spPr>
                      </pic:pic>
                      <wps:wsp>
                        <wps:cNvPr id="243" name="Rectangle 243"/>
                        <wps:cNvSpPr/>
                        <wps:spPr>
                          <a:xfrm>
                            <a:off x="471367" y="288870"/>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4" name="Rectangle 244"/>
                        <wps:cNvSpPr/>
                        <wps:spPr>
                          <a:xfrm>
                            <a:off x="471367" y="435174"/>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5" name="Rectangle 245"/>
                        <wps:cNvSpPr/>
                        <wps:spPr>
                          <a:xfrm>
                            <a:off x="503371" y="435174"/>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6" name="Rectangle 246"/>
                        <wps:cNvSpPr/>
                        <wps:spPr>
                          <a:xfrm>
                            <a:off x="471367" y="581478"/>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7" name="Rectangle 247"/>
                        <wps:cNvSpPr/>
                        <wps:spPr>
                          <a:xfrm>
                            <a:off x="471367" y="727782"/>
                            <a:ext cx="42059" cy="186235"/>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8" name="Rectangle 248"/>
                        <wps:cNvSpPr/>
                        <wps:spPr>
                          <a:xfrm>
                            <a:off x="471367" y="874086"/>
                            <a:ext cx="42059" cy="186235"/>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49" name="Rectangle 249"/>
                        <wps:cNvSpPr/>
                        <wps:spPr>
                          <a:xfrm>
                            <a:off x="471367" y="1018866"/>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50" name="Rectangle 250"/>
                        <wps:cNvSpPr/>
                        <wps:spPr>
                          <a:xfrm>
                            <a:off x="471367" y="1165170"/>
                            <a:ext cx="42059" cy="186236"/>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51" name="Rectangle 251"/>
                        <wps:cNvSpPr/>
                        <wps:spPr>
                          <a:xfrm>
                            <a:off x="471367" y="1311856"/>
                            <a:ext cx="42059" cy="186235"/>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wps:wsp>
                        <wps:cNvPr id="252" name="Rectangle 252"/>
                        <wps:cNvSpPr/>
                        <wps:spPr>
                          <a:xfrm>
                            <a:off x="471367" y="1458159"/>
                            <a:ext cx="42059" cy="186235"/>
                          </a:xfrm>
                          <a:prstGeom prst="rect">
                            <a:avLst/>
                          </a:prstGeom>
                          <a:ln>
                            <a:noFill/>
                          </a:ln>
                        </wps:spPr>
                        <wps:txbx>
                          <w:txbxContent>
                            <w:p w:rsidR="00CC0BB5" w:rsidRDefault="00857788">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65" name="Picture 265"/>
                          <pic:cNvPicPr/>
                        </pic:nvPicPr>
                        <pic:blipFill>
                          <a:blip r:embed="rId15"/>
                          <a:stretch>
                            <a:fillRect/>
                          </a:stretch>
                        </pic:blipFill>
                        <pic:spPr>
                          <a:xfrm>
                            <a:off x="0" y="276403"/>
                            <a:ext cx="1860588" cy="1261476"/>
                          </a:xfrm>
                          <a:prstGeom prst="rect">
                            <a:avLst/>
                          </a:prstGeom>
                        </pic:spPr>
                      </pic:pic>
                    </wpg:wgp>
                  </a:graphicData>
                </a:graphic>
              </wp:anchor>
            </w:drawing>
          </mc:Choice>
          <mc:Fallback xmlns:a="http://schemas.openxmlformats.org/drawingml/2006/main">
            <w:pict>
              <v:group id="Group 342717" style="width:150.491pt;height:131.02pt;position:absolute;mso-position-horizontal-relative:text;mso-position-horizontal:absolute;margin-left:-34.3555pt;mso-position-vertical-relative:text;margin-top:-1.77951pt;" coordsize="19112,16639">
                <v:shape id="Picture 193" style="position:absolute;width:16795;height:16639;left:2316;top:0;" filled="f">
                  <v:imagedata r:id="rId128"/>
                </v:shape>
                <v:rect id="Rectangle 243" style="position:absolute;width:420;height:1862;left:4713;top:2888;" filled="f" stroked="f">
                  <v:textbox inset="0,0,0,0">
                    <w:txbxContent>
                      <w:p>
                        <w:pPr>
                          <w:spacing w:before="0" w:after="160" w:line="259" w:lineRule="auto"/>
                          <w:ind w:left="0" w:right="0" w:firstLine="0"/>
                          <w:jc w:val="left"/>
                        </w:pPr>
                        <w:r>
                          <w:rPr/>
                          <w:t xml:space="preserve"> </w:t>
                        </w:r>
                      </w:p>
                    </w:txbxContent>
                  </v:textbox>
                </v:rect>
                <v:rect id="Rectangle 244" style="position:absolute;width:420;height:1862;left:4713;top:4351;" filled="f" stroked="f">
                  <v:textbox inset="0,0,0,0">
                    <w:txbxContent>
                      <w:p>
                        <w:pPr>
                          <w:spacing w:before="0" w:after="160" w:line="259" w:lineRule="auto"/>
                          <w:ind w:left="0" w:right="0" w:firstLine="0"/>
                          <w:jc w:val="left"/>
                        </w:pPr>
                        <w:r>
                          <w:rPr/>
                          <w:t xml:space="preserve"> </w:t>
                        </w:r>
                      </w:p>
                    </w:txbxContent>
                  </v:textbox>
                </v:rect>
                <v:rect id="Rectangle 245" style="position:absolute;width:420;height:1862;left:5033;top:4351;" filled="f" stroked="f">
                  <v:textbox inset="0,0,0,0">
                    <w:txbxContent>
                      <w:p>
                        <w:pPr>
                          <w:spacing w:before="0" w:after="160" w:line="259" w:lineRule="auto"/>
                          <w:ind w:left="0" w:right="0" w:firstLine="0"/>
                          <w:jc w:val="left"/>
                        </w:pPr>
                        <w:r>
                          <w:rPr/>
                          <w:t xml:space="preserve"> </w:t>
                        </w:r>
                      </w:p>
                    </w:txbxContent>
                  </v:textbox>
                </v:rect>
                <v:rect id="Rectangle 246" style="position:absolute;width:420;height:1862;left:4713;top:5814;" filled="f" stroked="f">
                  <v:textbox inset="0,0,0,0">
                    <w:txbxContent>
                      <w:p>
                        <w:pPr>
                          <w:spacing w:before="0" w:after="160" w:line="259" w:lineRule="auto"/>
                          <w:ind w:left="0" w:right="0" w:firstLine="0"/>
                          <w:jc w:val="left"/>
                        </w:pPr>
                        <w:r>
                          <w:rPr/>
                          <w:t xml:space="preserve"> </w:t>
                        </w:r>
                      </w:p>
                    </w:txbxContent>
                  </v:textbox>
                </v:rect>
                <v:rect id="Rectangle 247" style="position:absolute;width:420;height:1862;left:4713;top:7277;" filled="f" stroked="f">
                  <v:textbox inset="0,0,0,0">
                    <w:txbxContent>
                      <w:p>
                        <w:pPr>
                          <w:spacing w:before="0" w:after="160" w:line="259" w:lineRule="auto"/>
                          <w:ind w:left="0" w:right="0" w:firstLine="0"/>
                          <w:jc w:val="left"/>
                        </w:pPr>
                        <w:r>
                          <w:rPr/>
                          <w:t xml:space="preserve"> </w:t>
                        </w:r>
                      </w:p>
                    </w:txbxContent>
                  </v:textbox>
                </v:rect>
                <v:rect id="Rectangle 248" style="position:absolute;width:420;height:1862;left:4713;top:8740;" filled="f" stroked="f">
                  <v:textbox inset="0,0,0,0">
                    <w:txbxContent>
                      <w:p>
                        <w:pPr>
                          <w:spacing w:before="0" w:after="160" w:line="259" w:lineRule="auto"/>
                          <w:ind w:left="0" w:right="0" w:firstLine="0"/>
                          <w:jc w:val="left"/>
                        </w:pPr>
                        <w:r>
                          <w:rPr/>
                          <w:t xml:space="preserve"> </w:t>
                        </w:r>
                      </w:p>
                    </w:txbxContent>
                  </v:textbox>
                </v:rect>
                <v:rect id="Rectangle 249" style="position:absolute;width:420;height:1862;left:4713;top:10188;" filled="f" stroked="f">
                  <v:textbox inset="0,0,0,0">
                    <w:txbxContent>
                      <w:p>
                        <w:pPr>
                          <w:spacing w:before="0" w:after="160" w:line="259" w:lineRule="auto"/>
                          <w:ind w:left="0" w:right="0" w:firstLine="0"/>
                          <w:jc w:val="left"/>
                        </w:pPr>
                        <w:r>
                          <w:rPr/>
                          <w:t xml:space="preserve"> </w:t>
                        </w:r>
                      </w:p>
                    </w:txbxContent>
                  </v:textbox>
                </v:rect>
                <v:rect id="Rectangle 250" style="position:absolute;width:420;height:1862;left:4713;top:11651;" filled="f" stroked="f">
                  <v:textbox inset="0,0,0,0">
                    <w:txbxContent>
                      <w:p>
                        <w:pPr>
                          <w:spacing w:before="0" w:after="160" w:line="259" w:lineRule="auto"/>
                          <w:ind w:left="0" w:right="0" w:firstLine="0"/>
                          <w:jc w:val="left"/>
                        </w:pPr>
                        <w:r>
                          <w:rPr/>
                          <w:t xml:space="preserve"> </w:t>
                        </w:r>
                      </w:p>
                    </w:txbxContent>
                  </v:textbox>
                </v:rect>
                <v:rect id="Rectangle 251" style="position:absolute;width:420;height:1862;left:4713;top:13118;" filled="f" stroked="f">
                  <v:textbox inset="0,0,0,0">
                    <w:txbxContent>
                      <w:p>
                        <w:pPr>
                          <w:spacing w:before="0" w:after="160" w:line="259" w:lineRule="auto"/>
                          <w:ind w:left="0" w:right="0" w:firstLine="0"/>
                          <w:jc w:val="left"/>
                        </w:pPr>
                        <w:r>
                          <w:rPr/>
                          <w:t xml:space="preserve"> </w:t>
                        </w:r>
                      </w:p>
                    </w:txbxContent>
                  </v:textbox>
                </v:rect>
                <v:rect id="Rectangle 252" style="position:absolute;width:420;height:1862;left:4713;top:14581;" filled="f" stroked="f">
                  <v:textbox inset="0,0,0,0">
                    <w:txbxContent>
                      <w:p>
                        <w:pPr>
                          <w:spacing w:before="0" w:after="160" w:line="259" w:lineRule="auto"/>
                          <w:ind w:left="0" w:right="0" w:firstLine="0"/>
                          <w:jc w:val="left"/>
                        </w:pPr>
                        <w:r>
                          <w:rPr/>
                          <w:t xml:space="preserve"> </w:t>
                        </w:r>
                      </w:p>
                    </w:txbxContent>
                  </v:textbox>
                </v:rect>
                <v:shape id="Picture 265" style="position:absolute;width:18605;height:12614;left:0;top:2764;" filled="f">
                  <v:imagedata r:id="rId129"/>
                </v:shape>
                <w10:wrap type="square"/>
              </v:group>
            </w:pict>
          </mc:Fallback>
        </mc:AlternateContent>
      </w:r>
      <w:r>
        <w:t xml:space="preserve">Güney Bağımsız Denetim ve Serbest Muhasebeci Mali Müşavirlik Anonim Şirketi </w:t>
      </w:r>
    </w:p>
    <w:p w:rsidR="00CC0BB5" w:rsidRDefault="00857788">
      <w:pPr>
        <w:spacing w:after="2094"/>
        <w:ind w:right="14"/>
      </w:pPr>
      <w:r>
        <w:t xml:space="preserve">A member firm of Ernst &amp; Young Global Limited </w:t>
      </w:r>
    </w:p>
    <w:p w:rsidR="00CC0BB5" w:rsidRDefault="00857788">
      <w:pPr>
        <w:ind w:right="14"/>
      </w:pPr>
      <w:r>
        <w:t xml:space="preserve">Aykut Üşenti, SMMM </w:t>
      </w:r>
    </w:p>
    <w:p w:rsidR="00CC0BB5" w:rsidRDefault="00857788">
      <w:pPr>
        <w:ind w:right="14"/>
      </w:pPr>
      <w:r>
        <w:t xml:space="preserve">Sorumlu Denetçi </w:t>
      </w:r>
    </w:p>
    <w:p w:rsidR="00CC0BB5" w:rsidRDefault="00857788">
      <w:pPr>
        <w:spacing w:line="259" w:lineRule="auto"/>
        <w:ind w:left="55" w:right="0" w:firstLine="0"/>
        <w:jc w:val="left"/>
      </w:pPr>
      <w:r>
        <w:t xml:space="preserve"> </w:t>
      </w:r>
    </w:p>
    <w:p w:rsidR="00CC0BB5" w:rsidRDefault="00857788">
      <w:pPr>
        <w:ind w:right="14"/>
      </w:pPr>
      <w:r>
        <w:t xml:space="preserve">14 Kasım 2024 </w:t>
      </w:r>
    </w:p>
    <w:p w:rsidR="00CC0BB5" w:rsidRDefault="00857788">
      <w:pPr>
        <w:spacing w:after="3162"/>
        <w:ind w:right="14"/>
      </w:pPr>
      <w:r>
        <w:t xml:space="preserve">İstanbul, Türkiye </w:t>
      </w:r>
    </w:p>
    <w:p w:rsidR="00CC0BB5" w:rsidRDefault="00857788">
      <w:pPr>
        <w:spacing w:after="39" w:line="259" w:lineRule="auto"/>
        <w:ind w:left="55" w:right="0" w:firstLine="0"/>
        <w:jc w:val="left"/>
      </w:pPr>
      <w:r>
        <w:lastRenderedPageBreak/>
        <w:t xml:space="preserve"> </w:t>
      </w:r>
    </w:p>
    <w:p w:rsidR="00CC0BB5" w:rsidRDefault="00857788">
      <w:pPr>
        <w:spacing w:after="219" w:line="259" w:lineRule="auto"/>
        <w:ind w:left="-5" w:right="0"/>
        <w:jc w:val="left"/>
      </w:pPr>
      <w:r>
        <w:rPr>
          <w:rFonts w:ascii="Arial" w:eastAsia="Arial" w:hAnsi="Arial" w:cs="Arial"/>
          <w:color w:val="747480"/>
          <w:sz w:val="11"/>
        </w:rPr>
        <w:t xml:space="preserve">A member firm of Ernst &amp; Young Global Limited </w:t>
      </w:r>
    </w:p>
    <w:p w:rsidR="00CC0BB5" w:rsidRDefault="00CC0BB5">
      <w:pPr>
        <w:sectPr w:rsidR="00CC0BB5">
          <w:headerReference w:type="even" r:id="rId130"/>
          <w:headerReference w:type="default" r:id="rId131"/>
          <w:footerReference w:type="even" r:id="rId132"/>
          <w:footerReference w:type="default" r:id="rId133"/>
          <w:headerReference w:type="first" r:id="rId134"/>
          <w:footerReference w:type="first" r:id="rId135"/>
          <w:pgSz w:w="11906" w:h="16838"/>
          <w:pgMar w:top="708" w:right="1415" w:bottom="438" w:left="1361" w:header="708" w:footer="708" w:gutter="0"/>
          <w:cols w:space="708"/>
        </w:sectPr>
      </w:pPr>
    </w:p>
    <w:p w:rsidR="00CC0BB5" w:rsidRDefault="00857788">
      <w:pPr>
        <w:spacing w:after="0" w:line="259" w:lineRule="auto"/>
        <w:ind w:left="-1440" w:right="10464" w:firstLine="0"/>
        <w:jc w:val="left"/>
      </w:pPr>
      <w:r>
        <w:rPr>
          <w:noProof/>
        </w:rPr>
        <w:lastRenderedPageBreak/>
        <w:drawing>
          <wp:anchor distT="0" distB="0" distL="114300" distR="114300" simplePos="0" relativeHeight="251660288" behindDoc="0" locked="0" layoutInCell="1" allowOverlap="0">
            <wp:simplePos x="0" y="0"/>
            <wp:positionH relativeFrom="page">
              <wp:posOffset>0</wp:posOffset>
            </wp:positionH>
            <wp:positionV relativeFrom="page">
              <wp:posOffset>0</wp:posOffset>
            </wp:positionV>
            <wp:extent cx="7559040" cy="10689336"/>
            <wp:effectExtent l="0" t="0" r="0" b="0"/>
            <wp:wrapTopAndBottom/>
            <wp:docPr id="275" name="Picture 275"/>
            <wp:cNvGraphicFramePr/>
            <a:graphic xmlns:a="http://schemas.openxmlformats.org/drawingml/2006/main">
              <a:graphicData uri="http://schemas.openxmlformats.org/drawingml/2006/picture">
                <pic:pic xmlns:pic="http://schemas.openxmlformats.org/drawingml/2006/picture">
                  <pic:nvPicPr>
                    <pic:cNvPr id="275" name="Picture 275"/>
                    <pic:cNvPicPr/>
                  </pic:nvPicPr>
                  <pic:blipFill>
                    <a:blip r:embed="rId136"/>
                    <a:stretch>
                      <a:fillRect/>
                    </a:stretch>
                  </pic:blipFill>
                  <pic:spPr>
                    <a:xfrm>
                      <a:off x="0" y="0"/>
                      <a:ext cx="7559040" cy="10689336"/>
                    </a:xfrm>
                    <a:prstGeom prst="rect">
                      <a:avLst/>
                    </a:prstGeom>
                  </pic:spPr>
                </pic:pic>
              </a:graphicData>
            </a:graphic>
          </wp:anchor>
        </w:drawing>
      </w:r>
    </w:p>
    <w:p w:rsidR="00CC0BB5" w:rsidRDefault="00CC0BB5">
      <w:pPr>
        <w:sectPr w:rsidR="00CC0BB5">
          <w:headerReference w:type="even" r:id="rId137"/>
          <w:headerReference w:type="default" r:id="rId138"/>
          <w:footerReference w:type="even" r:id="rId139"/>
          <w:footerReference w:type="default" r:id="rId140"/>
          <w:headerReference w:type="first" r:id="rId141"/>
          <w:footerReference w:type="first" r:id="rId142"/>
          <w:pgSz w:w="11904" w:h="16834"/>
          <w:pgMar w:top="1440" w:right="1440" w:bottom="1440" w:left="1440" w:header="708" w:footer="708" w:gutter="0"/>
          <w:cols w:space="708"/>
        </w:sectPr>
      </w:pPr>
    </w:p>
    <w:p w:rsidR="00CC0BB5" w:rsidRDefault="00857788">
      <w:pPr>
        <w:spacing w:after="0" w:line="259" w:lineRule="auto"/>
        <w:ind w:left="313" w:right="3"/>
        <w:jc w:val="center"/>
      </w:pPr>
      <w:r>
        <w:rPr>
          <w:b/>
          <w:sz w:val="16"/>
        </w:rPr>
        <w:lastRenderedPageBreak/>
        <w:t>BİRİNCİ BÖLÜM</w:t>
      </w:r>
      <w:r>
        <w:t xml:space="preserve"> </w:t>
      </w:r>
    </w:p>
    <w:p w:rsidR="00CC0BB5" w:rsidRDefault="00857788">
      <w:pPr>
        <w:spacing w:after="0" w:line="259" w:lineRule="auto"/>
        <w:ind w:left="313"/>
        <w:jc w:val="center"/>
      </w:pPr>
      <w:r>
        <w:rPr>
          <w:b/>
          <w:sz w:val="16"/>
        </w:rPr>
        <w:t xml:space="preserve">Banka Hakkında Genel Bilgiler </w:t>
      </w:r>
    </w:p>
    <w:p w:rsidR="00CC0BB5" w:rsidRDefault="00857788">
      <w:pPr>
        <w:tabs>
          <w:tab w:val="center" w:pos="588"/>
          <w:tab w:val="center" w:pos="5113"/>
          <w:tab w:val="center" w:pos="9330"/>
        </w:tabs>
        <w:spacing w:after="0" w:line="259" w:lineRule="auto"/>
        <w:ind w:left="0" w:right="0" w:firstLine="0"/>
        <w:jc w:val="left"/>
      </w:pPr>
      <w:r>
        <w:rPr>
          <w:rFonts w:ascii="Calibri" w:eastAsia="Calibri" w:hAnsi="Calibri" w:cs="Calibri"/>
          <w:sz w:val="22"/>
        </w:rPr>
        <w:tab/>
      </w:r>
      <w:r>
        <w:rPr>
          <w:b/>
          <w:sz w:val="16"/>
        </w:rPr>
        <w:t xml:space="preserve"> </w:t>
      </w:r>
      <w:r>
        <w:rPr>
          <w:b/>
          <w:sz w:val="16"/>
        </w:rPr>
        <w:tab/>
        <w:t xml:space="preserve"> </w:t>
      </w:r>
      <w:r>
        <w:rPr>
          <w:b/>
          <w:sz w:val="16"/>
        </w:rPr>
        <w:tab/>
        <w:t xml:space="preserve">Sayfa No </w:t>
      </w:r>
    </w:p>
    <w:p w:rsidR="00CC0BB5" w:rsidRDefault="00857788">
      <w:pPr>
        <w:spacing w:after="4" w:line="253" w:lineRule="auto"/>
        <w:ind w:left="583" w:right="271"/>
      </w:pPr>
      <w:r>
        <w:rPr>
          <w:sz w:val="16"/>
        </w:rPr>
        <w:t xml:space="preserve">I. Banka’nın kuruluş tarihi, başlangıç statüsü, anılan statüde meydana gelen değişiklikleri ihtiva eden tarihçesi  1 II. </w:t>
      </w:r>
      <w:r>
        <w:rPr>
          <w:sz w:val="16"/>
        </w:rPr>
        <w:t xml:space="preserve">Banka’nın sermaye yapısı, yönetim ve denetimini doğrudan veya dolaylı olarak tek başına veya birlikte elinde  </w:t>
      </w:r>
    </w:p>
    <w:p w:rsidR="00CC0BB5" w:rsidRDefault="00857788">
      <w:pPr>
        <w:tabs>
          <w:tab w:val="center" w:pos="588"/>
          <w:tab w:val="center" w:pos="4820"/>
          <w:tab w:val="center" w:pos="9599"/>
        </w:tabs>
        <w:spacing w:after="4" w:line="253" w:lineRule="auto"/>
        <w:ind w:left="0" w:right="0" w:firstLine="0"/>
        <w:jc w:val="left"/>
      </w:pPr>
      <w:r>
        <w:rPr>
          <w:rFonts w:ascii="Calibri" w:eastAsia="Calibri" w:hAnsi="Calibri" w:cs="Calibri"/>
          <w:sz w:val="22"/>
        </w:rPr>
        <w:tab/>
      </w:r>
      <w:r>
        <w:rPr>
          <w:sz w:val="16"/>
        </w:rPr>
        <w:t xml:space="preserve"> </w:t>
      </w:r>
      <w:r>
        <w:rPr>
          <w:sz w:val="16"/>
        </w:rPr>
        <w:tab/>
        <w:t xml:space="preserve">bulunduran ortakları, varsa bu hususlarda yıl içindeki değişiklikler ile dahil olduğu gruba ilişkin açıklama  </w:t>
      </w:r>
      <w:r>
        <w:rPr>
          <w:sz w:val="16"/>
        </w:rPr>
        <w:tab/>
        <w:t xml:space="preserve">1 </w:t>
      </w:r>
    </w:p>
    <w:p w:rsidR="00CC0BB5" w:rsidRDefault="00857788">
      <w:pPr>
        <w:numPr>
          <w:ilvl w:val="0"/>
          <w:numId w:val="1"/>
        </w:numPr>
        <w:spacing w:after="4" w:line="253" w:lineRule="auto"/>
        <w:ind w:right="220" w:hanging="852"/>
      </w:pPr>
      <w:r>
        <w:rPr>
          <w:sz w:val="16"/>
        </w:rPr>
        <w:t>Banka’nın Yönetim Kurulu Baş</w:t>
      </w:r>
      <w:r>
        <w:rPr>
          <w:sz w:val="16"/>
        </w:rPr>
        <w:t xml:space="preserve">kan ve üyeleri, Denetim Komitesi üyeleri ile Genel Müdür ve </w:t>
      </w:r>
    </w:p>
    <w:p w:rsidR="00CC0BB5" w:rsidRDefault="00857788">
      <w:pPr>
        <w:tabs>
          <w:tab w:val="center" w:pos="588"/>
          <w:tab w:val="center" w:pos="4563"/>
          <w:tab w:val="center" w:pos="9599"/>
        </w:tabs>
        <w:spacing w:after="4" w:line="253" w:lineRule="auto"/>
        <w:ind w:left="0" w:right="0" w:firstLine="0"/>
        <w:jc w:val="left"/>
      </w:pPr>
      <w:r>
        <w:rPr>
          <w:rFonts w:ascii="Calibri" w:eastAsia="Calibri" w:hAnsi="Calibri" w:cs="Calibri"/>
          <w:sz w:val="22"/>
        </w:rPr>
        <w:tab/>
      </w:r>
      <w:r>
        <w:rPr>
          <w:sz w:val="16"/>
        </w:rPr>
        <w:t xml:space="preserve"> </w:t>
      </w:r>
      <w:r>
        <w:rPr>
          <w:sz w:val="16"/>
        </w:rPr>
        <w:tab/>
        <w:t xml:space="preserve">Yardımcılarının varsa Banka’da sahip oldukları paylara ve sorumluluk alanlarına ilişkin açıklama </w:t>
      </w:r>
      <w:r>
        <w:rPr>
          <w:sz w:val="16"/>
        </w:rPr>
        <w:tab/>
        <w:t xml:space="preserve">2 </w:t>
      </w:r>
    </w:p>
    <w:p w:rsidR="00CC0BB5" w:rsidRDefault="00857788">
      <w:pPr>
        <w:numPr>
          <w:ilvl w:val="0"/>
          <w:numId w:val="1"/>
        </w:numPr>
        <w:spacing w:after="7" w:line="246" w:lineRule="auto"/>
        <w:ind w:right="220" w:hanging="852"/>
      </w:pPr>
      <w:r>
        <w:rPr>
          <w:sz w:val="16"/>
        </w:rPr>
        <w:t xml:space="preserve">Banka’da nitelikli pay sahibi olan kişi ve kuruluşlara ilişkin açıklamalar  </w:t>
      </w:r>
      <w:r>
        <w:rPr>
          <w:sz w:val="16"/>
        </w:rPr>
        <w:tab/>
        <w:t xml:space="preserve">2 V. </w:t>
      </w:r>
      <w:r>
        <w:rPr>
          <w:sz w:val="16"/>
        </w:rPr>
        <w:tab/>
        <w:t>Banka’nı</w:t>
      </w:r>
      <w:r>
        <w:rPr>
          <w:sz w:val="16"/>
        </w:rPr>
        <w:t xml:space="preserve">n hizmet türü ve faaliyet alanlarına ilişkin özet bilgi </w:t>
      </w:r>
      <w:r>
        <w:rPr>
          <w:sz w:val="16"/>
        </w:rPr>
        <w:tab/>
        <w:t xml:space="preserve">2 </w:t>
      </w:r>
    </w:p>
    <w:p w:rsidR="00CC0BB5" w:rsidRDefault="00857788">
      <w:pPr>
        <w:tabs>
          <w:tab w:val="center" w:pos="691"/>
          <w:tab w:val="center" w:pos="4558"/>
        </w:tabs>
        <w:spacing w:after="4" w:line="253" w:lineRule="auto"/>
        <w:ind w:left="0" w:right="0" w:firstLine="0"/>
        <w:jc w:val="left"/>
      </w:pPr>
      <w:r>
        <w:rPr>
          <w:rFonts w:ascii="Calibri" w:eastAsia="Calibri" w:hAnsi="Calibri" w:cs="Calibri"/>
          <w:sz w:val="22"/>
        </w:rPr>
        <w:tab/>
      </w:r>
      <w:r>
        <w:rPr>
          <w:sz w:val="16"/>
        </w:rPr>
        <w:t xml:space="preserve">VI. </w:t>
      </w:r>
      <w:r>
        <w:rPr>
          <w:sz w:val="16"/>
        </w:rPr>
        <w:tab/>
        <w:t xml:space="preserve">Banka ile bağlı ortaklıkları arasında özkaynakların derhal transfer edilmesinin veya borçların geri  </w:t>
      </w:r>
    </w:p>
    <w:p w:rsidR="00CC0BB5" w:rsidRDefault="00857788">
      <w:pPr>
        <w:tabs>
          <w:tab w:val="center" w:pos="588"/>
          <w:tab w:val="center" w:pos="3718"/>
          <w:tab w:val="center" w:pos="9599"/>
        </w:tabs>
        <w:spacing w:after="4" w:line="253" w:lineRule="auto"/>
        <w:ind w:left="0" w:right="0" w:firstLine="0"/>
        <w:jc w:val="left"/>
      </w:pPr>
      <w:r>
        <w:rPr>
          <w:rFonts w:ascii="Calibri" w:eastAsia="Calibri" w:hAnsi="Calibri" w:cs="Calibri"/>
          <w:sz w:val="22"/>
        </w:rPr>
        <w:tab/>
      </w:r>
      <w:r>
        <w:rPr>
          <w:sz w:val="16"/>
        </w:rPr>
        <w:t xml:space="preserve"> </w:t>
      </w:r>
      <w:r>
        <w:rPr>
          <w:sz w:val="16"/>
        </w:rPr>
        <w:tab/>
        <w:t xml:space="preserve">ödenmesinin önünde mevcut veya muhtemel, fiili veya hukuki engeller  </w:t>
      </w:r>
      <w:r>
        <w:rPr>
          <w:sz w:val="16"/>
        </w:rPr>
        <w:tab/>
        <w:t xml:space="preserve">2 </w:t>
      </w:r>
    </w:p>
    <w:p w:rsidR="00CC0BB5" w:rsidRDefault="00857788">
      <w:pPr>
        <w:spacing w:after="0" w:line="259" w:lineRule="auto"/>
        <w:ind w:left="588" w:right="0" w:firstLine="0"/>
        <w:jc w:val="left"/>
      </w:pPr>
      <w:r>
        <w:rPr>
          <w:sz w:val="16"/>
        </w:rPr>
        <w:t xml:space="preserve"> </w:t>
      </w:r>
    </w:p>
    <w:p w:rsidR="00CC0BB5" w:rsidRDefault="00857788">
      <w:pPr>
        <w:spacing w:after="111" w:line="259" w:lineRule="auto"/>
        <w:ind w:left="588" w:right="0" w:firstLine="0"/>
        <w:jc w:val="left"/>
      </w:pPr>
      <w:r>
        <w:rPr>
          <w:sz w:val="2"/>
        </w:rPr>
        <w:t xml:space="preserve"> </w:t>
      </w:r>
    </w:p>
    <w:p w:rsidR="00CC0BB5" w:rsidRDefault="00857788">
      <w:pPr>
        <w:spacing w:after="30" w:line="259" w:lineRule="auto"/>
        <w:ind w:left="313" w:right="3562"/>
        <w:jc w:val="center"/>
      </w:pPr>
      <w:r>
        <w:rPr>
          <w:sz w:val="3"/>
          <w:vertAlign w:val="superscript"/>
        </w:rPr>
        <w:t xml:space="preserve"> </w:t>
      </w:r>
      <w:r>
        <w:rPr>
          <w:sz w:val="3"/>
          <w:vertAlign w:val="superscript"/>
        </w:rPr>
        <w:tab/>
      </w:r>
      <w:r>
        <w:rPr>
          <w:b/>
          <w:sz w:val="16"/>
        </w:rPr>
        <w:t xml:space="preserve">İKİNCİ BÖLÜM Konsolide Olmayan Finansal Tablolar </w:t>
      </w:r>
    </w:p>
    <w:p w:rsidR="00CC0BB5" w:rsidRDefault="00857788">
      <w:pPr>
        <w:spacing w:after="142" w:line="259" w:lineRule="auto"/>
        <w:ind w:left="306" w:right="0" w:firstLine="0"/>
        <w:jc w:val="center"/>
      </w:pPr>
      <w:r>
        <w:rPr>
          <w:b/>
          <w:sz w:val="2"/>
        </w:rPr>
        <w:t xml:space="preserve"> </w:t>
      </w:r>
    </w:p>
    <w:p w:rsidR="00CC0BB5" w:rsidRDefault="00857788">
      <w:pPr>
        <w:numPr>
          <w:ilvl w:val="0"/>
          <w:numId w:val="2"/>
        </w:numPr>
        <w:spacing w:after="4" w:line="253" w:lineRule="auto"/>
        <w:ind w:right="271" w:hanging="852"/>
      </w:pPr>
      <w:r>
        <w:rPr>
          <w:sz w:val="16"/>
        </w:rPr>
        <w:t xml:space="preserve">Bilanço (Finansal Durum Tablosu) </w:t>
      </w:r>
      <w:r>
        <w:rPr>
          <w:sz w:val="16"/>
        </w:rPr>
        <w:tab/>
        <w:t xml:space="preserve">3-4 </w:t>
      </w:r>
    </w:p>
    <w:p w:rsidR="00CC0BB5" w:rsidRDefault="00857788">
      <w:pPr>
        <w:numPr>
          <w:ilvl w:val="0"/>
          <w:numId w:val="2"/>
        </w:numPr>
        <w:spacing w:after="4" w:line="253" w:lineRule="auto"/>
        <w:ind w:right="271" w:hanging="852"/>
      </w:pPr>
      <w:r>
        <w:rPr>
          <w:sz w:val="16"/>
        </w:rPr>
        <w:t xml:space="preserve">Nazım hesaplar tablosu  </w:t>
      </w:r>
      <w:r>
        <w:rPr>
          <w:sz w:val="16"/>
        </w:rPr>
        <w:tab/>
        <w:t xml:space="preserve">5 </w:t>
      </w:r>
    </w:p>
    <w:p w:rsidR="00CC0BB5" w:rsidRDefault="00857788">
      <w:pPr>
        <w:numPr>
          <w:ilvl w:val="0"/>
          <w:numId w:val="2"/>
        </w:numPr>
        <w:spacing w:after="4" w:line="253" w:lineRule="auto"/>
        <w:ind w:right="271" w:hanging="852"/>
      </w:pPr>
      <w:r>
        <w:rPr>
          <w:sz w:val="16"/>
        </w:rPr>
        <w:t xml:space="preserve">Kar veya zarar tablosu </w:t>
      </w:r>
      <w:r>
        <w:rPr>
          <w:sz w:val="16"/>
        </w:rPr>
        <w:tab/>
        <w:t xml:space="preserve">6 </w:t>
      </w:r>
    </w:p>
    <w:p w:rsidR="00CC0BB5" w:rsidRDefault="00857788">
      <w:pPr>
        <w:numPr>
          <w:ilvl w:val="0"/>
          <w:numId w:val="2"/>
        </w:numPr>
        <w:spacing w:after="4" w:line="253" w:lineRule="auto"/>
        <w:ind w:right="271" w:hanging="852"/>
      </w:pPr>
      <w:r>
        <w:rPr>
          <w:sz w:val="16"/>
        </w:rPr>
        <w:t xml:space="preserve">Kar veya zarar ve diğer kapsamlı gelir tablosu  </w:t>
      </w:r>
      <w:r>
        <w:rPr>
          <w:sz w:val="16"/>
        </w:rPr>
        <w:tab/>
        <w:t xml:space="preserve">7 </w:t>
      </w:r>
    </w:p>
    <w:p w:rsidR="00CC0BB5" w:rsidRDefault="00857788">
      <w:pPr>
        <w:numPr>
          <w:ilvl w:val="0"/>
          <w:numId w:val="2"/>
        </w:numPr>
        <w:spacing w:after="4" w:line="253" w:lineRule="auto"/>
        <w:ind w:right="271" w:hanging="852"/>
      </w:pPr>
      <w:r>
        <w:rPr>
          <w:sz w:val="16"/>
        </w:rPr>
        <w:t xml:space="preserve">Özkaynaklar değişim tablosu  </w:t>
      </w:r>
      <w:r>
        <w:rPr>
          <w:sz w:val="16"/>
        </w:rPr>
        <w:tab/>
        <w:t xml:space="preserve">8 </w:t>
      </w:r>
    </w:p>
    <w:p w:rsidR="00CC0BB5" w:rsidRDefault="00857788">
      <w:pPr>
        <w:numPr>
          <w:ilvl w:val="0"/>
          <w:numId w:val="2"/>
        </w:numPr>
        <w:spacing w:after="4" w:line="253" w:lineRule="auto"/>
        <w:ind w:right="271" w:hanging="852"/>
      </w:pPr>
      <w:r>
        <w:rPr>
          <w:sz w:val="16"/>
        </w:rPr>
        <w:t xml:space="preserve">Nakit akış tablosu  </w:t>
      </w:r>
      <w:r>
        <w:rPr>
          <w:sz w:val="16"/>
        </w:rPr>
        <w:tab/>
        <w:t xml:space="preserve">9 </w:t>
      </w:r>
    </w:p>
    <w:p w:rsidR="00CC0BB5" w:rsidRDefault="00857788">
      <w:pPr>
        <w:spacing w:after="0" w:line="259" w:lineRule="auto"/>
        <w:ind w:left="588" w:right="0" w:firstLine="0"/>
        <w:jc w:val="left"/>
      </w:pPr>
      <w:r>
        <w:rPr>
          <w:sz w:val="16"/>
        </w:rPr>
        <w:t xml:space="preserve"> </w:t>
      </w:r>
    </w:p>
    <w:p w:rsidR="00CC0BB5" w:rsidRDefault="00857788">
      <w:pPr>
        <w:spacing w:after="113" w:line="259" w:lineRule="auto"/>
        <w:ind w:left="588" w:right="0" w:firstLine="0"/>
        <w:jc w:val="left"/>
      </w:pPr>
      <w:r>
        <w:rPr>
          <w:sz w:val="2"/>
        </w:rPr>
        <w:t xml:space="preserve"> </w:t>
      </w:r>
    </w:p>
    <w:p w:rsidR="00CC0BB5" w:rsidRDefault="00857788">
      <w:pPr>
        <w:tabs>
          <w:tab w:val="center" w:pos="588"/>
          <w:tab w:val="center" w:pos="5113"/>
        </w:tabs>
        <w:spacing w:after="69" w:line="259" w:lineRule="auto"/>
        <w:ind w:left="0" w:right="0" w:firstLine="0"/>
        <w:jc w:val="left"/>
      </w:pPr>
      <w:r>
        <w:rPr>
          <w:rFonts w:ascii="Calibri" w:eastAsia="Calibri" w:hAnsi="Calibri" w:cs="Calibri"/>
          <w:sz w:val="22"/>
        </w:rPr>
        <w:tab/>
      </w:r>
      <w:r>
        <w:rPr>
          <w:sz w:val="3"/>
          <w:vertAlign w:val="superscript"/>
        </w:rPr>
        <w:t xml:space="preserve"> </w:t>
      </w:r>
      <w:r>
        <w:rPr>
          <w:sz w:val="3"/>
          <w:vertAlign w:val="superscript"/>
        </w:rPr>
        <w:tab/>
      </w:r>
      <w:r>
        <w:rPr>
          <w:b/>
          <w:sz w:val="16"/>
        </w:rPr>
        <w:t xml:space="preserve">ÜÇÜNCÜ BÖLÜM </w:t>
      </w:r>
    </w:p>
    <w:p w:rsidR="00CC0BB5" w:rsidRDefault="00857788">
      <w:pPr>
        <w:spacing w:after="0" w:line="259" w:lineRule="auto"/>
        <w:ind w:left="313" w:right="3"/>
        <w:jc w:val="center"/>
      </w:pPr>
      <w:r>
        <w:rPr>
          <w:b/>
          <w:sz w:val="16"/>
        </w:rPr>
        <w:t xml:space="preserve">Muhasebe Politikalarına İlişkin Açıklamalar </w:t>
      </w:r>
    </w:p>
    <w:p w:rsidR="00CC0BB5" w:rsidRDefault="00857788">
      <w:pPr>
        <w:spacing w:after="0" w:line="259" w:lineRule="auto"/>
        <w:ind w:left="341" w:right="0" w:firstLine="0"/>
        <w:jc w:val="center"/>
      </w:pPr>
      <w:r>
        <w:rPr>
          <w:b/>
          <w:sz w:val="16"/>
        </w:rPr>
        <w:t xml:space="preserve"> </w:t>
      </w:r>
    </w:p>
    <w:p w:rsidR="00CC0BB5" w:rsidRDefault="00857788">
      <w:pPr>
        <w:spacing w:after="4" w:line="253" w:lineRule="auto"/>
        <w:ind w:left="583" w:right="271"/>
      </w:pPr>
      <w:r>
        <w:rPr>
          <w:sz w:val="16"/>
        </w:rPr>
        <w:t xml:space="preserve">I. Sunum esaslarına ilişkin açıklamalar </w:t>
      </w:r>
      <w:r>
        <w:rPr>
          <w:sz w:val="16"/>
        </w:rPr>
        <w:tab/>
        <w:t xml:space="preserve">10-11 II. Finansal araçların kullanım stratejisi ve yabancı para cinsinden işlemlere ilişkin açıklamalar  11 III. </w:t>
      </w:r>
      <w:r>
        <w:rPr>
          <w:sz w:val="16"/>
        </w:rPr>
        <w:t xml:space="preserve">İştirakler, bağlı ortaklıklar ve birlikte kontrol edilen ortaklıklara ilişkin açıklamalar 11 </w:t>
      </w:r>
    </w:p>
    <w:p w:rsidR="00CC0BB5" w:rsidRDefault="00857788">
      <w:pPr>
        <w:numPr>
          <w:ilvl w:val="0"/>
          <w:numId w:val="3"/>
        </w:numPr>
        <w:spacing w:after="4" w:line="253" w:lineRule="auto"/>
        <w:ind w:right="271" w:hanging="708"/>
      </w:pPr>
      <w:r>
        <w:rPr>
          <w:sz w:val="16"/>
        </w:rPr>
        <w:t xml:space="preserve">Vadeli işlem ve opsiyon sözleşmeleri ile türev ürünlere ilişkin açıklamalar </w:t>
      </w:r>
      <w:r>
        <w:rPr>
          <w:sz w:val="16"/>
        </w:rPr>
        <w:tab/>
        <w:t xml:space="preserve">12 </w:t>
      </w:r>
    </w:p>
    <w:p w:rsidR="00CC0BB5" w:rsidRDefault="00857788">
      <w:pPr>
        <w:numPr>
          <w:ilvl w:val="0"/>
          <w:numId w:val="3"/>
        </w:numPr>
        <w:spacing w:after="4" w:line="253" w:lineRule="auto"/>
        <w:ind w:right="271" w:hanging="708"/>
      </w:pPr>
      <w:r>
        <w:rPr>
          <w:sz w:val="16"/>
        </w:rPr>
        <w:t xml:space="preserve">Kâr payı gelir ve giderine ilişkin açıklamalar  </w:t>
      </w:r>
      <w:r>
        <w:rPr>
          <w:sz w:val="16"/>
        </w:rPr>
        <w:tab/>
        <w:t>12 VI. Ücret ve komisyon gelir v</w:t>
      </w:r>
      <w:r>
        <w:rPr>
          <w:sz w:val="16"/>
        </w:rPr>
        <w:t xml:space="preserve">e giderlerine ilişkin açıklamalar  12 VII. Finansal varlıklara ilişkin açıklamalar  </w:t>
      </w:r>
      <w:r>
        <w:rPr>
          <w:sz w:val="16"/>
        </w:rPr>
        <w:tab/>
        <w:t xml:space="preserve">12-13 </w:t>
      </w:r>
    </w:p>
    <w:p w:rsidR="00CC0BB5" w:rsidRDefault="00857788">
      <w:pPr>
        <w:numPr>
          <w:ilvl w:val="0"/>
          <w:numId w:val="4"/>
        </w:numPr>
        <w:spacing w:after="4" w:line="253" w:lineRule="auto"/>
        <w:ind w:right="271" w:firstLine="0"/>
      </w:pPr>
      <w:r>
        <w:rPr>
          <w:sz w:val="16"/>
        </w:rPr>
        <w:t xml:space="preserve">Finansal varlıklarda değer düşüklüğüne ilişkin açıklamalar  </w:t>
      </w:r>
      <w:r>
        <w:rPr>
          <w:sz w:val="16"/>
        </w:rPr>
        <w:tab/>
        <w:t xml:space="preserve">14 </w:t>
      </w:r>
    </w:p>
    <w:p w:rsidR="00CC0BB5" w:rsidRDefault="00857788">
      <w:pPr>
        <w:numPr>
          <w:ilvl w:val="0"/>
          <w:numId w:val="4"/>
        </w:numPr>
        <w:spacing w:after="4" w:line="253" w:lineRule="auto"/>
        <w:ind w:right="271" w:firstLine="0"/>
      </w:pPr>
      <w:r>
        <w:rPr>
          <w:sz w:val="16"/>
        </w:rPr>
        <w:t xml:space="preserve">Finansal araçların netleştirilmesine ilişkin açıklamalar  </w:t>
      </w:r>
      <w:r>
        <w:rPr>
          <w:sz w:val="16"/>
        </w:rPr>
        <w:tab/>
        <w:t xml:space="preserve">14 </w:t>
      </w:r>
    </w:p>
    <w:p w:rsidR="00CC0BB5" w:rsidRDefault="00857788">
      <w:pPr>
        <w:numPr>
          <w:ilvl w:val="0"/>
          <w:numId w:val="4"/>
        </w:numPr>
        <w:spacing w:after="0"/>
        <w:ind w:right="271" w:firstLine="0"/>
      </w:pPr>
      <w:r>
        <w:rPr>
          <w:sz w:val="16"/>
        </w:rPr>
        <w:t>Satış ve geri alış anlaşmaları ve me</w:t>
      </w:r>
      <w:r>
        <w:rPr>
          <w:sz w:val="16"/>
        </w:rPr>
        <w:t xml:space="preserve">nkul değerlerin ödünç verilmesi işlemlerine ilişkin açıklamalar </w:t>
      </w:r>
      <w:r>
        <w:rPr>
          <w:sz w:val="16"/>
        </w:rPr>
        <w:tab/>
        <w:t xml:space="preserve">14 XI.  </w:t>
      </w:r>
      <w:r>
        <w:rPr>
          <w:sz w:val="16"/>
        </w:rPr>
        <w:tab/>
        <w:t xml:space="preserve">Satış amaçlı elde tutulan ve durdurulan faaliyetlere ilişkin duran varlıklar ile bu varlıklara ilişkin </w:t>
      </w:r>
      <w:r>
        <w:rPr>
          <w:sz w:val="16"/>
        </w:rPr>
        <w:tab/>
        <w:t xml:space="preserve">  </w:t>
      </w:r>
      <w:r>
        <w:rPr>
          <w:sz w:val="16"/>
        </w:rPr>
        <w:tab/>
        <w:t xml:space="preserve">borçlar hakkında açıklamalar  </w:t>
      </w:r>
      <w:r>
        <w:rPr>
          <w:sz w:val="16"/>
        </w:rPr>
        <w:tab/>
        <w:t xml:space="preserve">14 XII. </w:t>
      </w:r>
      <w:r>
        <w:rPr>
          <w:sz w:val="16"/>
        </w:rPr>
        <w:tab/>
        <w:t>Şerefiye ve diğer maddi olmayan dur</w:t>
      </w:r>
      <w:r>
        <w:rPr>
          <w:sz w:val="16"/>
        </w:rPr>
        <w:t xml:space="preserve">an varlıklara ilişkin açıklamalar </w:t>
      </w:r>
      <w:r>
        <w:rPr>
          <w:sz w:val="16"/>
        </w:rPr>
        <w:tab/>
        <w:t xml:space="preserve">15 </w:t>
      </w:r>
    </w:p>
    <w:p w:rsidR="00CC0BB5" w:rsidRDefault="00857788">
      <w:pPr>
        <w:spacing w:after="4" w:line="253" w:lineRule="auto"/>
        <w:ind w:left="583" w:right="271"/>
      </w:pPr>
      <w:r>
        <w:rPr>
          <w:sz w:val="16"/>
        </w:rPr>
        <w:t xml:space="preserve">XIII. Maddi duran varlıklara ilişkin açıklamalar </w:t>
      </w:r>
      <w:r>
        <w:rPr>
          <w:sz w:val="16"/>
        </w:rPr>
        <w:tab/>
        <w:t xml:space="preserve">15 XIV. Kiralama işlemlerine ilişkin açıklamalar </w:t>
      </w:r>
      <w:r>
        <w:rPr>
          <w:sz w:val="16"/>
        </w:rPr>
        <w:tab/>
        <w:t xml:space="preserve">16 </w:t>
      </w:r>
    </w:p>
    <w:p w:rsidR="00CC0BB5" w:rsidRDefault="00857788">
      <w:pPr>
        <w:spacing w:after="7" w:line="246" w:lineRule="auto"/>
        <w:ind w:left="521" w:right="169"/>
        <w:jc w:val="center"/>
      </w:pPr>
      <w:r>
        <w:rPr>
          <w:sz w:val="16"/>
        </w:rPr>
        <w:t xml:space="preserve">XV. </w:t>
      </w:r>
      <w:r>
        <w:rPr>
          <w:sz w:val="16"/>
        </w:rPr>
        <w:tab/>
        <w:t xml:space="preserve">Karşılıklar , koşullu varlık ve yükümlülüklere ilişkin açıklamalar </w:t>
      </w:r>
      <w:r>
        <w:rPr>
          <w:sz w:val="16"/>
        </w:rPr>
        <w:tab/>
        <w:t xml:space="preserve">17 XVI. </w:t>
      </w:r>
      <w:r>
        <w:rPr>
          <w:sz w:val="16"/>
        </w:rPr>
        <w:tab/>
      </w:r>
      <w:r>
        <w:rPr>
          <w:sz w:val="16"/>
        </w:rPr>
        <w:t xml:space="preserve">Çalışanların haklarına ilişkin yükümlülüklere ilişkin açıklamalar  </w:t>
      </w:r>
      <w:r>
        <w:rPr>
          <w:sz w:val="16"/>
        </w:rPr>
        <w:tab/>
        <w:t xml:space="preserve">17 </w:t>
      </w:r>
    </w:p>
    <w:p w:rsidR="00CC0BB5" w:rsidRDefault="00857788">
      <w:pPr>
        <w:spacing w:after="4" w:line="253" w:lineRule="auto"/>
        <w:ind w:left="583" w:right="271"/>
      </w:pPr>
      <w:r>
        <w:rPr>
          <w:sz w:val="16"/>
        </w:rPr>
        <w:t xml:space="preserve">XVII. Vergi uygulamalarına ilişkin açıklamalar  </w:t>
      </w:r>
      <w:r>
        <w:rPr>
          <w:sz w:val="16"/>
        </w:rPr>
        <w:tab/>
        <w:t xml:space="preserve">18-21 XVIII. Borçlanmalara ilişkin ilave açıklamalar  </w:t>
      </w:r>
      <w:r>
        <w:rPr>
          <w:sz w:val="16"/>
        </w:rPr>
        <w:tab/>
        <w:t xml:space="preserve">22 XIX. İhraç edilen hisse senetlerine ilişkin açıklamalar  </w:t>
      </w:r>
      <w:r>
        <w:rPr>
          <w:sz w:val="16"/>
        </w:rPr>
        <w:tab/>
        <w:t>22 XX. Aval ve kabu</w:t>
      </w:r>
      <w:r>
        <w:rPr>
          <w:sz w:val="16"/>
        </w:rPr>
        <w:t xml:space="preserve">llere ilişkin açıklamalar  </w:t>
      </w:r>
      <w:r>
        <w:rPr>
          <w:sz w:val="16"/>
        </w:rPr>
        <w:tab/>
        <w:t xml:space="preserve">22 XXI. Devlet teşviklerine ilişkin açıklamalar </w:t>
      </w:r>
      <w:r>
        <w:rPr>
          <w:sz w:val="16"/>
        </w:rPr>
        <w:tab/>
        <w:t xml:space="preserve">22 </w:t>
      </w:r>
    </w:p>
    <w:p w:rsidR="00CC0BB5" w:rsidRDefault="00857788">
      <w:pPr>
        <w:tabs>
          <w:tab w:val="center" w:pos="775"/>
          <w:tab w:val="center" w:pos="1757"/>
          <w:tab w:val="center" w:pos="9559"/>
        </w:tabs>
        <w:spacing w:after="4" w:line="253" w:lineRule="auto"/>
        <w:ind w:left="0" w:right="0" w:firstLine="0"/>
        <w:jc w:val="left"/>
      </w:pPr>
      <w:r>
        <w:rPr>
          <w:rFonts w:ascii="Calibri" w:eastAsia="Calibri" w:hAnsi="Calibri" w:cs="Calibri"/>
          <w:sz w:val="22"/>
        </w:rPr>
        <w:tab/>
      </w:r>
      <w:r>
        <w:rPr>
          <w:sz w:val="16"/>
        </w:rPr>
        <w:t xml:space="preserve">XXII. </w:t>
      </w:r>
      <w:r>
        <w:rPr>
          <w:sz w:val="16"/>
        </w:rPr>
        <w:tab/>
        <w:t xml:space="preserve">İlişkili taraflar </w:t>
      </w:r>
      <w:r>
        <w:rPr>
          <w:sz w:val="16"/>
        </w:rPr>
        <w:tab/>
        <w:t xml:space="preserve">22 </w:t>
      </w:r>
    </w:p>
    <w:p w:rsidR="00CC0BB5" w:rsidRDefault="00857788">
      <w:pPr>
        <w:tabs>
          <w:tab w:val="center" w:pos="783"/>
          <w:tab w:val="center" w:pos="2336"/>
          <w:tab w:val="center" w:pos="9559"/>
        </w:tabs>
        <w:spacing w:after="4" w:line="253" w:lineRule="auto"/>
        <w:ind w:left="0" w:right="0" w:firstLine="0"/>
        <w:jc w:val="left"/>
      </w:pPr>
      <w:r>
        <w:rPr>
          <w:rFonts w:ascii="Calibri" w:eastAsia="Calibri" w:hAnsi="Calibri" w:cs="Calibri"/>
          <w:sz w:val="22"/>
        </w:rPr>
        <w:tab/>
      </w:r>
      <w:r>
        <w:rPr>
          <w:sz w:val="16"/>
        </w:rPr>
        <w:t xml:space="preserve">XXIII </w:t>
      </w:r>
      <w:r>
        <w:rPr>
          <w:sz w:val="16"/>
        </w:rPr>
        <w:tab/>
        <w:t xml:space="preserve">Nakit ve nakde eşdeğer varlıklar </w:t>
      </w:r>
      <w:r>
        <w:rPr>
          <w:sz w:val="16"/>
        </w:rPr>
        <w:tab/>
        <w:t xml:space="preserve">22 </w:t>
      </w:r>
    </w:p>
    <w:p w:rsidR="00CC0BB5" w:rsidRDefault="00857788">
      <w:pPr>
        <w:numPr>
          <w:ilvl w:val="0"/>
          <w:numId w:val="5"/>
        </w:numPr>
        <w:spacing w:after="4" w:line="253" w:lineRule="auto"/>
        <w:ind w:right="271" w:hanging="708"/>
      </w:pPr>
      <w:r>
        <w:rPr>
          <w:sz w:val="16"/>
        </w:rPr>
        <w:t xml:space="preserve">Raporlamanın bölümlemeye göre yapılmasına ilişkin açıklamalar  </w:t>
      </w:r>
      <w:r>
        <w:rPr>
          <w:sz w:val="16"/>
        </w:rPr>
        <w:tab/>
        <w:t xml:space="preserve">22 </w:t>
      </w:r>
    </w:p>
    <w:p w:rsidR="00CC0BB5" w:rsidRDefault="00857788">
      <w:pPr>
        <w:numPr>
          <w:ilvl w:val="0"/>
          <w:numId w:val="5"/>
        </w:numPr>
        <w:spacing w:after="4" w:line="253" w:lineRule="auto"/>
        <w:ind w:right="271" w:hanging="708"/>
      </w:pPr>
      <w:r>
        <w:rPr>
          <w:sz w:val="16"/>
        </w:rPr>
        <w:t>Diğer hususlara ilişkin açıkla</w:t>
      </w:r>
      <w:r>
        <w:rPr>
          <w:sz w:val="16"/>
        </w:rPr>
        <w:t xml:space="preserve">malar  </w:t>
      </w:r>
      <w:r>
        <w:rPr>
          <w:sz w:val="16"/>
        </w:rPr>
        <w:tab/>
        <w:t xml:space="preserve">22 </w:t>
      </w:r>
    </w:p>
    <w:p w:rsidR="00CC0BB5" w:rsidRDefault="00857788">
      <w:pPr>
        <w:spacing w:after="0" w:line="259" w:lineRule="auto"/>
        <w:ind w:left="313" w:right="2"/>
        <w:jc w:val="center"/>
      </w:pPr>
      <w:r>
        <w:rPr>
          <w:b/>
          <w:sz w:val="16"/>
        </w:rPr>
        <w:t xml:space="preserve">DÖRDÜNCÜ BÖLÜM </w:t>
      </w:r>
    </w:p>
    <w:p w:rsidR="00CC0BB5" w:rsidRDefault="00857788">
      <w:pPr>
        <w:spacing w:after="0" w:line="259" w:lineRule="auto"/>
        <w:ind w:left="313" w:right="4"/>
        <w:jc w:val="center"/>
      </w:pPr>
      <w:r>
        <w:rPr>
          <w:b/>
          <w:sz w:val="16"/>
        </w:rPr>
        <w:t xml:space="preserve">Mali Bünyeye ve Risk Yönetimine İlişkin Bilgiler </w:t>
      </w:r>
    </w:p>
    <w:p w:rsidR="00CC0BB5" w:rsidRDefault="00857788">
      <w:pPr>
        <w:spacing w:after="115" w:line="259" w:lineRule="auto"/>
        <w:ind w:left="306" w:right="0" w:firstLine="0"/>
        <w:jc w:val="center"/>
      </w:pPr>
      <w:r>
        <w:rPr>
          <w:b/>
          <w:sz w:val="2"/>
        </w:rPr>
        <w:t xml:space="preserve"> </w:t>
      </w:r>
    </w:p>
    <w:p w:rsidR="00CC0BB5" w:rsidRDefault="00857788">
      <w:pPr>
        <w:spacing w:after="0" w:line="259" w:lineRule="auto"/>
        <w:ind w:left="341" w:right="0" w:firstLine="0"/>
        <w:jc w:val="center"/>
      </w:pPr>
      <w:r>
        <w:rPr>
          <w:b/>
          <w:sz w:val="16"/>
        </w:rPr>
        <w:t xml:space="preserve"> </w:t>
      </w:r>
    </w:p>
    <w:p w:rsidR="00CC0BB5" w:rsidRDefault="00857788">
      <w:pPr>
        <w:numPr>
          <w:ilvl w:val="0"/>
          <w:numId w:val="6"/>
        </w:numPr>
        <w:spacing w:after="4" w:line="253" w:lineRule="auto"/>
        <w:ind w:right="271" w:hanging="852"/>
      </w:pPr>
      <w:r>
        <w:rPr>
          <w:sz w:val="16"/>
        </w:rPr>
        <w:t xml:space="preserve">Özkaynaklara ilişkin açıklamalar </w:t>
      </w:r>
      <w:r>
        <w:rPr>
          <w:sz w:val="16"/>
        </w:rPr>
        <w:tab/>
        <w:t xml:space="preserve">23-26 </w:t>
      </w:r>
    </w:p>
    <w:p w:rsidR="00CC0BB5" w:rsidRDefault="00857788">
      <w:pPr>
        <w:numPr>
          <w:ilvl w:val="0"/>
          <w:numId w:val="6"/>
        </w:numPr>
        <w:spacing w:after="4" w:line="253" w:lineRule="auto"/>
        <w:ind w:right="271" w:hanging="852"/>
      </w:pPr>
      <w:r>
        <w:rPr>
          <w:sz w:val="16"/>
        </w:rPr>
        <w:t xml:space="preserve">Kur riskine ilişkin açıklamalar </w:t>
      </w:r>
      <w:r>
        <w:rPr>
          <w:sz w:val="16"/>
        </w:rPr>
        <w:tab/>
        <w:t xml:space="preserve">26-27 </w:t>
      </w:r>
    </w:p>
    <w:p w:rsidR="00CC0BB5" w:rsidRDefault="00857788">
      <w:pPr>
        <w:numPr>
          <w:ilvl w:val="0"/>
          <w:numId w:val="6"/>
        </w:numPr>
        <w:spacing w:after="4" w:line="253" w:lineRule="auto"/>
        <w:ind w:right="271" w:hanging="852"/>
      </w:pPr>
      <w:r>
        <w:rPr>
          <w:sz w:val="16"/>
        </w:rPr>
        <w:t xml:space="preserve">Hisse senedi pozisyon riski </w:t>
      </w:r>
      <w:r>
        <w:rPr>
          <w:sz w:val="16"/>
        </w:rPr>
        <w:tab/>
        <w:t xml:space="preserve">28 </w:t>
      </w:r>
    </w:p>
    <w:p w:rsidR="00CC0BB5" w:rsidRDefault="00857788">
      <w:pPr>
        <w:numPr>
          <w:ilvl w:val="0"/>
          <w:numId w:val="6"/>
        </w:numPr>
        <w:spacing w:after="4" w:line="253" w:lineRule="auto"/>
        <w:ind w:right="271" w:hanging="852"/>
      </w:pPr>
      <w:r>
        <w:rPr>
          <w:sz w:val="16"/>
        </w:rPr>
        <w:t xml:space="preserve">Likidite riski yönetimi ve likidite karşılama oranına ilişkin açıklamalar </w:t>
      </w:r>
      <w:r>
        <w:rPr>
          <w:sz w:val="16"/>
        </w:rPr>
        <w:tab/>
        <w:t xml:space="preserve">29-36 </w:t>
      </w:r>
    </w:p>
    <w:p w:rsidR="00CC0BB5" w:rsidRDefault="00857788">
      <w:pPr>
        <w:numPr>
          <w:ilvl w:val="0"/>
          <w:numId w:val="6"/>
        </w:numPr>
        <w:spacing w:after="4" w:line="253" w:lineRule="auto"/>
        <w:ind w:right="271" w:hanging="852"/>
      </w:pPr>
      <w:r>
        <w:rPr>
          <w:sz w:val="16"/>
        </w:rPr>
        <w:t xml:space="preserve">Kaldıraç oranına ilişkin açıklamalar </w:t>
      </w:r>
      <w:r>
        <w:rPr>
          <w:sz w:val="16"/>
        </w:rPr>
        <w:tab/>
        <w:t xml:space="preserve">37 </w:t>
      </w:r>
    </w:p>
    <w:p w:rsidR="00CC0BB5" w:rsidRDefault="00857788">
      <w:pPr>
        <w:numPr>
          <w:ilvl w:val="0"/>
          <w:numId w:val="6"/>
        </w:numPr>
        <w:spacing w:after="4" w:line="253" w:lineRule="auto"/>
        <w:ind w:right="271" w:hanging="852"/>
      </w:pPr>
      <w:r>
        <w:rPr>
          <w:sz w:val="16"/>
        </w:rPr>
        <w:t xml:space="preserve">Menkul kıymetleştirme pozisyonuna ilişkin açıklamalar </w:t>
      </w:r>
      <w:r>
        <w:rPr>
          <w:sz w:val="16"/>
        </w:rPr>
        <w:tab/>
        <w:t xml:space="preserve">38 </w:t>
      </w:r>
    </w:p>
    <w:p w:rsidR="00CC0BB5" w:rsidRDefault="00857788">
      <w:pPr>
        <w:numPr>
          <w:ilvl w:val="0"/>
          <w:numId w:val="6"/>
        </w:numPr>
        <w:spacing w:after="4" w:line="253" w:lineRule="auto"/>
        <w:ind w:right="271" w:hanging="852"/>
      </w:pPr>
      <w:r>
        <w:rPr>
          <w:sz w:val="16"/>
        </w:rPr>
        <w:t xml:space="preserve">Risk yönetimine ilişkin açıklamalar </w:t>
      </w:r>
      <w:r>
        <w:rPr>
          <w:sz w:val="16"/>
        </w:rPr>
        <w:tab/>
        <w:t xml:space="preserve">38-39 </w:t>
      </w:r>
    </w:p>
    <w:p w:rsidR="00CC0BB5" w:rsidRDefault="00857788">
      <w:pPr>
        <w:numPr>
          <w:ilvl w:val="0"/>
          <w:numId w:val="6"/>
        </w:numPr>
        <w:spacing w:after="4" w:line="253" w:lineRule="auto"/>
        <w:ind w:right="271" w:hanging="852"/>
      </w:pPr>
      <w:r>
        <w:rPr>
          <w:sz w:val="16"/>
        </w:rPr>
        <w:t xml:space="preserve">Faaliyet bölümlerine ilişkin </w:t>
      </w:r>
      <w:r>
        <w:rPr>
          <w:sz w:val="16"/>
        </w:rPr>
        <w:t xml:space="preserve">açıklamalar </w:t>
      </w:r>
      <w:r>
        <w:rPr>
          <w:sz w:val="16"/>
        </w:rPr>
        <w:tab/>
        <w:t xml:space="preserve">40-41 </w:t>
      </w:r>
    </w:p>
    <w:p w:rsidR="00CC0BB5" w:rsidRDefault="00857788">
      <w:pPr>
        <w:spacing w:after="0" w:line="259" w:lineRule="auto"/>
        <w:ind w:left="588" w:right="0" w:firstLine="0"/>
        <w:jc w:val="left"/>
      </w:pPr>
      <w:r>
        <w:rPr>
          <w:sz w:val="16"/>
        </w:rPr>
        <w:t xml:space="preserve"> </w:t>
      </w:r>
    </w:p>
    <w:p w:rsidR="00CC0BB5" w:rsidRDefault="00857788">
      <w:pPr>
        <w:spacing w:after="0" w:line="259" w:lineRule="auto"/>
        <w:ind w:left="313" w:right="2"/>
        <w:jc w:val="center"/>
      </w:pPr>
      <w:r>
        <w:rPr>
          <w:b/>
          <w:sz w:val="16"/>
        </w:rPr>
        <w:t xml:space="preserve">BEŞİNCİ BÖLÜM </w:t>
      </w:r>
    </w:p>
    <w:p w:rsidR="00CC0BB5" w:rsidRDefault="00857788">
      <w:pPr>
        <w:spacing w:after="0" w:line="259" w:lineRule="auto"/>
        <w:ind w:left="313" w:right="5"/>
        <w:jc w:val="center"/>
      </w:pPr>
      <w:r>
        <w:rPr>
          <w:b/>
          <w:sz w:val="16"/>
        </w:rPr>
        <w:t xml:space="preserve">Konsolide Olmayan Finansal Tablolara İlişkin Açıklama ve Dipnotlar </w:t>
      </w:r>
    </w:p>
    <w:p w:rsidR="00CC0BB5" w:rsidRDefault="00857788">
      <w:pPr>
        <w:spacing w:after="143" w:line="259" w:lineRule="auto"/>
        <w:ind w:left="306" w:right="0" w:firstLine="0"/>
        <w:jc w:val="center"/>
      </w:pPr>
      <w:r>
        <w:rPr>
          <w:b/>
          <w:sz w:val="2"/>
        </w:rPr>
        <w:t xml:space="preserve"> </w:t>
      </w:r>
    </w:p>
    <w:p w:rsidR="00CC0BB5" w:rsidRDefault="00857788">
      <w:pPr>
        <w:spacing w:after="4" w:line="253" w:lineRule="auto"/>
        <w:ind w:left="583" w:right="271"/>
      </w:pPr>
      <w:r>
        <w:rPr>
          <w:sz w:val="16"/>
        </w:rPr>
        <w:t xml:space="preserve">I. Bilançonun aktif hesaplarına ilişkin açıklama ve dipnotlar  42-49 II. Bilançonun pasif hesaplarına ilişkin açıklama ve dipnotlar  50-55 </w:t>
      </w:r>
    </w:p>
    <w:p w:rsidR="00CC0BB5" w:rsidRDefault="00857788">
      <w:pPr>
        <w:spacing w:after="7" w:line="246" w:lineRule="auto"/>
        <w:ind w:left="521" w:right="169"/>
        <w:jc w:val="center"/>
      </w:pPr>
      <w:r>
        <w:rPr>
          <w:sz w:val="16"/>
        </w:rPr>
        <w:t xml:space="preserve">III. </w:t>
      </w:r>
      <w:r>
        <w:rPr>
          <w:sz w:val="16"/>
        </w:rPr>
        <w:tab/>
      </w:r>
      <w:r>
        <w:rPr>
          <w:sz w:val="16"/>
        </w:rPr>
        <w:t xml:space="preserve">Nazım hesaplara ilişkin açıklama ve dipnotlar  </w:t>
      </w:r>
      <w:r>
        <w:rPr>
          <w:sz w:val="16"/>
        </w:rPr>
        <w:tab/>
        <w:t xml:space="preserve">56-57 IV. </w:t>
      </w:r>
      <w:r>
        <w:rPr>
          <w:sz w:val="16"/>
        </w:rPr>
        <w:tab/>
        <w:t xml:space="preserve">Kar veya zarar tablosuna ilişkin açıklama ve dipnotlar </w:t>
      </w:r>
      <w:r>
        <w:rPr>
          <w:sz w:val="16"/>
        </w:rPr>
        <w:tab/>
        <w:t xml:space="preserve">58-61 </w:t>
      </w:r>
    </w:p>
    <w:p w:rsidR="00CC0BB5" w:rsidRDefault="00857788">
      <w:pPr>
        <w:spacing w:after="7" w:line="246" w:lineRule="auto"/>
        <w:ind w:left="521" w:right="169"/>
        <w:jc w:val="center"/>
      </w:pPr>
      <w:r>
        <w:rPr>
          <w:sz w:val="16"/>
        </w:rPr>
        <w:t xml:space="preserve">V. </w:t>
      </w:r>
      <w:r>
        <w:rPr>
          <w:sz w:val="16"/>
        </w:rPr>
        <w:tab/>
        <w:t xml:space="preserve">Özkaynak değişim tablosuna ilişkin açıklama ve dipnotlar </w:t>
      </w:r>
      <w:r>
        <w:rPr>
          <w:sz w:val="16"/>
        </w:rPr>
        <w:tab/>
        <w:t xml:space="preserve">62 VI. </w:t>
      </w:r>
      <w:r>
        <w:rPr>
          <w:sz w:val="16"/>
        </w:rPr>
        <w:tab/>
        <w:t xml:space="preserve">Banka’nın dahil olduğu risk grubuna ilişkin açıklamalar </w:t>
      </w:r>
      <w:r>
        <w:rPr>
          <w:sz w:val="16"/>
        </w:rPr>
        <w:tab/>
        <w:t xml:space="preserve">63 </w:t>
      </w:r>
    </w:p>
    <w:p w:rsidR="00CC0BB5" w:rsidRDefault="00857788">
      <w:pPr>
        <w:tabs>
          <w:tab w:val="center" w:pos="718"/>
          <w:tab w:val="center" w:pos="850"/>
          <w:tab w:val="center" w:pos="2258"/>
          <w:tab w:val="center" w:pos="4032"/>
          <w:tab w:val="center" w:pos="9559"/>
        </w:tabs>
        <w:spacing w:after="28" w:line="253" w:lineRule="auto"/>
        <w:ind w:left="0" w:right="0" w:firstLine="0"/>
        <w:jc w:val="left"/>
      </w:pPr>
      <w:r>
        <w:rPr>
          <w:rFonts w:ascii="Calibri" w:eastAsia="Calibri" w:hAnsi="Calibri" w:cs="Calibri"/>
          <w:sz w:val="22"/>
        </w:rPr>
        <w:lastRenderedPageBreak/>
        <w:tab/>
      </w:r>
      <w:r>
        <w:rPr>
          <w:sz w:val="16"/>
        </w:rPr>
        <w:t>VI</w:t>
      </w:r>
      <w:r>
        <w:rPr>
          <w:sz w:val="16"/>
        </w:rPr>
        <w:t xml:space="preserve">I. </w:t>
      </w:r>
      <w:r>
        <w:rPr>
          <w:sz w:val="16"/>
        </w:rPr>
        <w:tab/>
        <w:t xml:space="preserve"> </w:t>
      </w:r>
      <w:r>
        <w:rPr>
          <w:sz w:val="16"/>
        </w:rPr>
        <w:tab/>
        <w:t xml:space="preserve">Bilanço sonrası hususlara </w:t>
      </w:r>
      <w:r>
        <w:rPr>
          <w:b/>
          <w:sz w:val="3"/>
          <w:vertAlign w:val="subscript"/>
        </w:rPr>
        <w:t xml:space="preserve"> </w:t>
      </w:r>
      <w:r>
        <w:rPr>
          <w:b/>
          <w:sz w:val="3"/>
          <w:vertAlign w:val="subscript"/>
        </w:rPr>
        <w:tab/>
      </w:r>
      <w:r>
        <w:rPr>
          <w:sz w:val="16"/>
        </w:rPr>
        <w:t xml:space="preserve">ilişkin açıklama ve dipnotlar </w:t>
      </w:r>
      <w:r>
        <w:rPr>
          <w:sz w:val="16"/>
        </w:rPr>
        <w:tab/>
        <w:t xml:space="preserve">63 </w:t>
      </w:r>
    </w:p>
    <w:p w:rsidR="00CC0BB5" w:rsidRDefault="00857788">
      <w:pPr>
        <w:spacing w:after="0" w:line="259" w:lineRule="auto"/>
        <w:ind w:left="341" w:right="0" w:firstLine="0"/>
        <w:jc w:val="center"/>
      </w:pPr>
      <w:r>
        <w:rPr>
          <w:b/>
          <w:sz w:val="16"/>
        </w:rPr>
        <w:t xml:space="preserve"> </w:t>
      </w:r>
    </w:p>
    <w:p w:rsidR="00CC0BB5" w:rsidRDefault="00857788">
      <w:pPr>
        <w:spacing w:after="0" w:line="259" w:lineRule="auto"/>
        <w:ind w:left="313" w:right="0"/>
        <w:jc w:val="center"/>
      </w:pPr>
      <w:r>
        <w:rPr>
          <w:b/>
          <w:sz w:val="16"/>
        </w:rPr>
        <w:t xml:space="preserve">ALTINCI BÖLÜM </w:t>
      </w:r>
    </w:p>
    <w:p w:rsidR="00CC0BB5" w:rsidRDefault="00857788">
      <w:pPr>
        <w:spacing w:after="0" w:line="259" w:lineRule="auto"/>
        <w:ind w:left="313" w:right="3"/>
        <w:jc w:val="center"/>
      </w:pPr>
      <w:r>
        <w:rPr>
          <w:b/>
          <w:sz w:val="16"/>
        </w:rPr>
        <w:t xml:space="preserve">Diğer Açıklama ve Dipnotlar </w:t>
      </w:r>
    </w:p>
    <w:p w:rsidR="00CC0BB5" w:rsidRDefault="00857788">
      <w:pPr>
        <w:numPr>
          <w:ilvl w:val="0"/>
          <w:numId w:val="7"/>
        </w:numPr>
        <w:spacing w:after="4" w:line="253" w:lineRule="auto"/>
        <w:ind w:right="271" w:hanging="852"/>
      </w:pPr>
      <w:r>
        <w:rPr>
          <w:sz w:val="16"/>
        </w:rPr>
        <w:t xml:space="preserve">Banka’nın derecelendirme kuruluşlarından aldığı kredi notları ve bunlara ilişkin açıklamalar </w:t>
      </w:r>
      <w:r>
        <w:rPr>
          <w:sz w:val="16"/>
        </w:rPr>
        <w:tab/>
        <w:t xml:space="preserve">64 </w:t>
      </w:r>
    </w:p>
    <w:p w:rsidR="00CC0BB5" w:rsidRDefault="00857788">
      <w:pPr>
        <w:numPr>
          <w:ilvl w:val="0"/>
          <w:numId w:val="7"/>
        </w:numPr>
        <w:spacing w:after="4" w:line="253" w:lineRule="auto"/>
        <w:ind w:right="271" w:hanging="852"/>
      </w:pPr>
      <w:r>
        <w:rPr>
          <w:sz w:val="16"/>
        </w:rPr>
        <w:t xml:space="preserve">Banka’nın faaliyetlerine ilişkin diğer açıklamalar </w:t>
      </w:r>
      <w:r>
        <w:rPr>
          <w:sz w:val="16"/>
        </w:rPr>
        <w:tab/>
        <w:t xml:space="preserve">64 </w:t>
      </w:r>
    </w:p>
    <w:p w:rsidR="00CC0BB5" w:rsidRDefault="00857788">
      <w:pPr>
        <w:spacing w:after="0" w:line="259" w:lineRule="auto"/>
        <w:ind w:left="306" w:right="0" w:firstLine="0"/>
        <w:jc w:val="center"/>
      </w:pPr>
      <w:r>
        <w:rPr>
          <w:b/>
          <w:sz w:val="2"/>
        </w:rPr>
        <w:t xml:space="preserve"> </w:t>
      </w:r>
    </w:p>
    <w:p w:rsidR="00CC0BB5" w:rsidRDefault="00857788">
      <w:pPr>
        <w:spacing w:after="0" w:line="259" w:lineRule="auto"/>
        <w:ind w:left="306" w:right="0" w:firstLine="0"/>
        <w:jc w:val="center"/>
      </w:pPr>
      <w:r>
        <w:rPr>
          <w:b/>
          <w:sz w:val="2"/>
        </w:rPr>
        <w:t xml:space="preserve"> </w:t>
      </w:r>
    </w:p>
    <w:p w:rsidR="00CC0BB5" w:rsidRDefault="00857788">
      <w:pPr>
        <w:spacing w:after="151" w:line="259" w:lineRule="auto"/>
        <w:ind w:left="588" w:right="0" w:firstLine="0"/>
        <w:jc w:val="left"/>
      </w:pPr>
      <w:r>
        <w:rPr>
          <w:b/>
          <w:sz w:val="2"/>
        </w:rPr>
        <w:t xml:space="preserve"> </w:t>
      </w:r>
    </w:p>
    <w:p w:rsidR="00CC0BB5" w:rsidRDefault="00857788">
      <w:pPr>
        <w:numPr>
          <w:ilvl w:val="0"/>
          <w:numId w:val="7"/>
        </w:numPr>
        <w:spacing w:after="4" w:line="253" w:lineRule="auto"/>
        <w:ind w:right="271" w:hanging="852"/>
      </w:pPr>
      <w:r>
        <w:rPr>
          <w:sz w:val="16"/>
        </w:rPr>
        <w:t xml:space="preserve">Bağımsız denetim raporuna ilişkin olarak açıklanması gereken hususlar </w:t>
      </w:r>
      <w:r>
        <w:rPr>
          <w:sz w:val="16"/>
        </w:rPr>
        <w:tab/>
        <w:t xml:space="preserve">64 </w:t>
      </w:r>
    </w:p>
    <w:p w:rsidR="00CC0BB5" w:rsidRDefault="00857788">
      <w:pPr>
        <w:numPr>
          <w:ilvl w:val="0"/>
          <w:numId w:val="7"/>
        </w:numPr>
        <w:spacing w:after="4" w:line="253" w:lineRule="auto"/>
        <w:ind w:right="271" w:hanging="852"/>
      </w:pPr>
      <w:r>
        <w:rPr>
          <w:sz w:val="16"/>
        </w:rPr>
        <w:t xml:space="preserve">Bağımsız denetçi tarafından hazırlanan açıklama ve dipnotlar </w:t>
      </w:r>
      <w:r>
        <w:rPr>
          <w:sz w:val="16"/>
        </w:rPr>
        <w:tab/>
        <w:t xml:space="preserve">64 </w:t>
      </w:r>
    </w:p>
    <w:p w:rsidR="00CC0BB5" w:rsidRDefault="00857788">
      <w:pPr>
        <w:spacing w:after="0" w:line="259" w:lineRule="auto"/>
        <w:ind w:left="313" w:right="3"/>
        <w:jc w:val="center"/>
      </w:pPr>
      <w:r>
        <w:rPr>
          <w:b/>
          <w:sz w:val="16"/>
        </w:rPr>
        <w:t xml:space="preserve">YEDİNCİ BÖLÜM </w:t>
      </w:r>
    </w:p>
    <w:p w:rsidR="00CC0BB5" w:rsidRDefault="00857788">
      <w:pPr>
        <w:spacing w:after="0" w:line="259" w:lineRule="auto"/>
        <w:ind w:left="313" w:right="5"/>
        <w:jc w:val="center"/>
      </w:pPr>
      <w:r>
        <w:rPr>
          <w:b/>
          <w:sz w:val="16"/>
        </w:rPr>
        <w:t xml:space="preserve">Ara Dönem Faaliyet Raporuna İlişkin Açıklamalar </w:t>
      </w:r>
    </w:p>
    <w:p w:rsidR="00CC0BB5" w:rsidRDefault="00857788">
      <w:pPr>
        <w:spacing w:after="149" w:line="259" w:lineRule="auto"/>
        <w:ind w:left="306" w:right="0" w:firstLine="0"/>
        <w:jc w:val="center"/>
      </w:pPr>
      <w:r>
        <w:rPr>
          <w:b/>
          <w:sz w:val="2"/>
        </w:rPr>
        <w:t xml:space="preserve"> </w:t>
      </w:r>
    </w:p>
    <w:p w:rsidR="00CC0BB5" w:rsidRDefault="00857788">
      <w:pPr>
        <w:tabs>
          <w:tab w:val="center" w:pos="634"/>
          <w:tab w:val="center" w:pos="2997"/>
          <w:tab w:val="center" w:pos="9452"/>
        </w:tabs>
        <w:spacing w:after="28" w:line="253" w:lineRule="auto"/>
        <w:ind w:left="0" w:right="0" w:firstLine="0"/>
        <w:jc w:val="left"/>
      </w:pPr>
      <w:r>
        <w:rPr>
          <w:rFonts w:ascii="Calibri" w:eastAsia="Calibri" w:hAnsi="Calibri" w:cs="Calibri"/>
          <w:sz w:val="22"/>
        </w:rPr>
        <w:tab/>
      </w:r>
      <w:r>
        <w:rPr>
          <w:sz w:val="16"/>
        </w:rPr>
        <w:t xml:space="preserve">I. </w:t>
      </w:r>
      <w:r>
        <w:rPr>
          <w:sz w:val="16"/>
        </w:rPr>
        <w:tab/>
        <w:t xml:space="preserve">Ara dönem Faaliyet Raporuna lişkin açıklamalar </w:t>
      </w:r>
      <w:r>
        <w:rPr>
          <w:sz w:val="16"/>
        </w:rPr>
        <w:tab/>
        <w:t xml:space="preserve">65-68 </w:t>
      </w:r>
    </w:p>
    <w:p w:rsidR="00CC0BB5" w:rsidRDefault="00857788">
      <w:pPr>
        <w:spacing w:after="0" w:line="259" w:lineRule="auto"/>
        <w:ind w:left="588" w:right="0" w:firstLine="0"/>
        <w:jc w:val="left"/>
      </w:pPr>
      <w:r>
        <w:t xml:space="preserve"> </w:t>
      </w:r>
    </w:p>
    <w:p w:rsidR="00CC0BB5" w:rsidRDefault="00857788">
      <w:pPr>
        <w:spacing w:after="0" w:line="259" w:lineRule="auto"/>
        <w:ind w:left="588" w:right="0" w:firstLine="0"/>
        <w:jc w:val="left"/>
      </w:pPr>
      <w:r>
        <w:t xml:space="preserve"> </w:t>
      </w:r>
    </w:p>
    <w:p w:rsidR="00CC0BB5" w:rsidRDefault="00857788">
      <w:pPr>
        <w:spacing w:after="848" w:line="259" w:lineRule="auto"/>
        <w:ind w:left="588" w:right="0" w:firstLine="0"/>
        <w:jc w:val="left"/>
      </w:pPr>
      <w:r>
        <w:t xml:space="preserve"> </w:t>
      </w:r>
    </w:p>
    <w:p w:rsidR="00CC0BB5" w:rsidRDefault="00857788">
      <w:pPr>
        <w:spacing w:after="0" w:line="259" w:lineRule="auto"/>
        <w:ind w:left="351" w:right="0" w:firstLine="0"/>
        <w:jc w:val="center"/>
      </w:pPr>
      <w:r>
        <w:t xml:space="preserve"> </w:t>
      </w:r>
    </w:p>
    <w:p w:rsidR="00CC0BB5" w:rsidRDefault="00857788">
      <w:pPr>
        <w:spacing w:after="0" w:line="259" w:lineRule="auto"/>
        <w:ind w:left="588" w:right="0" w:firstLine="0"/>
        <w:jc w:val="left"/>
      </w:pPr>
      <w:r>
        <w:t xml:space="preserve"> </w:t>
      </w:r>
    </w:p>
    <w:p w:rsidR="00CC0BB5" w:rsidRDefault="00857788">
      <w:pPr>
        <w:spacing w:after="0" w:line="270" w:lineRule="auto"/>
        <w:ind w:left="860" w:right="766"/>
        <w:jc w:val="left"/>
      </w:pPr>
      <w:r>
        <w:rPr>
          <w:b/>
          <w:sz w:val="24"/>
        </w:rPr>
        <w:t xml:space="preserve">T.O.M. KATILIM BANKASI A.Ş. </w:t>
      </w:r>
    </w:p>
    <w:p w:rsidR="00CC0BB5" w:rsidRDefault="00857788">
      <w:pPr>
        <w:spacing w:after="27" w:line="259" w:lineRule="auto"/>
        <w:ind w:left="850" w:right="0" w:firstLine="0"/>
        <w:jc w:val="left"/>
      </w:pPr>
      <w:r>
        <w:rPr>
          <w:b/>
          <w:sz w:val="24"/>
        </w:rPr>
        <w:t xml:space="preserve"> </w:t>
      </w:r>
    </w:p>
    <w:p w:rsidR="00CC0BB5" w:rsidRDefault="00857788">
      <w:pPr>
        <w:spacing w:after="0" w:line="270" w:lineRule="auto"/>
        <w:ind w:left="860" w:right="766"/>
        <w:jc w:val="left"/>
      </w:pPr>
      <w:r>
        <w:rPr>
          <w:b/>
          <w:sz w:val="24"/>
        </w:rPr>
        <w:t xml:space="preserve">30 EYLÜL 2024 TARİHİ İTİBARIYLA KONSOLİDE OLMAYAN  FİNANSAL TABLOLARA İLİŞKİN AÇIKLAMA VE DİPNOTLAR </w:t>
      </w:r>
    </w:p>
    <w:p w:rsidR="00CC0BB5" w:rsidRDefault="00857788">
      <w:pPr>
        <w:spacing w:after="4" w:line="249" w:lineRule="auto"/>
        <w:ind w:left="847" w:right="4"/>
      </w:pPr>
      <w:r>
        <w:rPr>
          <w:sz w:val="18"/>
        </w:rPr>
        <w:t xml:space="preserve">(Tutarlar aksi belirtilmedikçe Bin Türk Lirası (“TL”) olarak ifade edilmiştir.)  </w:t>
      </w:r>
    </w:p>
    <w:p w:rsidR="00CC0BB5" w:rsidRDefault="00857788">
      <w:pPr>
        <w:spacing w:after="10" w:line="259" w:lineRule="auto"/>
        <w:ind w:left="821" w:right="-23" w:firstLine="0"/>
        <w:jc w:val="left"/>
      </w:pPr>
      <w:r>
        <w:rPr>
          <w:rFonts w:ascii="Calibri" w:eastAsia="Calibri" w:hAnsi="Calibri" w:cs="Calibri"/>
          <w:noProof/>
          <w:sz w:val="22"/>
        </w:rPr>
        <mc:AlternateContent>
          <mc:Choice Requires="wpg">
            <w:drawing>
              <wp:inline distT="0" distB="0" distL="0" distR="0">
                <wp:extent cx="5795519" cy="6096"/>
                <wp:effectExtent l="0" t="0" r="0" b="0"/>
                <wp:docPr id="347577" name="Group 347577"/>
                <wp:cNvGraphicFramePr/>
                <a:graphic xmlns:a="http://schemas.openxmlformats.org/drawingml/2006/main">
                  <a:graphicData uri="http://schemas.microsoft.com/office/word/2010/wordprocessingGroup">
                    <wpg:wgp>
                      <wpg:cNvGrpSpPr/>
                      <wpg:grpSpPr>
                        <a:xfrm>
                          <a:off x="0" y="0"/>
                          <a:ext cx="5795519" cy="6096"/>
                          <a:chOff x="0" y="0"/>
                          <a:chExt cx="5795519" cy="6096"/>
                        </a:xfrm>
                      </wpg:grpSpPr>
                      <wps:wsp>
                        <wps:cNvPr id="496464" name="Shape 496464"/>
                        <wps:cNvSpPr/>
                        <wps:spPr>
                          <a:xfrm>
                            <a:off x="0" y="0"/>
                            <a:ext cx="5795519" cy="9144"/>
                          </a:xfrm>
                          <a:custGeom>
                            <a:avLst/>
                            <a:gdLst/>
                            <a:ahLst/>
                            <a:cxnLst/>
                            <a:rect l="0" t="0" r="0" b="0"/>
                            <a:pathLst>
                              <a:path w="5795519" h="9144">
                                <a:moveTo>
                                  <a:pt x="0" y="0"/>
                                </a:moveTo>
                                <a:lnTo>
                                  <a:pt x="5795519" y="0"/>
                                </a:lnTo>
                                <a:lnTo>
                                  <a:pt x="579551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7577" style="width:456.34pt;height:0.47998pt;mso-position-horizontal-relative:char;mso-position-vertical-relative:line" coordsize="57955,60">
                <v:shape id="Shape 496465" style="position:absolute;width:57955;height:91;left:0;top:0;" coordsize="5795519,9144" path="m0,0l5795519,0l5795519,9144l0,9144l0,0">
                  <v:stroke weight="0pt" endcap="flat" joinstyle="miter" miterlimit="10" on="false" color="#000000" opacity="0"/>
                  <v:fill on="true" color="#000000"/>
                </v:shape>
              </v:group>
            </w:pict>
          </mc:Fallback>
        </mc:AlternateContent>
      </w:r>
    </w:p>
    <w:p w:rsidR="00CC0BB5" w:rsidRDefault="00857788">
      <w:pPr>
        <w:spacing w:after="3" w:line="259" w:lineRule="auto"/>
        <w:ind w:left="850" w:right="0" w:firstLine="0"/>
        <w:jc w:val="left"/>
      </w:pPr>
      <w:r>
        <w:rPr>
          <w:sz w:val="22"/>
        </w:rPr>
        <w:t xml:space="preserve"> </w:t>
      </w:r>
    </w:p>
    <w:p w:rsidR="00CC0BB5" w:rsidRDefault="00857788">
      <w:pPr>
        <w:spacing w:after="0" w:line="259" w:lineRule="auto"/>
        <w:ind w:left="1701" w:right="847"/>
        <w:jc w:val="center"/>
      </w:pPr>
      <w:r>
        <w:rPr>
          <w:b/>
        </w:rPr>
        <w:t xml:space="preserve">BİRİNCİ BÖLÜM </w:t>
      </w:r>
    </w:p>
    <w:p w:rsidR="00CC0BB5" w:rsidRDefault="00857788">
      <w:pPr>
        <w:spacing w:after="23" w:line="259" w:lineRule="auto"/>
        <w:ind w:left="850" w:right="0" w:firstLine="0"/>
        <w:jc w:val="left"/>
      </w:pPr>
      <w:r>
        <w:rPr>
          <w:b/>
        </w:rPr>
        <w:t xml:space="preserve"> </w:t>
      </w:r>
    </w:p>
    <w:p w:rsidR="00CC0BB5" w:rsidRDefault="00857788">
      <w:pPr>
        <w:spacing w:after="0" w:line="259" w:lineRule="auto"/>
        <w:ind w:left="1701" w:right="0"/>
        <w:jc w:val="center"/>
      </w:pPr>
      <w:r>
        <w:rPr>
          <w:b/>
        </w:rPr>
        <w:t xml:space="preserve">BANKA HAKKINDA GENEL BİLGİLER </w:t>
      </w:r>
    </w:p>
    <w:p w:rsidR="00CC0BB5" w:rsidRDefault="00857788">
      <w:pPr>
        <w:spacing w:after="23" w:line="259" w:lineRule="auto"/>
        <w:ind w:left="1748" w:right="0" w:firstLine="0"/>
        <w:jc w:val="center"/>
      </w:pPr>
      <w:r>
        <w:rPr>
          <w:b/>
        </w:rPr>
        <w:t xml:space="preserve"> </w:t>
      </w:r>
    </w:p>
    <w:p w:rsidR="00CC0BB5" w:rsidRDefault="00857788">
      <w:pPr>
        <w:pStyle w:val="Heading1"/>
        <w:ind w:left="847" w:right="12"/>
      </w:pPr>
      <w:r>
        <w:t xml:space="preserve">I. </w:t>
      </w:r>
      <w:r>
        <w:tab/>
        <w:t xml:space="preserve">BANKA’NIN KURULUŞ TARİHİ, BAŞLANGIÇ STATÜSÜ, ANILAN STATÜDE MEYDANA GELEN DEĞİŞİKLİKLERİ İHTİVA EDEN TARİHÇESİ </w:t>
      </w:r>
    </w:p>
    <w:p w:rsidR="00CC0BB5" w:rsidRDefault="00857788">
      <w:pPr>
        <w:spacing w:after="17" w:line="259" w:lineRule="auto"/>
        <w:ind w:left="1702" w:right="0" w:firstLine="0"/>
        <w:jc w:val="left"/>
      </w:pPr>
      <w:r>
        <w:t xml:space="preserve"> </w:t>
      </w:r>
    </w:p>
    <w:p w:rsidR="00CC0BB5" w:rsidRDefault="00857788">
      <w:pPr>
        <w:ind w:left="1712" w:right="14"/>
      </w:pPr>
      <w:r>
        <w:t>T.O.M. Katılım Bankası A.Ş. (“Banka”), Bankacılık Düzenleme ve Denetleme Kurulu’nun  12 Ağustos 2022 tarih ve 31921 sayılı Resmi Gazete’de yayımlanan 4 Ağustos 2022 tarih ve 10282 sayılı kararıyla kuruluş izni almış olup, 12 Aralık 2022   tarihinde Ticaret</w:t>
      </w:r>
      <w:r>
        <w:t xml:space="preserve"> Sicil Memurluğunca tescil işlemi gerçekleştirilerek tüzel kişilik oluşmuştur. Banka, Bankacılık Düzenleme ve Denetleme Kurulu’nun 31 Mart 2023 tarih ve 32149 sayılı Resmi Gazetede yayımlanan 30 Mart 2022 tarih, 10561 sayılı kararı ile faaliyet izni almış </w:t>
      </w:r>
      <w:r>
        <w:t xml:space="preserve">olup, 27 Eylül 2023 tarihinde ilk müşteri kabulünü yaparak faaliyete başlamıştır. </w:t>
      </w:r>
    </w:p>
    <w:p w:rsidR="00CC0BB5" w:rsidRDefault="00857788">
      <w:pPr>
        <w:spacing w:after="0" w:line="259" w:lineRule="auto"/>
        <w:ind w:left="1702" w:right="0" w:firstLine="0"/>
        <w:jc w:val="left"/>
      </w:pPr>
      <w:r>
        <w:t xml:space="preserve"> </w:t>
      </w:r>
    </w:p>
    <w:p w:rsidR="00CC0BB5" w:rsidRDefault="00857788">
      <w:pPr>
        <w:ind w:left="1712" w:right="14"/>
      </w:pPr>
      <w:r>
        <w:t xml:space="preserve">Ana faaliyet alanı, Banka’nın kendi sermayesine ilaveten yurt içinden ve dışından “ Cari Hesaplar” ve “Katılma Hesapları” yolu ile fon toplayıp piyasaya fon tahsis etmek,  29 Aralık 2021 tarih ve 31704 sayılı Resmi Gazete’de yayımlanan “Dijital Bankaların </w:t>
      </w:r>
      <w:r>
        <w:t>Faaliyet Esasları İle Servis Modeli Bankacılığı Hakkında Yönetmelik” çerçevesinde her türlü finansman faaliyetinde bulunmak, zirai, sinai ve ticari faaliyet ve hizmetlerle iştigal eden gerçek ve tüzel kişilerin yatırım faaliyetlerini teşvik etmek, bu faali</w:t>
      </w:r>
      <w:r>
        <w:t xml:space="preserve">yetlere iştirak etmek ve bütün bu hizmet ve faaliyetleri katılım bankacılığı prensiplerine uygun olarak yapmaktır. </w:t>
      </w:r>
    </w:p>
    <w:p w:rsidR="00CC0BB5" w:rsidRDefault="00857788">
      <w:pPr>
        <w:spacing w:after="0" w:line="259" w:lineRule="auto"/>
        <w:ind w:left="1702" w:right="0" w:firstLine="0"/>
        <w:jc w:val="left"/>
      </w:pPr>
      <w:r>
        <w:t xml:space="preserve"> </w:t>
      </w:r>
    </w:p>
    <w:p w:rsidR="00CC0BB5" w:rsidRDefault="00857788">
      <w:pPr>
        <w:ind w:left="1712" w:right="14"/>
      </w:pPr>
      <w:r>
        <w:t xml:space="preserve">Banka, Katılım Bankacılığı esasları çerçevesinde, Bankacılık Düzenleme ve Denetleme Kurumu’nun (“BDDK”) verdiği izinler doğrultusunda her </w:t>
      </w:r>
      <w:r>
        <w:t xml:space="preserve">türlü bankacılık işlemleri, iktisadi, ticari ve finansal işlemleri gerçekleştirebilir. </w:t>
      </w:r>
    </w:p>
    <w:p w:rsidR="00CC0BB5" w:rsidRDefault="00857788">
      <w:pPr>
        <w:spacing w:after="22" w:line="259" w:lineRule="auto"/>
        <w:ind w:left="1702" w:right="0" w:firstLine="0"/>
        <w:jc w:val="left"/>
      </w:pPr>
      <w:r>
        <w:t xml:space="preserve"> </w:t>
      </w:r>
    </w:p>
    <w:p w:rsidR="00CC0BB5" w:rsidRDefault="00857788">
      <w:pPr>
        <w:pStyle w:val="Heading1"/>
        <w:ind w:left="1689" w:right="12" w:hanging="852"/>
      </w:pPr>
      <w:r>
        <w:lastRenderedPageBreak/>
        <w:t xml:space="preserve">II. </w:t>
      </w:r>
      <w:r>
        <w:t xml:space="preserve">BANKA’NIN SERMAYE YAPISI, YÖNETİM VE DENETİMİNİ DOĞRUDAN VEYA DOLAYLI OLARAK TEK BAŞINA VEYA BİRLİKTE ELİNDE BULUNDURAN ORTAKLARI, VARSA BU HUSUSLARDA YIL İÇİNDEKİ DEĞİŞİKLİKLER İLE DAHİL OLDUĞU GRUBA İLİŞKİN AÇIKLAMA  </w:t>
      </w:r>
    </w:p>
    <w:p w:rsidR="00CC0BB5" w:rsidRDefault="00857788">
      <w:pPr>
        <w:spacing w:after="15" w:line="259" w:lineRule="auto"/>
        <w:ind w:left="1702" w:right="0" w:firstLine="0"/>
        <w:jc w:val="left"/>
      </w:pPr>
      <w:r>
        <w:t xml:space="preserve"> </w:t>
      </w:r>
    </w:p>
    <w:p w:rsidR="00CC0BB5" w:rsidRDefault="00857788">
      <w:pPr>
        <w:ind w:left="1712" w:right="14"/>
      </w:pPr>
      <w:r>
        <w:t>30 Eylül 2024 ve 31 Aralık 2023 ta</w:t>
      </w:r>
      <w:r>
        <w:t xml:space="preserve">rihleri itibarıyla başlıca hissedarlar ve sermaye aşağıda belirtilmiştir: </w:t>
      </w:r>
    </w:p>
    <w:p w:rsidR="00CC0BB5" w:rsidRDefault="00857788">
      <w:pPr>
        <w:spacing w:after="0" w:line="259" w:lineRule="auto"/>
        <w:ind w:left="1702" w:right="0" w:firstLine="0"/>
        <w:jc w:val="left"/>
      </w:pPr>
      <w:r>
        <w:t xml:space="preserve"> </w:t>
      </w:r>
    </w:p>
    <w:tbl>
      <w:tblPr>
        <w:tblStyle w:val="TableGrid"/>
        <w:tblW w:w="8191" w:type="dxa"/>
        <w:tblInd w:w="1733" w:type="dxa"/>
        <w:tblCellMar>
          <w:top w:w="12" w:type="dxa"/>
          <w:left w:w="67" w:type="dxa"/>
          <w:bottom w:w="4" w:type="dxa"/>
          <w:right w:w="25" w:type="dxa"/>
        </w:tblCellMar>
        <w:tblLook w:val="04A0" w:firstRow="1" w:lastRow="0" w:firstColumn="1" w:lastColumn="0" w:noHBand="0" w:noVBand="1"/>
      </w:tblPr>
      <w:tblGrid>
        <w:gridCol w:w="2521"/>
        <w:gridCol w:w="1488"/>
        <w:gridCol w:w="927"/>
        <w:gridCol w:w="567"/>
        <w:gridCol w:w="1490"/>
        <w:gridCol w:w="634"/>
        <w:gridCol w:w="564"/>
      </w:tblGrid>
      <w:tr w:rsidR="00CC0BB5">
        <w:trPr>
          <w:trHeight w:val="216"/>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 w:firstLine="0"/>
              <w:jc w:val="center"/>
            </w:pPr>
            <w:r>
              <w:rPr>
                <w:b/>
                <w:sz w:val="18"/>
              </w:rPr>
              <w:t xml:space="preserve">  </w:t>
            </w:r>
          </w:p>
        </w:tc>
        <w:tc>
          <w:tcPr>
            <w:tcW w:w="2415" w:type="dxa"/>
            <w:gridSpan w:val="2"/>
            <w:tcBorders>
              <w:top w:val="single" w:sz="4" w:space="0" w:color="000000"/>
              <w:left w:val="single" w:sz="4" w:space="0" w:color="000000"/>
              <w:bottom w:val="single" w:sz="4" w:space="0" w:color="000000"/>
              <w:right w:val="nil"/>
            </w:tcBorders>
          </w:tcPr>
          <w:p w:rsidR="00CC0BB5" w:rsidRDefault="00857788">
            <w:pPr>
              <w:spacing w:after="0" w:line="259" w:lineRule="auto"/>
              <w:ind w:left="900" w:right="0" w:firstLine="0"/>
              <w:jc w:val="left"/>
            </w:pPr>
            <w:r>
              <w:rPr>
                <w:b/>
                <w:sz w:val="18"/>
              </w:rPr>
              <w:t xml:space="preserve">30 Eylül 2024 </w:t>
            </w:r>
          </w:p>
        </w:tc>
        <w:tc>
          <w:tcPr>
            <w:tcW w:w="567"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2124" w:type="dxa"/>
            <w:gridSpan w:val="2"/>
            <w:tcBorders>
              <w:top w:val="single" w:sz="4" w:space="0" w:color="000000"/>
              <w:left w:val="single" w:sz="4" w:space="0" w:color="000000"/>
              <w:bottom w:val="single" w:sz="4" w:space="0" w:color="000000"/>
              <w:right w:val="nil"/>
            </w:tcBorders>
          </w:tcPr>
          <w:p w:rsidR="00CC0BB5" w:rsidRDefault="00857788">
            <w:pPr>
              <w:spacing w:after="0" w:line="259" w:lineRule="auto"/>
              <w:ind w:left="708" w:right="0" w:firstLine="0"/>
              <w:jc w:val="left"/>
            </w:pPr>
            <w:r>
              <w:rPr>
                <w:b/>
                <w:sz w:val="18"/>
              </w:rPr>
              <w:t xml:space="preserve">31 Aralık 2023 </w:t>
            </w:r>
          </w:p>
        </w:tc>
        <w:tc>
          <w:tcPr>
            <w:tcW w:w="564"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425"/>
        </w:trPr>
        <w:tc>
          <w:tcPr>
            <w:tcW w:w="2521" w:type="dxa"/>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0" w:right="0" w:firstLine="0"/>
              <w:jc w:val="left"/>
            </w:pPr>
            <w:r>
              <w:rPr>
                <w:b/>
                <w:sz w:val="18"/>
              </w:rPr>
              <w:t xml:space="preserve">Hissedarların Adı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682" w:right="0" w:hanging="22"/>
              <w:jc w:val="left"/>
            </w:pPr>
            <w:r>
              <w:rPr>
                <w:b/>
                <w:sz w:val="18"/>
              </w:rPr>
              <w:t xml:space="preserve">Ödenmiş Sermaye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vAlign w:val="bottom"/>
          </w:tcPr>
          <w:p w:rsidR="00CC0BB5" w:rsidRDefault="00857788">
            <w:pPr>
              <w:spacing w:after="0" w:line="259" w:lineRule="auto"/>
              <w:ind w:left="0" w:right="47" w:firstLine="0"/>
              <w:jc w:val="right"/>
            </w:pPr>
            <w:r>
              <w:rPr>
                <w:b/>
                <w:sz w:val="18"/>
              </w:rPr>
              <w:t xml:space="preserve">%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682" w:right="0" w:hanging="22"/>
              <w:jc w:val="left"/>
            </w:pPr>
            <w:r>
              <w:rPr>
                <w:b/>
                <w:sz w:val="18"/>
              </w:rPr>
              <w:t xml:space="preserve">Ödenmiş Sermaye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vAlign w:val="bottom"/>
          </w:tcPr>
          <w:p w:rsidR="00CC0BB5" w:rsidRDefault="00857788">
            <w:pPr>
              <w:spacing w:after="0" w:line="259" w:lineRule="auto"/>
              <w:ind w:left="0" w:right="45" w:firstLine="0"/>
              <w:jc w:val="right"/>
            </w:pPr>
            <w:r>
              <w:rPr>
                <w:b/>
                <w:sz w:val="18"/>
              </w:rPr>
              <w:t xml:space="preserve">% </w:t>
            </w:r>
          </w:p>
        </w:tc>
      </w:tr>
      <w:tr w:rsidR="00CC0BB5">
        <w:trPr>
          <w:trHeight w:val="216"/>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Ahmet Yaşar AYDIN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1.874.250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6" w:firstLine="0"/>
              <w:jc w:val="right"/>
            </w:pPr>
            <w:r>
              <w:rPr>
                <w:sz w:val="18"/>
              </w:rPr>
              <w:t xml:space="preserve">76,5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1.147.500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76,5 </w:t>
            </w:r>
          </w:p>
        </w:tc>
      </w:tr>
      <w:tr w:rsidR="00CC0BB5">
        <w:trPr>
          <w:trHeight w:val="218"/>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Star Digital Investments Ltd.</w:t>
            </w:r>
            <w:r>
              <w:rPr>
                <w:sz w:val="18"/>
                <w:vertAlign w:val="superscript"/>
              </w:rPr>
              <w:t>(*)</w:t>
            </w:r>
            <w:r>
              <w:rPr>
                <w:sz w:val="18"/>
              </w:rPr>
              <w:t xml:space="preserve">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490.000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6" w:firstLine="0"/>
              <w:jc w:val="right"/>
            </w:pPr>
            <w:r>
              <w:rPr>
                <w:sz w:val="18"/>
              </w:rPr>
              <w:t xml:space="preserve">20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300.000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20 </w:t>
            </w:r>
          </w:p>
        </w:tc>
      </w:tr>
      <w:tr w:rsidR="00CC0BB5">
        <w:trPr>
          <w:trHeight w:val="216"/>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Ali Taha AYDIN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24.500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9" w:firstLine="0"/>
              <w:jc w:val="right"/>
            </w:pPr>
            <w:r>
              <w:rPr>
                <w:sz w:val="18"/>
              </w:rPr>
              <w:t xml:space="preserve">1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15.000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6" w:firstLine="0"/>
              <w:jc w:val="right"/>
            </w:pPr>
            <w:r>
              <w:rPr>
                <w:sz w:val="18"/>
              </w:rPr>
              <w:t xml:space="preserve">1 </w:t>
            </w:r>
          </w:p>
        </w:tc>
      </w:tr>
      <w:tr w:rsidR="00CC0BB5">
        <w:trPr>
          <w:trHeight w:val="216"/>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Can Ersöz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24.500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9" w:firstLine="0"/>
              <w:jc w:val="right"/>
            </w:pPr>
            <w:r>
              <w:rPr>
                <w:sz w:val="18"/>
              </w:rPr>
              <w:t xml:space="preserve">1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15.000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6" w:firstLine="0"/>
              <w:jc w:val="right"/>
            </w:pPr>
            <w:r>
              <w:rPr>
                <w:sz w:val="18"/>
              </w:rPr>
              <w:t xml:space="preserve">1 </w:t>
            </w:r>
          </w:p>
        </w:tc>
      </w:tr>
      <w:tr w:rsidR="00CC0BB5">
        <w:trPr>
          <w:trHeight w:val="218"/>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Erhan Bostan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24.500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9" w:firstLine="0"/>
              <w:jc w:val="right"/>
            </w:pPr>
            <w:r>
              <w:rPr>
                <w:sz w:val="18"/>
              </w:rPr>
              <w:t xml:space="preserve">1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15.000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6" w:firstLine="0"/>
              <w:jc w:val="right"/>
            </w:pPr>
            <w:r>
              <w:rPr>
                <w:sz w:val="18"/>
              </w:rPr>
              <w:t xml:space="preserve">1 </w:t>
            </w:r>
          </w:p>
        </w:tc>
      </w:tr>
      <w:tr w:rsidR="00CC0BB5">
        <w:trPr>
          <w:trHeight w:val="216"/>
        </w:trPr>
        <w:tc>
          <w:tcPr>
            <w:tcW w:w="25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Tolga Akar </w:t>
            </w:r>
          </w:p>
        </w:tc>
        <w:tc>
          <w:tcPr>
            <w:tcW w:w="148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12.250 </w:t>
            </w:r>
          </w:p>
        </w:tc>
        <w:tc>
          <w:tcPr>
            <w:tcW w:w="926"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0,5 </w:t>
            </w:r>
          </w:p>
        </w:tc>
        <w:tc>
          <w:tcPr>
            <w:tcW w:w="149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7.500 </w:t>
            </w:r>
          </w:p>
        </w:tc>
        <w:tc>
          <w:tcPr>
            <w:tcW w:w="63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4" w:type="dxa"/>
            <w:tcBorders>
              <w:top w:val="single" w:sz="4" w:space="0" w:color="000000"/>
              <w:left w:val="nil"/>
              <w:bottom w:val="single" w:sz="4" w:space="0" w:color="000000"/>
              <w:right w:val="single" w:sz="4" w:space="0" w:color="000000"/>
            </w:tcBorders>
          </w:tcPr>
          <w:p w:rsidR="00CC0BB5" w:rsidRDefault="00857788">
            <w:pPr>
              <w:spacing w:after="0" w:line="259" w:lineRule="auto"/>
              <w:ind w:left="0" w:right="44" w:firstLine="0"/>
              <w:jc w:val="right"/>
            </w:pPr>
            <w:r>
              <w:rPr>
                <w:sz w:val="18"/>
              </w:rPr>
              <w:t xml:space="preserve">0,5 </w:t>
            </w:r>
          </w:p>
        </w:tc>
      </w:tr>
    </w:tbl>
    <w:p w:rsidR="00CC0BB5" w:rsidRDefault="00857788">
      <w:pPr>
        <w:spacing w:after="47" w:line="259" w:lineRule="auto"/>
        <w:ind w:left="1800" w:right="0" w:firstLine="0"/>
        <w:jc w:val="left"/>
      </w:pPr>
      <w:r>
        <w:rPr>
          <w:b/>
          <w:sz w:val="12"/>
        </w:rPr>
        <w:t xml:space="preserve"> </w:t>
      </w:r>
    </w:p>
    <w:p w:rsidR="00CC0BB5" w:rsidRDefault="00857788">
      <w:pPr>
        <w:tabs>
          <w:tab w:val="center" w:pos="2101"/>
          <w:tab w:val="center" w:pos="5313"/>
          <w:tab w:val="center" w:pos="6916"/>
          <w:tab w:val="center" w:pos="8294"/>
          <w:tab w:val="right" w:pos="9926"/>
        </w:tabs>
        <w:spacing w:after="34" w:line="259" w:lineRule="auto"/>
        <w:ind w:left="0" w:right="0" w:firstLine="0"/>
        <w:jc w:val="left"/>
      </w:pPr>
      <w:r>
        <w:rPr>
          <w:rFonts w:ascii="Calibri" w:eastAsia="Calibri" w:hAnsi="Calibri" w:cs="Calibri"/>
          <w:sz w:val="22"/>
        </w:rPr>
        <w:tab/>
      </w:r>
      <w:r>
        <w:rPr>
          <w:b/>
          <w:sz w:val="18"/>
          <w:u w:val="single" w:color="000000"/>
        </w:rPr>
        <w:t xml:space="preserve">Toplam </w:t>
      </w:r>
      <w:r>
        <w:rPr>
          <w:b/>
          <w:sz w:val="18"/>
          <w:u w:val="single" w:color="000000"/>
        </w:rPr>
        <w:tab/>
        <w:t xml:space="preserve">2.450.000 </w:t>
      </w:r>
      <w:r>
        <w:rPr>
          <w:b/>
          <w:sz w:val="18"/>
          <w:u w:val="single" w:color="000000"/>
        </w:rPr>
        <w:tab/>
        <w:t xml:space="preserve">100,00 </w:t>
      </w:r>
      <w:r>
        <w:rPr>
          <w:b/>
          <w:sz w:val="18"/>
          <w:u w:val="single" w:color="000000"/>
        </w:rPr>
        <w:tab/>
      </w:r>
      <w:r>
        <w:rPr>
          <w:b/>
          <w:sz w:val="18"/>
          <w:u w:val="single" w:color="000000"/>
        </w:rPr>
        <w:t xml:space="preserve">1.500.000 </w:t>
      </w:r>
      <w:r>
        <w:rPr>
          <w:b/>
          <w:sz w:val="18"/>
          <w:u w:val="single" w:color="000000"/>
        </w:rPr>
        <w:tab/>
        <w:t xml:space="preserve">100,00 </w:t>
      </w:r>
    </w:p>
    <w:p w:rsidR="00CC0BB5" w:rsidRDefault="00857788">
      <w:pPr>
        <w:spacing w:after="0" w:line="259" w:lineRule="auto"/>
        <w:ind w:left="1702" w:right="0" w:firstLine="0"/>
        <w:jc w:val="left"/>
      </w:pPr>
      <w:r>
        <w:t xml:space="preserve"> </w:t>
      </w:r>
    </w:p>
    <w:p w:rsidR="00CC0BB5" w:rsidRDefault="00857788">
      <w:pPr>
        <w:spacing w:after="4" w:line="253" w:lineRule="auto"/>
        <w:ind w:left="2127" w:right="0" w:hanging="425"/>
      </w:pPr>
      <w:r>
        <w:rPr>
          <w:sz w:val="16"/>
        </w:rPr>
        <w:t xml:space="preserve">(*) 6 Aralık 2023 tarihinde yapılan genel kurulda değişen ortaklık yapısı 31 Ocak 2024 tarihinde tescil edilerek ticaret sicil gazetesinde yayınlanmıştır.  </w:t>
      </w:r>
    </w:p>
    <w:p w:rsidR="00CC0BB5" w:rsidRDefault="00857788">
      <w:pPr>
        <w:spacing w:after="4" w:line="253" w:lineRule="auto"/>
        <w:ind w:left="1712" w:right="0"/>
      </w:pPr>
      <w:r>
        <w:rPr>
          <w:sz w:val="16"/>
        </w:rPr>
        <w:t>(**) 28 Haziran 2024 tarihinde yapılan genel kurulda 1.500.000 TL olan sermaye</w:t>
      </w:r>
      <w:r>
        <w:rPr>
          <w:sz w:val="16"/>
        </w:rPr>
        <w:t xml:space="preserve"> tutarı 2.450.000 TL ye çıkartılmış olup söz </w:t>
      </w:r>
    </w:p>
    <w:p w:rsidR="00CC0BB5" w:rsidRDefault="00857788">
      <w:pPr>
        <w:spacing w:after="4" w:line="253" w:lineRule="auto"/>
        <w:ind w:left="2137" w:right="271"/>
      </w:pPr>
      <w:r>
        <w:rPr>
          <w:sz w:val="16"/>
        </w:rPr>
        <w:t xml:space="preserve">konusu sermaye artışı 13 Ağustos 2024 tarihli  resmi gazetede yayınlanmıştır. </w:t>
      </w:r>
    </w:p>
    <w:p w:rsidR="00CC0BB5" w:rsidRDefault="00857788">
      <w:pPr>
        <w:spacing w:after="20" w:line="259" w:lineRule="auto"/>
        <w:ind w:left="850" w:right="0" w:firstLine="0"/>
        <w:jc w:val="left"/>
      </w:pPr>
      <w:r>
        <w:rPr>
          <w:b/>
          <w:sz w:val="16"/>
        </w:rPr>
        <w:t xml:space="preserve"> </w:t>
      </w:r>
    </w:p>
    <w:p w:rsidR="00CC0BB5" w:rsidRDefault="00857788">
      <w:pPr>
        <w:spacing w:after="1772" w:line="259" w:lineRule="auto"/>
        <w:ind w:left="850" w:right="0" w:firstLine="0"/>
        <w:jc w:val="left"/>
      </w:pPr>
      <w:r>
        <w:rPr>
          <w:b/>
        </w:rPr>
        <w:t xml:space="preserve"> </w:t>
      </w:r>
      <w:r>
        <w:rPr>
          <w:b/>
        </w:rPr>
        <w:tab/>
        <w:t xml:space="preserve"> </w:t>
      </w:r>
    </w:p>
    <w:p w:rsidR="00CC0BB5" w:rsidRDefault="00857788">
      <w:pPr>
        <w:spacing w:after="13" w:line="259" w:lineRule="auto"/>
        <w:ind w:left="1089" w:right="232"/>
        <w:jc w:val="center"/>
      </w:pPr>
      <w:r>
        <w:t xml:space="preserve">1 </w:t>
      </w:r>
    </w:p>
    <w:p w:rsidR="00CC0BB5" w:rsidRDefault="00857788">
      <w:pPr>
        <w:spacing w:after="0" w:line="270" w:lineRule="auto"/>
        <w:ind w:left="860" w:right="766"/>
        <w:jc w:val="left"/>
      </w:pPr>
      <w:r>
        <w:rPr>
          <w:b/>
          <w:sz w:val="24"/>
        </w:rPr>
        <w:t xml:space="preserve">T.O.M. KATILIM BANKASI A.Ş. </w:t>
      </w:r>
    </w:p>
    <w:p w:rsidR="00CC0BB5" w:rsidRDefault="00857788">
      <w:pPr>
        <w:spacing w:after="27" w:line="259" w:lineRule="auto"/>
        <w:ind w:left="850" w:right="0" w:firstLine="0"/>
        <w:jc w:val="left"/>
      </w:pPr>
      <w:r>
        <w:rPr>
          <w:b/>
          <w:sz w:val="24"/>
        </w:rPr>
        <w:t xml:space="preserve"> </w:t>
      </w:r>
    </w:p>
    <w:p w:rsidR="00CC0BB5" w:rsidRDefault="00857788">
      <w:pPr>
        <w:spacing w:after="0" w:line="270" w:lineRule="auto"/>
        <w:ind w:left="860" w:right="766"/>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 w:line="249" w:lineRule="auto"/>
        <w:ind w:left="847" w:right="4"/>
      </w:pPr>
      <w:r>
        <w:rPr>
          <w:sz w:val="18"/>
        </w:rPr>
        <w:t xml:space="preserve">(Tutarlar aksi belirtilmedikçe Bin Türk Lirası (“TL”) olarak ifade edilmiştir.)  </w:t>
      </w:r>
    </w:p>
    <w:p w:rsidR="00CC0BB5" w:rsidRDefault="00857788">
      <w:pPr>
        <w:spacing w:after="10" w:line="259" w:lineRule="auto"/>
        <w:ind w:left="821" w:right="-23" w:firstLine="0"/>
        <w:jc w:val="left"/>
      </w:pPr>
      <w:r>
        <w:rPr>
          <w:rFonts w:ascii="Calibri" w:eastAsia="Calibri" w:hAnsi="Calibri" w:cs="Calibri"/>
          <w:noProof/>
          <w:sz w:val="22"/>
        </w:rPr>
        <mc:AlternateContent>
          <mc:Choice Requires="wpg">
            <w:drawing>
              <wp:inline distT="0" distB="0" distL="0" distR="0">
                <wp:extent cx="5795519" cy="6096"/>
                <wp:effectExtent l="0" t="0" r="0" b="0"/>
                <wp:docPr id="347772" name="Group 347772"/>
                <wp:cNvGraphicFramePr/>
                <a:graphic xmlns:a="http://schemas.openxmlformats.org/drawingml/2006/main">
                  <a:graphicData uri="http://schemas.microsoft.com/office/word/2010/wordprocessingGroup">
                    <wpg:wgp>
                      <wpg:cNvGrpSpPr/>
                      <wpg:grpSpPr>
                        <a:xfrm>
                          <a:off x="0" y="0"/>
                          <a:ext cx="5795519" cy="6096"/>
                          <a:chOff x="0" y="0"/>
                          <a:chExt cx="5795519" cy="6096"/>
                        </a:xfrm>
                      </wpg:grpSpPr>
                      <wps:wsp>
                        <wps:cNvPr id="496466" name="Shape 496466"/>
                        <wps:cNvSpPr/>
                        <wps:spPr>
                          <a:xfrm>
                            <a:off x="0" y="0"/>
                            <a:ext cx="5795519" cy="9144"/>
                          </a:xfrm>
                          <a:custGeom>
                            <a:avLst/>
                            <a:gdLst/>
                            <a:ahLst/>
                            <a:cxnLst/>
                            <a:rect l="0" t="0" r="0" b="0"/>
                            <a:pathLst>
                              <a:path w="5795519" h="9144">
                                <a:moveTo>
                                  <a:pt x="0" y="0"/>
                                </a:moveTo>
                                <a:lnTo>
                                  <a:pt x="5795519" y="0"/>
                                </a:lnTo>
                                <a:lnTo>
                                  <a:pt x="579551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7772" style="width:456.34pt;height:0.47998pt;mso-position-horizontal-relative:char;mso-position-vertical-relative:line" coordsize="57955,60">
                <v:shape id="Shape 496467" style="position:absolute;width:57955;height:91;left:0;top:0;" coordsize="5795519,9144" path="m0,0l5795519,0l5795519,9144l0,9144l0,0">
                  <v:stroke weight="0pt" endcap="flat" joinstyle="miter" miterlimit="10" on="false" color="#000000" opacity="0"/>
                  <v:fill on="true" color="#000000"/>
                </v:shape>
              </v:group>
            </w:pict>
          </mc:Fallback>
        </mc:AlternateContent>
      </w:r>
    </w:p>
    <w:p w:rsidR="00CC0BB5" w:rsidRDefault="00857788">
      <w:pPr>
        <w:spacing w:after="0" w:line="259" w:lineRule="auto"/>
        <w:ind w:left="850" w:right="0" w:firstLine="0"/>
        <w:jc w:val="left"/>
      </w:pPr>
      <w:r>
        <w:rPr>
          <w:sz w:val="22"/>
        </w:rPr>
        <w:t xml:space="preserve"> </w:t>
      </w:r>
    </w:p>
    <w:p w:rsidR="00CC0BB5" w:rsidRDefault="00857788">
      <w:pPr>
        <w:pStyle w:val="Heading1"/>
        <w:spacing w:line="216" w:lineRule="auto"/>
        <w:ind w:left="847" w:right="12"/>
      </w:pPr>
      <w:r>
        <w:t>BANKA HAKKINDA GENEL BİLGİLER (Devamı) III. BANKA’NIN, YÖNETİM KURULU BAŞKAN VE ÜYELERİ, DENETİM KOMİTESİ ÜYELERİ İLE GE</w:t>
      </w:r>
      <w:r>
        <w:t xml:space="preserve">NEL MÜDÜR VE YARDIMCILARININ VARSA BANKA’DA SAHİP OLDUKLARI PAYLARA VE SORUMLULUK ALANLARINA İLİŞKİN AÇIKLAMA  </w:t>
      </w:r>
    </w:p>
    <w:p w:rsidR="00CC0BB5" w:rsidRDefault="00857788">
      <w:pPr>
        <w:spacing w:after="78" w:line="259" w:lineRule="auto"/>
        <w:ind w:left="850" w:right="0" w:firstLine="0"/>
        <w:jc w:val="left"/>
      </w:pPr>
      <w:r>
        <w:rPr>
          <w:b/>
          <w:sz w:val="12"/>
        </w:rPr>
        <w:t xml:space="preserve"> </w:t>
      </w:r>
    </w:p>
    <w:p w:rsidR="00CC0BB5" w:rsidRDefault="00857788">
      <w:pPr>
        <w:spacing w:after="0" w:line="259" w:lineRule="auto"/>
        <w:ind w:left="1702" w:right="0" w:firstLine="0"/>
        <w:jc w:val="left"/>
      </w:pPr>
      <w:r>
        <w:rPr>
          <w:b/>
          <w:sz w:val="12"/>
        </w:rPr>
        <w:t xml:space="preserve"> </w:t>
      </w:r>
    </w:p>
    <w:tbl>
      <w:tblPr>
        <w:tblStyle w:val="TableGrid"/>
        <w:tblW w:w="8222" w:type="dxa"/>
        <w:tblInd w:w="1702" w:type="dxa"/>
        <w:tblCellMar>
          <w:top w:w="12" w:type="dxa"/>
          <w:left w:w="70" w:type="dxa"/>
          <w:bottom w:w="4" w:type="dxa"/>
          <w:right w:w="63" w:type="dxa"/>
        </w:tblCellMar>
        <w:tblLook w:val="04A0" w:firstRow="1" w:lastRow="0" w:firstColumn="1" w:lastColumn="0" w:noHBand="0" w:noVBand="1"/>
      </w:tblPr>
      <w:tblGrid>
        <w:gridCol w:w="2319"/>
        <w:gridCol w:w="5903"/>
      </w:tblGrid>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İsmi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Görevi </w:t>
            </w:r>
          </w:p>
        </w:tc>
      </w:tr>
      <w:tr w:rsidR="00CC0BB5">
        <w:trPr>
          <w:trHeight w:val="218"/>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Yönetim Kurulu Üyeleri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Ahmet Yaşar AYDIN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Bşk. </w:t>
            </w:r>
          </w:p>
        </w:tc>
      </w:tr>
      <w:tr w:rsidR="00CC0BB5">
        <w:trPr>
          <w:trHeight w:val="425"/>
        </w:trPr>
        <w:tc>
          <w:tcPr>
            <w:tcW w:w="2319" w:type="dxa"/>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0" w:right="0" w:firstLine="0"/>
              <w:jc w:val="left"/>
            </w:pPr>
            <w:r>
              <w:rPr>
                <w:sz w:val="18"/>
              </w:rPr>
              <w:t xml:space="preserve">Can ERSÖZ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pPr>
            <w:r>
              <w:rPr>
                <w:sz w:val="18"/>
              </w:rPr>
              <w:t xml:space="preserve">Yönetim Kurulu Başkan Yrd., </w:t>
            </w:r>
            <w:r>
              <w:rPr>
                <w:sz w:val="18"/>
              </w:rPr>
              <w:t xml:space="preserve">Kredi Komitesi Bşk., Ücretlendirme Komitesi Üyesi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Tolga AKAR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Başkan Yrd.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Onur ÖZKAN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Üyesi, Genel Müdür, Kredi Komitesi Üyesi </w:t>
            </w:r>
          </w:p>
        </w:tc>
      </w:tr>
      <w:tr w:rsidR="00CC0BB5">
        <w:trPr>
          <w:trHeight w:val="425"/>
        </w:trPr>
        <w:tc>
          <w:tcPr>
            <w:tcW w:w="2319" w:type="dxa"/>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0" w:right="0" w:firstLine="0"/>
              <w:jc w:val="left"/>
            </w:pPr>
            <w:r>
              <w:rPr>
                <w:sz w:val="18"/>
              </w:rPr>
              <w:lastRenderedPageBreak/>
              <w:t xml:space="preserve">Erhan BOSTAN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Üyesi, Kurumsal Yönetim Komitesi Bşk., Ücretlendirme Komitesi Bşk. </w:t>
            </w:r>
          </w:p>
        </w:tc>
      </w:tr>
      <w:tr w:rsidR="00CC0BB5">
        <w:trPr>
          <w:trHeight w:val="218"/>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Cüneyt SEZGİN (*)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Üyesi, Denetim Komitesi Bşk.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Cengiz DOĞRU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Yönetim Kurulu Üyesi, Denetim Komitesi Üyesi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Aydın KAYA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pPr>
            <w:r>
              <w:rPr>
                <w:sz w:val="18"/>
              </w:rPr>
              <w:t xml:space="preserve">Yönetim Kurulu Üyesi, Bilgi Sistemleri Strateji ve Yönlendirme Komitesi Bşk. </w:t>
            </w:r>
          </w:p>
        </w:tc>
      </w:tr>
      <w:tr w:rsidR="00CC0BB5">
        <w:trPr>
          <w:trHeight w:val="425"/>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Adnan Abdus Shakoor </w:t>
            </w:r>
          </w:p>
          <w:p w:rsidR="00CC0BB5" w:rsidRDefault="00857788">
            <w:pPr>
              <w:spacing w:after="0" w:line="259" w:lineRule="auto"/>
              <w:ind w:left="0" w:right="0" w:firstLine="0"/>
              <w:jc w:val="left"/>
            </w:pPr>
            <w:r>
              <w:rPr>
                <w:sz w:val="18"/>
              </w:rPr>
              <w:t xml:space="preserve">CHILWAN  </w:t>
            </w:r>
          </w:p>
        </w:tc>
        <w:tc>
          <w:tcPr>
            <w:tcW w:w="5903" w:type="dxa"/>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0" w:right="0" w:firstLine="0"/>
              <w:jc w:val="left"/>
            </w:pPr>
            <w:r>
              <w:rPr>
                <w:sz w:val="18"/>
              </w:rPr>
              <w:t xml:space="preserve">Yönetim Kurulu Üyesi, Ücretlendirme Komitesi Üyesi </w:t>
            </w:r>
          </w:p>
        </w:tc>
      </w:tr>
      <w:tr w:rsidR="00CC0BB5">
        <w:trPr>
          <w:trHeight w:val="425"/>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Mohamed Saeed Ahmed Abdulla ALSHARIF </w:t>
            </w:r>
          </w:p>
        </w:tc>
        <w:tc>
          <w:tcPr>
            <w:tcW w:w="5903" w:type="dxa"/>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0" w:right="0" w:firstLine="0"/>
              <w:jc w:val="left"/>
            </w:pPr>
            <w:r>
              <w:rPr>
                <w:sz w:val="18"/>
              </w:rPr>
              <w:t xml:space="preserve">Yönetim Kurulu Üyesi, Kredi Komitesi Üyesi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Genel Müdür Yardımcıları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Ahmet HACIOĞLU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İş Geliştirme </w:t>
            </w:r>
          </w:p>
        </w:tc>
      </w:tr>
      <w:tr w:rsidR="00CC0BB5">
        <w:trPr>
          <w:trHeight w:val="219"/>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Mehmet KASAP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Hazine ve İdari İşler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Serkan SÜZGÜN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İnsan Kaynakları </w:t>
            </w:r>
          </w:p>
        </w:tc>
      </w:tr>
      <w:tr w:rsidR="00CC0BB5">
        <w:trPr>
          <w:trHeight w:val="218"/>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Taylan GÜNEY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Bilgi Teknolojileri </w:t>
            </w:r>
          </w:p>
        </w:tc>
      </w:tr>
      <w:tr w:rsidR="00CC0BB5">
        <w:trPr>
          <w:trHeight w:val="216"/>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Sedat KORG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Ürün Yönetimi </w:t>
            </w:r>
          </w:p>
        </w:tc>
      </w:tr>
      <w:tr w:rsidR="00CC0BB5">
        <w:trPr>
          <w:trHeight w:val="218"/>
        </w:trPr>
        <w:tc>
          <w:tcPr>
            <w:tcW w:w="2319"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Murat KÖKDEMİR </w:t>
            </w:r>
          </w:p>
        </w:tc>
        <w:tc>
          <w:tcPr>
            <w:tcW w:w="590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Bilgi Güvenliği </w:t>
            </w:r>
          </w:p>
        </w:tc>
      </w:tr>
    </w:tbl>
    <w:p w:rsidR="00CC0BB5" w:rsidRDefault="00857788">
      <w:pPr>
        <w:spacing w:after="0" w:line="259" w:lineRule="auto"/>
        <w:ind w:left="850" w:right="2" w:firstLine="0"/>
        <w:jc w:val="left"/>
      </w:pPr>
      <w:r>
        <w:rPr>
          <w:sz w:val="12"/>
        </w:rPr>
        <w:t xml:space="preserve"> </w:t>
      </w:r>
    </w:p>
    <w:p w:rsidR="00CC0BB5" w:rsidRDefault="00857788">
      <w:pPr>
        <w:spacing w:after="23" w:line="259" w:lineRule="auto"/>
        <w:ind w:left="850" w:right="0" w:firstLine="0"/>
        <w:jc w:val="left"/>
      </w:pPr>
      <w:r>
        <w:rPr>
          <w:sz w:val="12"/>
        </w:rPr>
        <w:t xml:space="preserve"> </w:t>
      </w:r>
    </w:p>
    <w:p w:rsidR="00CC0BB5" w:rsidRDefault="00857788">
      <w:pPr>
        <w:spacing w:after="4" w:line="249" w:lineRule="auto"/>
        <w:ind w:left="1580" w:right="4"/>
      </w:pPr>
      <w:r>
        <w:rPr>
          <w:sz w:val="18"/>
        </w:rPr>
        <w:t xml:space="preserve">(*) 27.06.2024 tarihli 122202 ilan sıra nolu Ticaret Sicil Gazetesi ile Sarp Tüzün yerine Cüneyt Sezgin 06.12.2026 tarihine kadar Yönetim Kurulu Üyesi olarak seçilmiştir. </w:t>
      </w:r>
    </w:p>
    <w:p w:rsidR="00CC0BB5" w:rsidRDefault="00857788">
      <w:pPr>
        <w:spacing w:after="78" w:line="259" w:lineRule="auto"/>
        <w:ind w:left="1570" w:right="0" w:firstLine="0"/>
        <w:jc w:val="left"/>
      </w:pPr>
      <w:r>
        <w:rPr>
          <w:sz w:val="12"/>
        </w:rPr>
        <w:t xml:space="preserve"> </w:t>
      </w:r>
    </w:p>
    <w:p w:rsidR="00CC0BB5" w:rsidRDefault="00857788">
      <w:pPr>
        <w:pStyle w:val="Heading1"/>
        <w:ind w:left="847" w:right="12"/>
      </w:pPr>
      <w:r>
        <w:t xml:space="preserve">IV. </w:t>
      </w:r>
      <w:r>
        <w:tab/>
        <w:t xml:space="preserve">BANKA’DA NİTELİKLİ PAY SAHİBİ OLAN KİŞİ VE KURULUŞLARA İLİŞKİN AÇIKLAMALAR  </w:t>
      </w:r>
    </w:p>
    <w:p w:rsidR="00CC0BB5" w:rsidRDefault="00857788">
      <w:pPr>
        <w:spacing w:after="0" w:line="259" w:lineRule="auto"/>
        <w:ind w:left="1702" w:right="0" w:firstLine="0"/>
        <w:jc w:val="left"/>
      </w:pPr>
      <w:r>
        <w:rPr>
          <w:b/>
          <w:sz w:val="12"/>
        </w:rPr>
        <w:t xml:space="preserve"> </w:t>
      </w:r>
    </w:p>
    <w:tbl>
      <w:tblPr>
        <w:tblStyle w:val="TableGrid"/>
        <w:tblW w:w="8222" w:type="dxa"/>
        <w:tblInd w:w="1702" w:type="dxa"/>
        <w:tblCellMar>
          <w:top w:w="12" w:type="dxa"/>
          <w:left w:w="70" w:type="dxa"/>
          <w:bottom w:w="0" w:type="dxa"/>
          <w:right w:w="25" w:type="dxa"/>
        </w:tblCellMar>
        <w:tblLook w:val="04A0" w:firstRow="1" w:lastRow="0" w:firstColumn="1" w:lastColumn="0" w:noHBand="0" w:noVBand="1"/>
      </w:tblPr>
      <w:tblGrid>
        <w:gridCol w:w="2326"/>
        <w:gridCol w:w="1424"/>
        <w:gridCol w:w="1354"/>
        <w:gridCol w:w="1423"/>
        <w:gridCol w:w="1695"/>
      </w:tblGrid>
      <w:tr w:rsidR="00CC0BB5">
        <w:trPr>
          <w:trHeight w:val="216"/>
        </w:trPr>
        <w:tc>
          <w:tcPr>
            <w:tcW w:w="2326"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Ad Soyad / Ticari Unvanı </w:t>
            </w:r>
          </w:p>
        </w:tc>
        <w:tc>
          <w:tcPr>
            <w:tcW w:w="142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b/>
                <w:sz w:val="18"/>
              </w:rPr>
              <w:t xml:space="preserve">Pay Tutarları </w:t>
            </w:r>
          </w:p>
        </w:tc>
        <w:tc>
          <w:tcPr>
            <w:tcW w:w="13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b/>
                <w:sz w:val="18"/>
              </w:rPr>
              <w:t xml:space="preserve">Pay Oranları </w:t>
            </w:r>
          </w:p>
        </w:tc>
        <w:tc>
          <w:tcPr>
            <w:tcW w:w="142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8" w:right="0" w:firstLine="0"/>
              <w:jc w:val="left"/>
            </w:pPr>
            <w:r>
              <w:rPr>
                <w:b/>
                <w:sz w:val="18"/>
              </w:rPr>
              <w:t xml:space="preserve">Ödenmiş Paylar </w:t>
            </w:r>
          </w:p>
        </w:tc>
        <w:tc>
          <w:tcPr>
            <w:tcW w:w="169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9" w:right="0" w:firstLine="0"/>
              <w:jc w:val="left"/>
            </w:pPr>
            <w:r>
              <w:rPr>
                <w:b/>
                <w:sz w:val="18"/>
              </w:rPr>
              <w:t xml:space="preserve">Ödenmemiş Paylar </w:t>
            </w:r>
          </w:p>
        </w:tc>
      </w:tr>
      <w:tr w:rsidR="00CC0BB5">
        <w:trPr>
          <w:trHeight w:val="218"/>
        </w:trPr>
        <w:tc>
          <w:tcPr>
            <w:tcW w:w="2326"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Ahmet Yaşar AYDIN </w:t>
            </w:r>
          </w:p>
        </w:tc>
        <w:tc>
          <w:tcPr>
            <w:tcW w:w="142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1.874.250 </w:t>
            </w:r>
          </w:p>
        </w:tc>
        <w:tc>
          <w:tcPr>
            <w:tcW w:w="13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76,5 </w:t>
            </w:r>
          </w:p>
        </w:tc>
        <w:tc>
          <w:tcPr>
            <w:tcW w:w="142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1.147.500 </w:t>
            </w:r>
          </w:p>
        </w:tc>
        <w:tc>
          <w:tcPr>
            <w:tcW w:w="169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216"/>
        </w:trPr>
        <w:tc>
          <w:tcPr>
            <w:tcW w:w="2326"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sz w:val="18"/>
              </w:rPr>
              <w:t xml:space="preserve">Star Digital Investments Ltd. </w:t>
            </w:r>
          </w:p>
        </w:tc>
        <w:tc>
          <w:tcPr>
            <w:tcW w:w="142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490.000 </w:t>
            </w:r>
          </w:p>
        </w:tc>
        <w:tc>
          <w:tcPr>
            <w:tcW w:w="13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sz w:val="18"/>
              </w:rPr>
              <w:t xml:space="preserve">20,0 </w:t>
            </w:r>
          </w:p>
        </w:tc>
        <w:tc>
          <w:tcPr>
            <w:tcW w:w="142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300.000 </w:t>
            </w:r>
          </w:p>
        </w:tc>
        <w:tc>
          <w:tcPr>
            <w:tcW w:w="169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219"/>
        </w:trPr>
        <w:tc>
          <w:tcPr>
            <w:tcW w:w="2326"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Toplam </w:t>
            </w:r>
          </w:p>
        </w:tc>
        <w:tc>
          <w:tcPr>
            <w:tcW w:w="142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b/>
                <w:sz w:val="18"/>
              </w:rPr>
              <w:t xml:space="preserve">2.364.250 </w:t>
            </w:r>
          </w:p>
        </w:tc>
        <w:tc>
          <w:tcPr>
            <w:tcW w:w="13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7" w:firstLine="0"/>
              <w:jc w:val="right"/>
            </w:pPr>
            <w:r>
              <w:rPr>
                <w:b/>
                <w:sz w:val="18"/>
              </w:rPr>
              <w:t xml:space="preserve">96,5 </w:t>
            </w:r>
          </w:p>
        </w:tc>
        <w:tc>
          <w:tcPr>
            <w:tcW w:w="142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b/>
                <w:sz w:val="18"/>
              </w:rPr>
              <w:t xml:space="preserve">1.447.500 </w:t>
            </w:r>
          </w:p>
        </w:tc>
        <w:tc>
          <w:tcPr>
            <w:tcW w:w="169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5" w:firstLine="0"/>
              <w:jc w:val="right"/>
            </w:pPr>
            <w:r>
              <w:rPr>
                <w:b/>
                <w:sz w:val="18"/>
              </w:rPr>
              <w:t xml:space="preserve">- </w:t>
            </w:r>
          </w:p>
        </w:tc>
      </w:tr>
    </w:tbl>
    <w:p w:rsidR="00CC0BB5" w:rsidRDefault="00857788">
      <w:pPr>
        <w:spacing w:after="78" w:line="259" w:lineRule="auto"/>
        <w:ind w:left="1702" w:right="0" w:firstLine="0"/>
        <w:jc w:val="left"/>
      </w:pPr>
      <w:r>
        <w:rPr>
          <w:sz w:val="12"/>
        </w:rPr>
        <w:t xml:space="preserve"> </w:t>
      </w:r>
    </w:p>
    <w:p w:rsidR="00CC0BB5" w:rsidRDefault="00857788">
      <w:pPr>
        <w:pStyle w:val="Heading1"/>
        <w:tabs>
          <w:tab w:val="center" w:pos="947"/>
          <w:tab w:val="center" w:pos="5462"/>
        </w:tabs>
        <w:ind w:left="0" w:firstLine="0"/>
        <w:jc w:val="left"/>
      </w:pPr>
      <w:r>
        <w:rPr>
          <w:rFonts w:ascii="Calibri" w:eastAsia="Calibri" w:hAnsi="Calibri" w:cs="Calibri"/>
          <w:b w:val="0"/>
          <w:sz w:val="22"/>
        </w:rPr>
        <w:tab/>
      </w:r>
      <w:r>
        <w:t xml:space="preserve">V. </w:t>
      </w:r>
      <w:r>
        <w:tab/>
      </w:r>
      <w:r>
        <w:t xml:space="preserve">BANKA’NIN HİZMET TÜRÜ VE FAALİYET ALANLARINA İLİŞKİN ÖZET BİLGİ  </w:t>
      </w:r>
    </w:p>
    <w:p w:rsidR="00CC0BB5" w:rsidRDefault="00857788">
      <w:pPr>
        <w:spacing w:after="37" w:line="259" w:lineRule="auto"/>
        <w:ind w:left="1702" w:right="0" w:firstLine="0"/>
        <w:jc w:val="left"/>
      </w:pPr>
      <w:r>
        <w:rPr>
          <w:sz w:val="12"/>
        </w:rPr>
        <w:t xml:space="preserve"> </w:t>
      </w:r>
    </w:p>
    <w:p w:rsidR="00CC0BB5" w:rsidRDefault="00857788">
      <w:pPr>
        <w:ind w:left="1712" w:right="14"/>
      </w:pPr>
      <w:r>
        <w:t>Banka’nın faaliyet alanı Bankacılık Kanunu ve diğer mevzuat hükümleri saklı kalmak kaydıyla esas sözleşmesinde belirtilmiştir. Banka faizsiz bankacılık kuralları çerçevesinde fon toplayıp,</w:t>
      </w:r>
      <w:r>
        <w:t xml:space="preserve"> yine aynı çerçevede bireysel ve mikro finansman faaliyetlerinde bulunur. </w:t>
      </w:r>
    </w:p>
    <w:p w:rsidR="00CC0BB5" w:rsidRDefault="00857788">
      <w:pPr>
        <w:spacing w:after="0" w:line="259" w:lineRule="auto"/>
        <w:ind w:left="1702" w:right="0" w:firstLine="0"/>
        <w:jc w:val="left"/>
      </w:pPr>
      <w:r>
        <w:t xml:space="preserve"> </w:t>
      </w:r>
    </w:p>
    <w:p w:rsidR="00CC0BB5" w:rsidRDefault="00857788">
      <w:pPr>
        <w:ind w:left="1712" w:right="14"/>
      </w:pPr>
      <w:r>
        <w:t>Banka’da katılma hesapları, bir ay vadeli, üç aya kadar vadeli (üç ay dahil), altı aya kadar vadeli (altı ay dahil), bir yıla kadar vadeli (bir yıl dahil) ve asgari 32 ay vadeli o</w:t>
      </w:r>
      <w:r>
        <w:t xml:space="preserve">lmak üzere kırık vadeli şekilde beş vade grubu altında açılmaktadır.  </w:t>
      </w:r>
    </w:p>
    <w:p w:rsidR="00CC0BB5" w:rsidRDefault="00857788">
      <w:pPr>
        <w:spacing w:after="0" w:line="259" w:lineRule="auto"/>
        <w:ind w:left="1702" w:right="0" w:firstLine="0"/>
        <w:jc w:val="left"/>
      </w:pPr>
      <w:r>
        <w:t xml:space="preserve"> </w:t>
      </w:r>
    </w:p>
    <w:p w:rsidR="00CC0BB5" w:rsidRDefault="00857788">
      <w:pPr>
        <w:ind w:left="1712" w:right="14"/>
      </w:pPr>
      <w:r>
        <w:t xml:space="preserve">Banka, katılma hesaplarının işletilmesinden doğacak kâra katılma oranlarını serbestçe belirleyebilmektedir. Zarara katılma oranı ise yüzde yüz olarak uygulanmaktadır. </w:t>
      </w:r>
    </w:p>
    <w:p w:rsidR="00CC0BB5" w:rsidRDefault="00857788">
      <w:pPr>
        <w:spacing w:after="0" w:line="259" w:lineRule="auto"/>
        <w:ind w:left="1702" w:right="0" w:firstLine="0"/>
        <w:jc w:val="left"/>
      </w:pPr>
      <w:r>
        <w:t xml:space="preserve"> </w:t>
      </w:r>
    </w:p>
    <w:p w:rsidR="00CC0BB5" w:rsidRDefault="00857788">
      <w:pPr>
        <w:ind w:left="1712" w:right="14"/>
      </w:pPr>
      <w:r>
        <w:t>30 Eylül 2024</w:t>
      </w:r>
      <w:r>
        <w:t xml:space="preserve"> tarihi itibarıyla Banka’nın personel sayısı 688’tür (31 Aralık 2023: 152). </w:t>
      </w:r>
    </w:p>
    <w:p w:rsidR="00CC0BB5" w:rsidRDefault="00857788">
      <w:pPr>
        <w:spacing w:after="78" w:line="259" w:lineRule="auto"/>
        <w:ind w:left="1702" w:right="0" w:firstLine="0"/>
        <w:jc w:val="left"/>
      </w:pPr>
      <w:r>
        <w:rPr>
          <w:sz w:val="12"/>
        </w:rPr>
        <w:t xml:space="preserve"> </w:t>
      </w:r>
    </w:p>
    <w:p w:rsidR="00CC0BB5" w:rsidRDefault="00857788">
      <w:pPr>
        <w:pStyle w:val="Heading1"/>
        <w:ind w:left="1689" w:right="12" w:hanging="852"/>
      </w:pPr>
      <w:r>
        <w:t xml:space="preserve">VI. </w:t>
      </w:r>
      <w:r>
        <w:tab/>
        <w:t xml:space="preserve">BANKA İLE BAĞLI ORTAKLIKLARI ARASINDA ÖZKAYNAKLARIN DERHAL TRANSFER EDİLMESİNİN VEYA BORÇLARIN GERİ ÖDENMESİNİN ÖNÜNDE MEVCUT VEYA MUHTEMEL, FİİLİ VEYA HUKUKİ ENGELLER </w:t>
      </w:r>
    </w:p>
    <w:p w:rsidR="00CC0BB5" w:rsidRDefault="00857788">
      <w:pPr>
        <w:spacing w:after="75" w:line="259" w:lineRule="auto"/>
        <w:ind w:left="1702" w:right="0" w:firstLine="0"/>
        <w:jc w:val="left"/>
      </w:pPr>
      <w:r>
        <w:rPr>
          <w:b/>
          <w:sz w:val="12"/>
        </w:rPr>
        <w:t xml:space="preserve"> </w:t>
      </w:r>
    </w:p>
    <w:p w:rsidR="00CC0BB5" w:rsidRDefault="00857788">
      <w:pPr>
        <w:spacing w:after="1227"/>
        <w:ind w:left="1712" w:right="14"/>
      </w:pPr>
      <w:r>
        <w:t>B</w:t>
      </w:r>
      <w:r>
        <w:t xml:space="preserve">ulunmamaktadır. </w:t>
      </w:r>
    </w:p>
    <w:p w:rsidR="00CC0BB5" w:rsidRDefault="00857788">
      <w:pPr>
        <w:spacing w:after="13" w:line="259" w:lineRule="auto"/>
        <w:ind w:left="1089" w:right="232"/>
        <w:jc w:val="center"/>
      </w:pPr>
      <w:r>
        <w:t xml:space="preserve">2 </w:t>
      </w:r>
    </w:p>
    <w:p w:rsidR="00CC0BB5" w:rsidRDefault="00857788">
      <w:pPr>
        <w:spacing w:after="0" w:line="259" w:lineRule="auto"/>
        <w:ind w:left="0" w:right="0" w:firstLine="0"/>
        <w:jc w:val="left"/>
      </w:pPr>
      <w:r>
        <w:rPr>
          <w:sz w:val="22"/>
        </w:rPr>
        <w:t xml:space="preserve"> </w:t>
      </w:r>
    </w:p>
    <w:p w:rsidR="00CC0BB5" w:rsidRDefault="00857788">
      <w:pPr>
        <w:pStyle w:val="Heading1"/>
        <w:spacing w:after="0" w:line="259" w:lineRule="auto"/>
        <w:ind w:left="1701" w:right="1412"/>
        <w:jc w:val="center"/>
      </w:pPr>
      <w:r>
        <w:lastRenderedPageBreak/>
        <w:t xml:space="preserve">İKİNCİ BÖLÜM </w:t>
      </w:r>
    </w:p>
    <w:p w:rsidR="00CC0BB5" w:rsidRDefault="00857788">
      <w:pPr>
        <w:spacing w:after="21" w:line="259" w:lineRule="auto"/>
        <w:ind w:left="0" w:right="0" w:firstLine="0"/>
        <w:jc w:val="left"/>
      </w:pPr>
      <w:r>
        <w:rPr>
          <w:b/>
        </w:rPr>
        <w:t xml:space="preserve"> </w:t>
      </w:r>
    </w:p>
    <w:p w:rsidR="00CC0BB5" w:rsidRDefault="00857788">
      <w:pPr>
        <w:spacing w:after="0" w:line="259" w:lineRule="auto"/>
        <w:ind w:left="10" w:right="2547"/>
        <w:jc w:val="right"/>
      </w:pPr>
      <w:r>
        <w:rPr>
          <w:b/>
        </w:rPr>
        <w:t xml:space="preserve">KONSOLİDE OLMAYAN FİNANSAL TABLOLAR </w:t>
      </w:r>
    </w:p>
    <w:p w:rsidR="00CC0BB5" w:rsidRDefault="00857788">
      <w:pPr>
        <w:spacing w:after="0" w:line="259" w:lineRule="auto"/>
        <w:ind w:left="708" w:right="0" w:firstLine="0"/>
        <w:jc w:val="left"/>
      </w:pPr>
      <w:r>
        <w:t xml:space="preserve"> </w:t>
      </w:r>
    </w:p>
    <w:p w:rsidR="00CC0BB5" w:rsidRDefault="00857788">
      <w:pPr>
        <w:numPr>
          <w:ilvl w:val="0"/>
          <w:numId w:val="8"/>
        </w:numPr>
        <w:ind w:right="14" w:hanging="852"/>
      </w:pPr>
      <w:r>
        <w:t xml:space="preserve">Bilanço (Finansal durum tablosu) </w:t>
      </w:r>
    </w:p>
    <w:p w:rsidR="00CC0BB5" w:rsidRDefault="00857788">
      <w:pPr>
        <w:spacing w:after="18" w:line="259" w:lineRule="auto"/>
        <w:ind w:left="0" w:right="0" w:firstLine="0"/>
        <w:jc w:val="left"/>
      </w:pPr>
      <w:r>
        <w:t xml:space="preserve"> </w:t>
      </w:r>
    </w:p>
    <w:p w:rsidR="00CC0BB5" w:rsidRDefault="00857788">
      <w:pPr>
        <w:numPr>
          <w:ilvl w:val="0"/>
          <w:numId w:val="8"/>
        </w:numPr>
        <w:ind w:right="14" w:hanging="852"/>
      </w:pPr>
      <w:r>
        <w:t xml:space="preserve">Nazım hesaplar tablosu </w:t>
      </w:r>
    </w:p>
    <w:p w:rsidR="00CC0BB5" w:rsidRDefault="00857788">
      <w:pPr>
        <w:spacing w:after="0" w:line="259" w:lineRule="auto"/>
        <w:ind w:left="0" w:right="0" w:firstLine="0"/>
        <w:jc w:val="left"/>
      </w:pPr>
      <w:r>
        <w:t xml:space="preserve"> </w:t>
      </w:r>
    </w:p>
    <w:p w:rsidR="00CC0BB5" w:rsidRDefault="00857788">
      <w:pPr>
        <w:numPr>
          <w:ilvl w:val="0"/>
          <w:numId w:val="8"/>
        </w:numPr>
        <w:ind w:right="14" w:hanging="852"/>
      </w:pPr>
      <w:r>
        <w:t xml:space="preserve">Kar veya zarar tablosu </w:t>
      </w:r>
    </w:p>
    <w:p w:rsidR="00CC0BB5" w:rsidRDefault="00857788">
      <w:pPr>
        <w:spacing w:after="16" w:line="259" w:lineRule="auto"/>
        <w:ind w:left="0" w:right="0" w:firstLine="0"/>
        <w:jc w:val="left"/>
      </w:pPr>
      <w:r>
        <w:t xml:space="preserve"> </w:t>
      </w:r>
    </w:p>
    <w:p w:rsidR="00CC0BB5" w:rsidRDefault="00857788">
      <w:pPr>
        <w:numPr>
          <w:ilvl w:val="0"/>
          <w:numId w:val="8"/>
        </w:numPr>
        <w:ind w:right="14" w:hanging="852"/>
      </w:pPr>
      <w:r>
        <w:t xml:space="preserve">Kar veya zarar ve diğer kapsamlı gelir tablosu </w:t>
      </w:r>
    </w:p>
    <w:p w:rsidR="00CC0BB5" w:rsidRDefault="00857788">
      <w:pPr>
        <w:spacing w:after="15" w:line="259" w:lineRule="auto"/>
        <w:ind w:left="0" w:right="0" w:firstLine="0"/>
        <w:jc w:val="left"/>
      </w:pPr>
      <w:r>
        <w:t xml:space="preserve"> </w:t>
      </w:r>
    </w:p>
    <w:p w:rsidR="00CC0BB5" w:rsidRDefault="00857788">
      <w:pPr>
        <w:numPr>
          <w:ilvl w:val="0"/>
          <w:numId w:val="8"/>
        </w:numPr>
        <w:ind w:right="14" w:hanging="852"/>
      </w:pPr>
      <w:r>
        <w:t xml:space="preserve">Özkaynaklar değişim tablosu </w:t>
      </w:r>
    </w:p>
    <w:p w:rsidR="00CC0BB5" w:rsidRDefault="00857788">
      <w:pPr>
        <w:spacing w:after="13" w:line="259" w:lineRule="auto"/>
        <w:ind w:left="0" w:right="0" w:firstLine="0"/>
        <w:jc w:val="left"/>
      </w:pPr>
      <w:r>
        <w:t xml:space="preserve"> </w:t>
      </w:r>
    </w:p>
    <w:p w:rsidR="00CC0BB5" w:rsidRDefault="00857788">
      <w:pPr>
        <w:numPr>
          <w:ilvl w:val="0"/>
          <w:numId w:val="8"/>
        </w:numPr>
        <w:ind w:right="14" w:hanging="852"/>
      </w:pPr>
      <w:r>
        <w:t xml:space="preserve">Nakit akış tablosu </w:t>
      </w:r>
    </w:p>
    <w:p w:rsidR="00CC0BB5" w:rsidRDefault="00857788">
      <w:pPr>
        <w:spacing w:after="0" w:line="259" w:lineRule="auto"/>
        <w:ind w:left="720" w:right="0" w:firstLine="0"/>
        <w:jc w:val="left"/>
      </w:pPr>
      <w:r>
        <w:t xml:space="preserve"> </w:t>
      </w:r>
    </w:p>
    <w:p w:rsidR="00CC0BB5" w:rsidRDefault="00857788">
      <w:pPr>
        <w:spacing w:after="0" w:line="259" w:lineRule="auto"/>
        <w:ind w:left="72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CC0BB5">
      <w:pPr>
        <w:sectPr w:rsidR="00CC0BB5">
          <w:headerReference w:type="even" r:id="rId143"/>
          <w:headerReference w:type="default" r:id="rId144"/>
          <w:footerReference w:type="even" r:id="rId145"/>
          <w:footerReference w:type="default" r:id="rId146"/>
          <w:headerReference w:type="first" r:id="rId147"/>
          <w:footerReference w:type="first" r:id="rId148"/>
          <w:pgSz w:w="11906" w:h="16841"/>
          <w:pgMar w:top="484" w:right="1129" w:bottom="509" w:left="852" w:header="708" w:footer="708" w:gutter="0"/>
          <w:cols w:space="708"/>
        </w:sectPr>
      </w:pPr>
    </w:p>
    <w:p w:rsidR="00CC0BB5" w:rsidRDefault="00857788">
      <w:pPr>
        <w:spacing w:after="0" w:line="270" w:lineRule="auto"/>
        <w:ind w:left="1678" w:right="766"/>
        <w:jc w:val="left"/>
      </w:pPr>
      <w:r>
        <w:rPr>
          <w:b/>
          <w:sz w:val="24"/>
        </w:rPr>
        <w:lastRenderedPageBreak/>
        <w:t xml:space="preserve"> TARİHİ İTİBARIYLA </w:t>
      </w:r>
    </w:p>
    <w:p w:rsidR="00CC0BB5" w:rsidRDefault="00857788">
      <w:pPr>
        <w:spacing w:after="0" w:line="270" w:lineRule="auto"/>
        <w:ind w:left="-5" w:right="766"/>
        <w:jc w:val="left"/>
      </w:pPr>
      <w:r>
        <w:rPr>
          <w:b/>
          <w:sz w:val="24"/>
        </w:rPr>
        <w:t xml:space="preserve">KONSOLİDE OLMAYAN BİLANÇO (FİNANSAL DURUM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1124" w:firstLine="0"/>
        <w:jc w:val="left"/>
      </w:pPr>
      <w:r>
        <w:rPr>
          <w:rFonts w:ascii="Calibri" w:eastAsia="Calibri" w:hAnsi="Calibri" w:cs="Calibri"/>
          <w:noProof/>
          <w:sz w:val="22"/>
        </w:rPr>
        <mc:AlternateContent>
          <mc:Choice Requires="wpg">
            <w:drawing>
              <wp:inline distT="0" distB="0" distL="0" distR="0">
                <wp:extent cx="6515100" cy="6096"/>
                <wp:effectExtent l="0" t="0" r="0" b="0"/>
                <wp:docPr id="468329" name="Group 468329"/>
                <wp:cNvGraphicFramePr/>
                <a:graphic xmlns:a="http://schemas.openxmlformats.org/drawingml/2006/main">
                  <a:graphicData uri="http://schemas.microsoft.com/office/word/2010/wordprocessingGroup">
                    <wpg:wgp>
                      <wpg:cNvGrpSpPr/>
                      <wpg:grpSpPr>
                        <a:xfrm>
                          <a:off x="0" y="0"/>
                          <a:ext cx="6515100" cy="6096"/>
                          <a:chOff x="0" y="0"/>
                          <a:chExt cx="6515100" cy="6096"/>
                        </a:xfrm>
                      </wpg:grpSpPr>
                      <wps:wsp>
                        <wps:cNvPr id="496468" name="Shape 496468"/>
                        <wps:cNvSpPr/>
                        <wps:spPr>
                          <a:xfrm>
                            <a:off x="0" y="0"/>
                            <a:ext cx="6515100" cy="9144"/>
                          </a:xfrm>
                          <a:custGeom>
                            <a:avLst/>
                            <a:gdLst/>
                            <a:ahLst/>
                            <a:cxnLst/>
                            <a:rect l="0" t="0" r="0" b="0"/>
                            <a:pathLst>
                              <a:path w="6515100" h="9144">
                                <a:moveTo>
                                  <a:pt x="0" y="0"/>
                                </a:moveTo>
                                <a:lnTo>
                                  <a:pt x="6515100" y="0"/>
                                </a:lnTo>
                                <a:lnTo>
                                  <a:pt x="65151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68329" style="width:513pt;height:0.47998pt;mso-position-horizontal-relative:char;mso-position-vertical-relative:line" coordsize="65151,60">
                <v:shape id="Shape 496469" style="position:absolute;width:65151;height:91;left:0;top:0;" coordsize="6515100,9144" path="m0,0l6515100,0l6515100,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0237" w:type="dxa"/>
        <w:tblInd w:w="24" w:type="dxa"/>
        <w:tblCellMar>
          <w:top w:w="11" w:type="dxa"/>
          <w:left w:w="0" w:type="dxa"/>
          <w:bottom w:w="1" w:type="dxa"/>
          <w:right w:w="0" w:type="dxa"/>
        </w:tblCellMar>
        <w:tblLook w:val="04A0" w:firstRow="1" w:lastRow="0" w:firstColumn="1" w:lastColumn="0" w:noHBand="0" w:noVBand="1"/>
      </w:tblPr>
      <w:tblGrid>
        <w:gridCol w:w="536"/>
        <w:gridCol w:w="4534"/>
        <w:gridCol w:w="569"/>
        <w:gridCol w:w="763"/>
        <w:gridCol w:w="775"/>
        <w:gridCol w:w="766"/>
        <w:gridCol w:w="763"/>
        <w:gridCol w:w="768"/>
        <w:gridCol w:w="763"/>
      </w:tblGrid>
      <w:tr w:rsidR="00CC0BB5">
        <w:trPr>
          <w:trHeight w:val="178"/>
        </w:trPr>
        <w:tc>
          <w:tcPr>
            <w:tcW w:w="537"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8937" w:type="dxa"/>
            <w:gridSpan w:val="7"/>
            <w:tcBorders>
              <w:top w:val="single" w:sz="4" w:space="0" w:color="000000"/>
              <w:left w:val="nil"/>
              <w:bottom w:val="single" w:sz="4" w:space="0" w:color="000000"/>
              <w:right w:val="nil"/>
            </w:tcBorders>
          </w:tcPr>
          <w:p w:rsidR="00CC0BB5" w:rsidRDefault="00857788">
            <w:pPr>
              <w:spacing w:after="0" w:line="259" w:lineRule="auto"/>
              <w:ind w:left="1546" w:right="0" w:firstLine="0"/>
              <w:jc w:val="left"/>
            </w:pPr>
            <w:r>
              <w:rPr>
                <w:b/>
                <w:sz w:val="13"/>
              </w:rPr>
              <w:t xml:space="preserve">T.O.M. </w:t>
            </w:r>
            <w:r>
              <w:rPr>
                <w:b/>
                <w:sz w:val="13"/>
              </w:rPr>
              <w:t xml:space="preserve">KATILIM BANKASI A.Ş. KONSOLİDE OLMAYAN BİLANÇO (FİNANSAL DURUM TABLOSU) </w:t>
            </w:r>
          </w:p>
        </w:tc>
        <w:tc>
          <w:tcPr>
            <w:tcW w:w="763"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355"/>
        </w:trPr>
        <w:tc>
          <w:tcPr>
            <w:tcW w:w="537" w:type="dxa"/>
            <w:vMerge w:val="restart"/>
            <w:tcBorders>
              <w:top w:val="single" w:sz="4" w:space="0" w:color="000000"/>
              <w:left w:val="single" w:sz="4" w:space="0" w:color="000000"/>
              <w:bottom w:val="single" w:sz="4" w:space="0" w:color="000000"/>
              <w:right w:val="nil"/>
            </w:tcBorders>
          </w:tcPr>
          <w:p w:rsidR="00CC0BB5" w:rsidRDefault="00857788">
            <w:pPr>
              <w:spacing w:after="15" w:line="259" w:lineRule="auto"/>
              <w:ind w:left="0" w:right="0" w:firstLine="0"/>
              <w:jc w:val="left"/>
            </w:pPr>
            <w:r>
              <w:rPr>
                <w:sz w:val="13"/>
              </w:rPr>
              <w:t xml:space="preserve"> </w:t>
            </w:r>
          </w:p>
          <w:p w:rsidR="00CC0BB5" w:rsidRDefault="00857788">
            <w:pPr>
              <w:spacing w:after="15" w:line="259" w:lineRule="auto"/>
              <w:ind w:left="17" w:right="0" w:firstLine="0"/>
              <w:jc w:val="left"/>
            </w:pPr>
            <w:r>
              <w:rPr>
                <w:b/>
                <w:sz w:val="13"/>
              </w:rPr>
              <w:t xml:space="preserve"> </w:t>
            </w:r>
          </w:p>
          <w:p w:rsidR="00CC0BB5" w:rsidRDefault="00857788">
            <w:pPr>
              <w:spacing w:after="0" w:line="259" w:lineRule="auto"/>
              <w:ind w:left="17" w:right="0" w:firstLine="0"/>
              <w:jc w:val="left"/>
            </w:pPr>
            <w:r>
              <w:rPr>
                <w:b/>
                <w:sz w:val="13"/>
              </w:rPr>
              <w:t xml:space="preserve"> </w:t>
            </w:r>
          </w:p>
        </w:tc>
        <w:tc>
          <w:tcPr>
            <w:tcW w:w="4542" w:type="dxa"/>
            <w:vMerge w:val="restart"/>
            <w:tcBorders>
              <w:top w:val="single" w:sz="4" w:space="0" w:color="000000"/>
              <w:left w:val="nil"/>
              <w:bottom w:val="single" w:sz="4" w:space="0" w:color="000000"/>
              <w:right w:val="single" w:sz="4" w:space="0" w:color="000000"/>
            </w:tcBorders>
            <w:vAlign w:val="bottom"/>
          </w:tcPr>
          <w:p w:rsidR="00CC0BB5" w:rsidRDefault="00857788">
            <w:pPr>
              <w:spacing w:after="0" w:line="259" w:lineRule="auto"/>
              <w:ind w:left="0" w:right="0" w:firstLine="0"/>
              <w:jc w:val="left"/>
            </w:pPr>
            <w:r>
              <w:rPr>
                <w:b/>
                <w:sz w:val="13"/>
              </w:rPr>
              <w:t xml:space="preserve">VARLIKLAR </w:t>
            </w:r>
          </w:p>
        </w:tc>
        <w:tc>
          <w:tcPr>
            <w:tcW w:w="569" w:type="dxa"/>
            <w:vMerge w:val="restart"/>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134" w:right="0" w:hanging="55"/>
              <w:jc w:val="left"/>
            </w:pPr>
            <w:r>
              <w:rPr>
                <w:b/>
                <w:sz w:val="13"/>
              </w:rPr>
              <w:t xml:space="preserve">Dipnot (V-I) </w:t>
            </w:r>
          </w:p>
        </w:tc>
        <w:tc>
          <w:tcPr>
            <w:tcW w:w="2295"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65" w:right="438" w:firstLine="0"/>
              <w:jc w:val="center"/>
            </w:pPr>
            <w:r>
              <w:rPr>
                <w:b/>
                <w:sz w:val="13"/>
              </w:rPr>
              <w:t xml:space="preserve">Cari Dönem (30/09/2024) </w:t>
            </w:r>
          </w:p>
        </w:tc>
        <w:tc>
          <w:tcPr>
            <w:tcW w:w="1530" w:type="dxa"/>
            <w:gridSpan w:val="2"/>
            <w:tcBorders>
              <w:top w:val="single" w:sz="4" w:space="0" w:color="000000"/>
              <w:left w:val="single" w:sz="4" w:space="0" w:color="000000"/>
              <w:bottom w:val="single" w:sz="4" w:space="0" w:color="000000"/>
              <w:right w:val="nil"/>
            </w:tcBorders>
          </w:tcPr>
          <w:p w:rsidR="00CC0BB5" w:rsidRDefault="00857788">
            <w:pPr>
              <w:spacing w:after="0" w:line="259" w:lineRule="auto"/>
              <w:ind w:left="55" w:right="-27" w:firstLine="0"/>
              <w:jc w:val="right"/>
            </w:pPr>
            <w:r>
              <w:rPr>
                <w:b/>
                <w:sz w:val="13"/>
              </w:rPr>
              <w:t xml:space="preserve">Önceki Dönem (31/12/2023) </w:t>
            </w:r>
          </w:p>
        </w:tc>
        <w:tc>
          <w:tcPr>
            <w:tcW w:w="763" w:type="dxa"/>
            <w:tcBorders>
              <w:top w:val="single" w:sz="4" w:space="0" w:color="000000"/>
              <w:left w:val="nil"/>
              <w:bottom w:val="single" w:sz="4" w:space="0" w:color="000000"/>
              <w:right w:val="single" w:sz="4" w:space="0" w:color="000000"/>
            </w:tcBorders>
          </w:tcPr>
          <w:p w:rsidR="00CC0BB5" w:rsidRDefault="00857788">
            <w:pPr>
              <w:spacing w:after="0" w:line="259" w:lineRule="auto"/>
              <w:ind w:left="30" w:right="0" w:firstLine="0"/>
              <w:jc w:val="left"/>
            </w:pPr>
            <w:r>
              <w:rPr>
                <w:b/>
                <w:sz w:val="13"/>
              </w:rPr>
              <w:t xml:space="preserve"> </w:t>
            </w:r>
          </w:p>
        </w:tc>
      </w:tr>
      <w:tr w:rsidR="00CC0BB5">
        <w:trPr>
          <w:trHeight w:val="178"/>
        </w:trPr>
        <w:tc>
          <w:tcPr>
            <w:tcW w:w="0" w:type="auto"/>
            <w:vMerge/>
            <w:tcBorders>
              <w:top w:val="nil"/>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763"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70" w:firstLine="0"/>
              <w:jc w:val="right"/>
            </w:pPr>
            <w:r>
              <w:rPr>
                <w:b/>
                <w:sz w:val="13"/>
              </w:rPr>
              <w:t xml:space="preserve">TP </w:t>
            </w:r>
          </w:p>
        </w:tc>
        <w:tc>
          <w:tcPr>
            <w:tcW w:w="766"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0" w:firstLine="0"/>
              <w:jc w:val="right"/>
            </w:pPr>
            <w:r>
              <w:rPr>
                <w:b/>
                <w:sz w:val="13"/>
              </w:rPr>
              <w:t xml:space="preserve">YP </w:t>
            </w:r>
          </w:p>
        </w:tc>
        <w:tc>
          <w:tcPr>
            <w:tcW w:w="766"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72" w:firstLine="0"/>
              <w:jc w:val="right"/>
            </w:pPr>
            <w:r>
              <w:rPr>
                <w:b/>
                <w:sz w:val="13"/>
              </w:rPr>
              <w:t xml:space="preserve">Toplam </w:t>
            </w:r>
          </w:p>
        </w:tc>
        <w:tc>
          <w:tcPr>
            <w:tcW w:w="763"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79" w:firstLine="0"/>
              <w:jc w:val="right"/>
            </w:pPr>
            <w:r>
              <w:rPr>
                <w:b/>
                <w:sz w:val="13"/>
              </w:rPr>
              <w:t xml:space="preserve">TP </w:t>
            </w:r>
          </w:p>
        </w:tc>
        <w:tc>
          <w:tcPr>
            <w:tcW w:w="767"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80" w:firstLine="0"/>
              <w:jc w:val="right"/>
            </w:pPr>
            <w:r>
              <w:rPr>
                <w:b/>
                <w:sz w:val="13"/>
              </w:rPr>
              <w:t xml:space="preserve">YP </w:t>
            </w:r>
          </w:p>
        </w:tc>
        <w:tc>
          <w:tcPr>
            <w:tcW w:w="763"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83" w:firstLine="0"/>
              <w:jc w:val="right"/>
            </w:pPr>
            <w:r>
              <w:rPr>
                <w:b/>
                <w:sz w:val="13"/>
              </w:rPr>
              <w:t xml:space="preserve">Toplam </w:t>
            </w:r>
          </w:p>
        </w:tc>
      </w:tr>
      <w:tr w:rsidR="00CC0BB5">
        <w:trPr>
          <w:trHeight w:val="350"/>
        </w:trPr>
        <w:tc>
          <w:tcPr>
            <w:tcW w:w="537" w:type="dxa"/>
            <w:tcBorders>
              <w:top w:val="single" w:sz="4" w:space="0" w:color="000000"/>
              <w:left w:val="single" w:sz="4" w:space="0" w:color="000000"/>
              <w:bottom w:val="nil"/>
              <w:right w:val="nil"/>
            </w:tcBorders>
          </w:tcPr>
          <w:p w:rsidR="00CC0BB5" w:rsidRDefault="00857788">
            <w:pPr>
              <w:spacing w:after="0" w:line="259" w:lineRule="auto"/>
              <w:ind w:left="17" w:right="405" w:firstLine="0"/>
              <w:jc w:val="left"/>
            </w:pPr>
            <w:r>
              <w:rPr>
                <w:b/>
                <w:sz w:val="13"/>
              </w:rPr>
              <w:t xml:space="preserve"> I. </w:t>
            </w:r>
          </w:p>
        </w:tc>
        <w:tc>
          <w:tcPr>
            <w:tcW w:w="4542" w:type="dxa"/>
            <w:tcBorders>
              <w:top w:val="single" w:sz="4" w:space="0" w:color="000000"/>
              <w:left w:val="nil"/>
              <w:bottom w:val="nil"/>
              <w:right w:val="single" w:sz="4" w:space="0" w:color="000000"/>
            </w:tcBorders>
          </w:tcPr>
          <w:p w:rsidR="00CC0BB5" w:rsidRDefault="00857788">
            <w:pPr>
              <w:spacing w:after="33" w:line="259" w:lineRule="auto"/>
              <w:ind w:left="20" w:right="0" w:firstLine="0"/>
              <w:jc w:val="left"/>
            </w:pPr>
            <w:r>
              <w:rPr>
                <w:b/>
                <w:sz w:val="13"/>
              </w:rPr>
              <w:t xml:space="preserve"> </w:t>
            </w:r>
          </w:p>
          <w:p w:rsidR="00CC0BB5" w:rsidRDefault="00857788">
            <w:pPr>
              <w:spacing w:after="0" w:line="259" w:lineRule="auto"/>
              <w:ind w:left="20" w:right="0" w:firstLine="0"/>
              <w:jc w:val="left"/>
            </w:pPr>
            <w:r>
              <w:rPr>
                <w:b/>
                <w:sz w:val="13"/>
              </w:rPr>
              <w:t xml:space="preserve">FİNANSAL VARLIKLAR (Net) </w:t>
            </w:r>
          </w:p>
        </w:tc>
        <w:tc>
          <w:tcPr>
            <w:tcW w:w="569" w:type="dxa"/>
            <w:tcBorders>
              <w:top w:val="single" w:sz="4" w:space="0" w:color="000000"/>
              <w:left w:val="single" w:sz="4" w:space="0" w:color="000000"/>
              <w:bottom w:val="nil"/>
              <w:right w:val="single" w:sz="4" w:space="0" w:color="000000"/>
            </w:tcBorders>
          </w:tcPr>
          <w:p w:rsidR="00CC0BB5" w:rsidRDefault="00857788">
            <w:pPr>
              <w:spacing w:after="6" w:line="259" w:lineRule="auto"/>
              <w:ind w:left="25" w:right="0" w:firstLine="0"/>
              <w:jc w:val="center"/>
            </w:pPr>
            <w:r>
              <w:rPr>
                <w:b/>
                <w:sz w:val="13"/>
              </w:rPr>
              <w:t xml:space="preserve"> </w:t>
            </w:r>
          </w:p>
          <w:p w:rsidR="00CC0BB5" w:rsidRDefault="00857788">
            <w:pPr>
              <w:spacing w:after="0" w:line="259" w:lineRule="auto"/>
              <w:ind w:left="25" w:right="0" w:firstLine="0"/>
              <w:jc w:val="center"/>
            </w:pPr>
            <w:r>
              <w:rPr>
                <w:b/>
                <w:sz w:val="13"/>
              </w:rPr>
              <w:t xml:space="preserve"> </w:t>
            </w:r>
          </w:p>
        </w:tc>
        <w:tc>
          <w:tcPr>
            <w:tcW w:w="763" w:type="dxa"/>
            <w:tcBorders>
              <w:top w:val="single" w:sz="4" w:space="0" w:color="000000"/>
              <w:left w:val="single" w:sz="4" w:space="0" w:color="000000"/>
              <w:bottom w:val="nil"/>
              <w:right w:val="dashed"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spacing w:after="0" w:line="259" w:lineRule="auto"/>
              <w:ind w:left="0" w:right="75" w:firstLine="0"/>
              <w:jc w:val="right"/>
            </w:pPr>
            <w:r>
              <w:rPr>
                <w:b/>
                <w:sz w:val="13"/>
              </w:rPr>
              <w:t xml:space="preserve"> 1.667.885  </w:t>
            </w:r>
          </w:p>
        </w:tc>
        <w:tc>
          <w:tcPr>
            <w:tcW w:w="766" w:type="dxa"/>
            <w:tcBorders>
              <w:top w:val="single" w:sz="4" w:space="0" w:color="000000"/>
              <w:left w:val="dashed" w:sz="4" w:space="0" w:color="000000"/>
              <w:bottom w:val="nil"/>
              <w:right w:val="dashed"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tabs>
                <w:tab w:val="right" w:pos="766"/>
              </w:tabs>
              <w:spacing w:after="0" w:line="259" w:lineRule="auto"/>
              <w:ind w:left="-10" w:right="0" w:firstLine="0"/>
              <w:jc w:val="left"/>
            </w:pPr>
            <w:r>
              <w:rPr>
                <w:b/>
                <w:sz w:val="13"/>
              </w:rPr>
              <w:t xml:space="preserve"> </w:t>
            </w:r>
            <w:r>
              <w:rPr>
                <w:b/>
                <w:sz w:val="13"/>
              </w:rPr>
              <w:tab/>
              <w:t xml:space="preserve"> </w:t>
            </w:r>
            <w:r>
              <w:rPr>
                <w:b/>
                <w:sz w:val="13"/>
              </w:rPr>
              <w:t xml:space="preserve">356.343  </w:t>
            </w:r>
          </w:p>
        </w:tc>
        <w:tc>
          <w:tcPr>
            <w:tcW w:w="766" w:type="dxa"/>
            <w:tcBorders>
              <w:top w:val="single" w:sz="4" w:space="0" w:color="000000"/>
              <w:left w:val="dashed" w:sz="4" w:space="0" w:color="000000"/>
              <w:bottom w:val="nil"/>
              <w:right w:val="single"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spacing w:after="0" w:line="259" w:lineRule="auto"/>
              <w:ind w:left="0" w:right="75" w:firstLine="0"/>
              <w:jc w:val="right"/>
            </w:pPr>
            <w:r>
              <w:rPr>
                <w:b/>
                <w:sz w:val="13"/>
              </w:rPr>
              <w:t xml:space="preserve"> 2.024.228  </w:t>
            </w:r>
          </w:p>
        </w:tc>
        <w:tc>
          <w:tcPr>
            <w:tcW w:w="763" w:type="dxa"/>
            <w:tcBorders>
              <w:top w:val="single" w:sz="4" w:space="0" w:color="000000"/>
              <w:left w:val="single" w:sz="4" w:space="0" w:color="000000"/>
              <w:bottom w:val="nil"/>
              <w:right w:val="dashed" w:sz="4" w:space="0" w:color="000000"/>
            </w:tcBorders>
          </w:tcPr>
          <w:p w:rsidR="00CC0BB5" w:rsidRDefault="00857788">
            <w:pPr>
              <w:spacing w:after="6" w:line="259" w:lineRule="auto"/>
              <w:ind w:left="0" w:right="47" w:firstLine="0"/>
              <w:jc w:val="right"/>
            </w:pPr>
            <w:r>
              <w:rPr>
                <w:b/>
                <w:sz w:val="13"/>
              </w:rPr>
              <w:t xml:space="preserve"> </w:t>
            </w:r>
          </w:p>
          <w:p w:rsidR="00CC0BB5" w:rsidRDefault="00857788">
            <w:pPr>
              <w:spacing w:after="0" w:line="259" w:lineRule="auto"/>
              <w:ind w:left="0" w:right="80" w:firstLine="0"/>
              <w:jc w:val="right"/>
            </w:pPr>
            <w:r>
              <w:rPr>
                <w:b/>
                <w:sz w:val="13"/>
              </w:rPr>
              <w:t xml:space="preserve">1.271.693 </w:t>
            </w:r>
          </w:p>
        </w:tc>
        <w:tc>
          <w:tcPr>
            <w:tcW w:w="767" w:type="dxa"/>
            <w:tcBorders>
              <w:top w:val="single" w:sz="4" w:space="0" w:color="000000"/>
              <w:left w:val="dashed" w:sz="4" w:space="0" w:color="000000"/>
              <w:bottom w:val="nil"/>
              <w:right w:val="dashed" w:sz="4" w:space="0" w:color="000000"/>
            </w:tcBorders>
          </w:tcPr>
          <w:p w:rsidR="00CC0BB5" w:rsidRDefault="00857788">
            <w:pPr>
              <w:spacing w:after="6" w:line="259" w:lineRule="auto"/>
              <w:ind w:left="0" w:right="48" w:firstLine="0"/>
              <w:jc w:val="right"/>
            </w:pPr>
            <w:r>
              <w:rPr>
                <w:b/>
                <w:sz w:val="13"/>
              </w:rPr>
              <w:t xml:space="preserve"> </w:t>
            </w:r>
          </w:p>
          <w:p w:rsidR="00CC0BB5" w:rsidRDefault="00857788">
            <w:pPr>
              <w:spacing w:after="0" w:line="259" w:lineRule="auto"/>
              <w:ind w:left="0" w:right="81" w:firstLine="0"/>
              <w:jc w:val="right"/>
            </w:pPr>
            <w:r>
              <w:rPr>
                <w:b/>
                <w:sz w:val="13"/>
              </w:rPr>
              <w:t xml:space="preserve">328.239 </w:t>
            </w:r>
          </w:p>
        </w:tc>
        <w:tc>
          <w:tcPr>
            <w:tcW w:w="763" w:type="dxa"/>
            <w:tcBorders>
              <w:top w:val="single" w:sz="4" w:space="0" w:color="000000"/>
              <w:left w:val="dashed" w:sz="4" w:space="0" w:color="000000"/>
              <w:bottom w:val="nil"/>
              <w:right w:val="single" w:sz="4" w:space="0" w:color="000000"/>
            </w:tcBorders>
          </w:tcPr>
          <w:p w:rsidR="00CC0BB5" w:rsidRDefault="00857788">
            <w:pPr>
              <w:spacing w:after="6" w:line="259" w:lineRule="auto"/>
              <w:ind w:left="0" w:right="48" w:firstLine="0"/>
              <w:jc w:val="right"/>
            </w:pPr>
            <w:r>
              <w:rPr>
                <w:b/>
                <w:sz w:val="13"/>
              </w:rPr>
              <w:t xml:space="preserve"> </w:t>
            </w:r>
          </w:p>
          <w:p w:rsidR="00CC0BB5" w:rsidRDefault="00857788">
            <w:pPr>
              <w:spacing w:after="0" w:line="259" w:lineRule="auto"/>
              <w:ind w:left="0" w:right="81" w:firstLine="0"/>
              <w:jc w:val="right"/>
            </w:pPr>
            <w:r>
              <w:rPr>
                <w:b/>
                <w:sz w:val="13"/>
              </w:rPr>
              <w:t xml:space="preserve">1.599.932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1.1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Nakit ve Nakit Benzerleri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37.204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9" w:right="0" w:firstLine="0"/>
            </w:pPr>
            <w:r>
              <w:rPr>
                <w:b/>
                <w:sz w:val="13"/>
              </w:rPr>
              <w:t xml:space="preserve">         115.394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24" w:right="0" w:firstLine="0"/>
              <w:jc w:val="left"/>
            </w:pPr>
            <w:r>
              <w:rPr>
                <w:b/>
                <w:sz w:val="13"/>
              </w:rPr>
              <w:t xml:space="preserve">          </w:t>
            </w:r>
            <w:r>
              <w:rPr>
                <w:b/>
                <w:sz w:val="13"/>
              </w:rPr>
              <w:tab/>
              <w:t xml:space="preserve">152.598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186.913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1" w:firstLine="0"/>
              <w:jc w:val="right"/>
            </w:pPr>
            <w:r>
              <w:rPr>
                <w:b/>
                <w:sz w:val="13"/>
              </w:rPr>
              <w:t xml:space="preserve">20.175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b/>
                <w:sz w:val="13"/>
              </w:rPr>
              <w:t xml:space="preserve">207.088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1.1.1</w:t>
            </w:r>
            <w:r>
              <w:rPr>
                <w:b/>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Nakit Değerler ve Merkez Bankası</w:t>
            </w:r>
            <w:r>
              <w:rPr>
                <w:b/>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(1)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sz w:val="13"/>
              </w:rPr>
              <w:t xml:space="preserve">           31.731  </w:t>
            </w:r>
          </w:p>
        </w:tc>
        <w:tc>
          <w:tcPr>
            <w:tcW w:w="766" w:type="dxa"/>
            <w:tcBorders>
              <w:top w:val="nil"/>
              <w:left w:val="dashed" w:sz="4" w:space="0" w:color="000000"/>
              <w:bottom w:val="nil"/>
              <w:right w:val="dashed" w:sz="4" w:space="0" w:color="000000"/>
            </w:tcBorders>
          </w:tcPr>
          <w:p w:rsidR="00CC0BB5" w:rsidRDefault="00857788">
            <w:pPr>
              <w:tabs>
                <w:tab w:val="right" w:pos="766"/>
              </w:tabs>
              <w:spacing w:after="0" w:line="259" w:lineRule="auto"/>
              <w:ind w:left="-24" w:right="0" w:firstLine="0"/>
              <w:jc w:val="left"/>
            </w:pPr>
            <w:r>
              <w:rPr>
                <w:sz w:val="13"/>
              </w:rPr>
              <w:t xml:space="preserve">            </w:t>
            </w:r>
            <w:r>
              <w:rPr>
                <w:sz w:val="13"/>
              </w:rPr>
              <w:tab/>
              <w:t xml:space="preserve">10.430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24" w:right="0" w:firstLine="0"/>
            </w:pPr>
            <w:r>
              <w:rPr>
                <w:sz w:val="13"/>
              </w:rPr>
              <w:t xml:space="preserve">           42.161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76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76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Bankalar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(2)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sz w:val="13"/>
              </w:rPr>
              <w:t xml:space="preserve">             5.473  </w:t>
            </w:r>
          </w:p>
        </w:tc>
        <w:tc>
          <w:tcPr>
            <w:tcW w:w="766" w:type="dxa"/>
            <w:tcBorders>
              <w:top w:val="nil"/>
              <w:left w:val="dashed" w:sz="4" w:space="0" w:color="000000"/>
              <w:bottom w:val="nil"/>
              <w:right w:val="dashed" w:sz="4" w:space="0" w:color="000000"/>
            </w:tcBorders>
          </w:tcPr>
          <w:p w:rsidR="00CC0BB5" w:rsidRDefault="00857788">
            <w:pPr>
              <w:tabs>
                <w:tab w:val="right" w:pos="766"/>
              </w:tabs>
              <w:spacing w:after="0" w:line="259" w:lineRule="auto"/>
              <w:ind w:left="-24" w:right="0" w:firstLine="0"/>
              <w:jc w:val="left"/>
            </w:pPr>
            <w:r>
              <w:rPr>
                <w:sz w:val="13"/>
              </w:rPr>
              <w:t xml:space="preserve">          </w:t>
            </w:r>
            <w:r>
              <w:rPr>
                <w:sz w:val="13"/>
              </w:rPr>
              <w:tab/>
              <w:t xml:space="preserve">104.964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24" w:right="0" w:firstLine="0"/>
            </w:pPr>
            <w:r>
              <w:rPr>
                <w:sz w:val="13"/>
              </w:rPr>
              <w:t xml:space="preserve">         110.437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186.837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1" w:firstLine="0"/>
              <w:jc w:val="right"/>
            </w:pPr>
            <w:r>
              <w:rPr>
                <w:sz w:val="13"/>
              </w:rPr>
              <w:t xml:space="preserve">20.175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sz w:val="13"/>
              </w:rPr>
              <w:t xml:space="preserve">207.012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1.1.3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Para Piyasalarından Alacaklar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1.2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Gerçeğe Uygun Değer Farkı Kâr Zarara Yansıtılan Finansal Varlıklar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(3)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1.258.518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19" w:right="0" w:firstLine="0"/>
              <w:jc w:val="left"/>
            </w:pPr>
            <w:r>
              <w:rPr>
                <w:b/>
                <w:sz w:val="13"/>
              </w:rPr>
              <w:t xml:space="preserve">       </w:t>
            </w:r>
            <w:r>
              <w:rPr>
                <w:b/>
                <w:sz w:val="13"/>
              </w:rPr>
              <w:tab/>
              <w:t xml:space="preserve">1.258.518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1.084.780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1" w:firstLine="0"/>
              <w:jc w:val="right"/>
            </w:pPr>
            <w:r>
              <w:rPr>
                <w:b/>
                <w:sz w:val="13"/>
              </w:rPr>
              <w:t xml:space="preserve">308.064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b/>
                <w:sz w:val="13"/>
              </w:rPr>
              <w:t xml:space="preserve">1.392.844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Devlet Borçlanma Senetleri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Sermayede Payı Temsil Eden Menkul Değerler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5" w:firstLine="0"/>
              <w:jc w:val="right"/>
            </w:pPr>
            <w:r>
              <w:rPr>
                <w:sz w:val="13"/>
              </w:rPr>
              <w:t xml:space="preserve">15.590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15.590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5"/>
        </w:trPr>
        <w:tc>
          <w:tcPr>
            <w:tcW w:w="537" w:type="dxa"/>
            <w:vMerge w:val="restart"/>
            <w:tcBorders>
              <w:top w:val="nil"/>
              <w:left w:val="single" w:sz="4" w:space="0" w:color="000000"/>
              <w:bottom w:val="nil"/>
              <w:right w:val="nil"/>
            </w:tcBorders>
          </w:tcPr>
          <w:p w:rsidR="00CC0BB5" w:rsidRDefault="00857788">
            <w:pPr>
              <w:spacing w:after="149" w:line="269" w:lineRule="auto"/>
              <w:ind w:left="17" w:right="66" w:firstLine="0"/>
              <w:jc w:val="left"/>
            </w:pPr>
            <w:r>
              <w:rPr>
                <w:sz w:val="13"/>
              </w:rPr>
              <w:t xml:space="preserve">1.2.3 </w:t>
            </w:r>
            <w:r>
              <w:rPr>
                <w:b/>
                <w:sz w:val="13"/>
              </w:rPr>
              <w:t>1.3</w:t>
            </w:r>
            <w:r>
              <w:rPr>
                <w:sz w:val="13"/>
              </w:rPr>
              <w:t xml:space="preserve"> </w:t>
            </w:r>
          </w:p>
          <w:p w:rsidR="00CC0BB5" w:rsidRDefault="00857788">
            <w:pPr>
              <w:spacing w:after="0" w:line="259" w:lineRule="auto"/>
              <w:ind w:left="17" w:right="0" w:firstLine="0"/>
              <w:jc w:val="left"/>
            </w:pPr>
            <w:r>
              <w:rPr>
                <w:sz w:val="13"/>
              </w:rPr>
              <w:t xml:space="preserve">1.3.1 </w:t>
            </w:r>
          </w:p>
        </w:tc>
        <w:tc>
          <w:tcPr>
            <w:tcW w:w="4542" w:type="dxa"/>
            <w:vMerge w:val="restart"/>
            <w:tcBorders>
              <w:top w:val="nil"/>
              <w:left w:val="nil"/>
              <w:bottom w:val="nil"/>
              <w:right w:val="single" w:sz="4" w:space="0" w:color="000000"/>
            </w:tcBorders>
          </w:tcPr>
          <w:p w:rsidR="00CC0BB5" w:rsidRDefault="00857788">
            <w:pPr>
              <w:spacing w:after="6" w:line="259" w:lineRule="auto"/>
              <w:ind w:left="20" w:right="0" w:firstLine="0"/>
              <w:jc w:val="left"/>
            </w:pPr>
            <w:r>
              <w:rPr>
                <w:sz w:val="13"/>
              </w:rPr>
              <w:t xml:space="preserve">Diğer Finansal Varlıklar </w:t>
            </w:r>
          </w:p>
          <w:p w:rsidR="00CC0BB5" w:rsidRDefault="00857788">
            <w:pPr>
              <w:spacing w:after="18" w:line="280" w:lineRule="auto"/>
              <w:ind w:left="20" w:right="11" w:firstLine="0"/>
              <w:jc w:val="left"/>
            </w:pPr>
            <w:r>
              <w:rPr>
                <w:b/>
                <w:sz w:val="13"/>
              </w:rPr>
              <w:t xml:space="preserve">Gerçeğe Uygun Değer Farkı Diğer Kapsamlı Gelire Yansıtılan Finansal Varlıklar </w:t>
            </w:r>
            <w:r>
              <w:rPr>
                <w:sz w:val="13"/>
              </w:rPr>
              <w:t xml:space="preserve"> </w:t>
            </w:r>
          </w:p>
          <w:p w:rsidR="00CC0BB5" w:rsidRDefault="00857788">
            <w:pPr>
              <w:spacing w:after="0" w:line="259" w:lineRule="auto"/>
              <w:ind w:left="20" w:right="0" w:firstLine="0"/>
              <w:jc w:val="left"/>
            </w:pPr>
            <w:r>
              <w:rPr>
                <w:sz w:val="13"/>
              </w:rPr>
              <w:t xml:space="preserve">Devlet Borçlanma Senetleri  </w:t>
            </w:r>
          </w:p>
        </w:tc>
        <w:tc>
          <w:tcPr>
            <w:tcW w:w="569" w:type="dxa"/>
            <w:vMerge w:val="restart"/>
            <w:tcBorders>
              <w:top w:val="nil"/>
              <w:left w:val="single" w:sz="4" w:space="0" w:color="000000"/>
              <w:bottom w:val="nil"/>
              <w:right w:val="single" w:sz="4" w:space="0" w:color="000000"/>
            </w:tcBorders>
          </w:tcPr>
          <w:p w:rsidR="00CC0BB5" w:rsidRDefault="00857788">
            <w:pPr>
              <w:spacing w:after="155" w:line="259" w:lineRule="auto"/>
              <w:ind w:left="25" w:right="0" w:firstLine="0"/>
              <w:jc w:val="center"/>
            </w:pPr>
            <w:r>
              <w:rPr>
                <w:sz w:val="13"/>
              </w:rPr>
              <w:t xml:space="preserve"> </w:t>
            </w:r>
          </w:p>
          <w:p w:rsidR="00CC0BB5" w:rsidRDefault="00857788">
            <w:pPr>
              <w:spacing w:after="6" w:line="259" w:lineRule="auto"/>
              <w:ind w:left="0" w:right="5" w:firstLine="0"/>
              <w:jc w:val="center"/>
            </w:pPr>
            <w:r>
              <w:rPr>
                <w:b/>
                <w:sz w:val="13"/>
              </w:rPr>
              <w:t xml:space="preserve">(4) </w:t>
            </w:r>
          </w:p>
          <w:p w:rsidR="00CC0BB5" w:rsidRDefault="00857788">
            <w:pPr>
              <w:spacing w:after="0" w:line="259" w:lineRule="auto"/>
              <w:ind w:left="25" w:right="0" w:firstLine="0"/>
              <w:jc w:val="center"/>
            </w:pPr>
            <w:r>
              <w:rPr>
                <w:sz w:val="13"/>
              </w:rPr>
              <w:t xml:space="preserve"> </w:t>
            </w:r>
          </w:p>
        </w:tc>
        <w:tc>
          <w:tcPr>
            <w:tcW w:w="763" w:type="dxa"/>
            <w:vMerge w:val="restart"/>
            <w:tcBorders>
              <w:top w:val="nil"/>
              <w:left w:val="single" w:sz="4" w:space="0" w:color="000000"/>
              <w:bottom w:val="nil"/>
              <w:right w:val="dashed" w:sz="4" w:space="0" w:color="000000"/>
            </w:tcBorders>
          </w:tcPr>
          <w:p w:rsidR="00CC0BB5" w:rsidRDefault="00857788">
            <w:pPr>
              <w:spacing w:after="155" w:line="259" w:lineRule="auto"/>
              <w:ind w:left="-27" w:right="0" w:firstLine="0"/>
            </w:pPr>
            <w:r>
              <w:rPr>
                <w:sz w:val="13"/>
              </w:rPr>
              <w:t xml:space="preserve">      1.242.928  </w:t>
            </w:r>
          </w:p>
          <w:p w:rsidR="00CC0BB5" w:rsidRDefault="00857788">
            <w:pPr>
              <w:spacing w:after="6" w:line="259" w:lineRule="auto"/>
              <w:ind w:left="-22" w:right="0" w:firstLine="0"/>
            </w:pPr>
            <w:r>
              <w:rPr>
                <w:b/>
                <w:sz w:val="13"/>
              </w:rPr>
              <w:t xml:space="preserve">         371.356  </w:t>
            </w:r>
          </w:p>
          <w:p w:rsidR="00CC0BB5" w:rsidRDefault="00857788">
            <w:pPr>
              <w:spacing w:after="0" w:line="259" w:lineRule="auto"/>
              <w:ind w:left="-27" w:right="0" w:firstLine="0"/>
            </w:pPr>
            <w:r>
              <w:rPr>
                <w:sz w:val="13"/>
              </w:rPr>
              <w:t xml:space="preserve">         371.356  </w:t>
            </w:r>
          </w:p>
        </w:tc>
        <w:tc>
          <w:tcPr>
            <w:tcW w:w="766" w:type="dxa"/>
            <w:vMerge w:val="restart"/>
            <w:tcBorders>
              <w:top w:val="nil"/>
              <w:left w:val="dashed" w:sz="4" w:space="0" w:color="000000"/>
              <w:bottom w:val="nil"/>
              <w:right w:val="dashed" w:sz="4" w:space="0" w:color="000000"/>
            </w:tcBorders>
          </w:tcPr>
          <w:p w:rsidR="00CC0BB5" w:rsidRDefault="00857788">
            <w:pPr>
              <w:spacing w:after="155" w:line="259" w:lineRule="auto"/>
              <w:ind w:left="-10" w:right="0" w:firstLine="0"/>
            </w:pPr>
            <w:r>
              <w:rPr>
                <w:sz w:val="13"/>
              </w:rPr>
              <w:t xml:space="preserve">                     -  </w:t>
            </w:r>
          </w:p>
          <w:p w:rsidR="00CC0BB5" w:rsidRDefault="00857788">
            <w:pPr>
              <w:tabs>
                <w:tab w:val="right" w:pos="766"/>
              </w:tabs>
              <w:spacing w:after="9" w:line="259" w:lineRule="auto"/>
              <w:ind w:left="-19" w:right="0" w:firstLine="0"/>
              <w:jc w:val="left"/>
            </w:pPr>
            <w:r>
              <w:rPr>
                <w:b/>
                <w:sz w:val="13"/>
              </w:rPr>
              <w:t xml:space="preserve">          </w:t>
            </w:r>
            <w:r>
              <w:rPr>
                <w:b/>
                <w:sz w:val="13"/>
              </w:rPr>
              <w:tab/>
              <w:t xml:space="preserve">240.949  </w:t>
            </w:r>
          </w:p>
          <w:p w:rsidR="00CC0BB5" w:rsidRDefault="00857788">
            <w:pPr>
              <w:spacing w:after="0" w:line="259" w:lineRule="auto"/>
              <w:ind w:left="-10" w:right="0" w:firstLine="0"/>
            </w:pPr>
            <w:r>
              <w:rPr>
                <w:sz w:val="13"/>
              </w:rPr>
              <w:t xml:space="preserve">                     -  </w:t>
            </w:r>
          </w:p>
        </w:tc>
        <w:tc>
          <w:tcPr>
            <w:tcW w:w="766" w:type="dxa"/>
            <w:tcBorders>
              <w:top w:val="nil"/>
              <w:left w:val="dashed" w:sz="4" w:space="0" w:color="000000"/>
              <w:bottom w:val="single" w:sz="8" w:space="0" w:color="FFFFFF"/>
              <w:right w:val="single" w:sz="4" w:space="0" w:color="000000"/>
            </w:tcBorders>
          </w:tcPr>
          <w:p w:rsidR="00CC0BB5" w:rsidRDefault="00857788">
            <w:pPr>
              <w:tabs>
                <w:tab w:val="right" w:pos="766"/>
              </w:tabs>
              <w:spacing w:after="0" w:line="259" w:lineRule="auto"/>
              <w:ind w:left="-5" w:right="0" w:firstLine="0"/>
              <w:jc w:val="left"/>
            </w:pPr>
            <w:r>
              <w:rPr>
                <w:sz w:val="13"/>
              </w:rPr>
              <w:t xml:space="preserve"> </w:t>
            </w:r>
            <w:r>
              <w:rPr>
                <w:sz w:val="13"/>
              </w:rPr>
              <w:tab/>
              <w:t xml:space="preserve">1.242.928 </w:t>
            </w:r>
          </w:p>
        </w:tc>
        <w:tc>
          <w:tcPr>
            <w:tcW w:w="763" w:type="dxa"/>
            <w:vMerge w:val="restart"/>
            <w:tcBorders>
              <w:top w:val="nil"/>
              <w:left w:val="single" w:sz="4" w:space="0" w:color="000000"/>
              <w:bottom w:val="nil"/>
              <w:right w:val="dashed" w:sz="4" w:space="0" w:color="000000"/>
            </w:tcBorders>
          </w:tcPr>
          <w:p w:rsidR="00CC0BB5" w:rsidRDefault="00857788">
            <w:pPr>
              <w:spacing w:after="155" w:line="259" w:lineRule="auto"/>
              <w:ind w:left="0" w:right="80" w:firstLine="0"/>
              <w:jc w:val="right"/>
            </w:pPr>
            <w:r>
              <w:rPr>
                <w:sz w:val="13"/>
              </w:rPr>
              <w:t xml:space="preserve">1.084.780 </w:t>
            </w:r>
          </w:p>
          <w:p w:rsidR="00CC0BB5" w:rsidRDefault="00857788">
            <w:pPr>
              <w:spacing w:after="6" w:line="259" w:lineRule="auto"/>
              <w:ind w:left="0" w:right="79" w:firstLine="0"/>
              <w:jc w:val="right"/>
            </w:pPr>
            <w:r>
              <w:rPr>
                <w:b/>
                <w:sz w:val="13"/>
              </w:rPr>
              <w:t xml:space="preserve">- </w:t>
            </w:r>
          </w:p>
          <w:p w:rsidR="00CC0BB5" w:rsidRDefault="00857788">
            <w:pPr>
              <w:spacing w:after="0" w:line="259" w:lineRule="auto"/>
              <w:ind w:left="0" w:right="79" w:firstLine="0"/>
              <w:jc w:val="right"/>
            </w:pPr>
            <w:r>
              <w:rPr>
                <w:sz w:val="13"/>
              </w:rPr>
              <w:t xml:space="preserve">- </w:t>
            </w:r>
          </w:p>
        </w:tc>
        <w:tc>
          <w:tcPr>
            <w:tcW w:w="767" w:type="dxa"/>
            <w:vMerge w:val="restart"/>
            <w:tcBorders>
              <w:top w:val="nil"/>
              <w:left w:val="dashed" w:sz="4" w:space="0" w:color="000000"/>
              <w:bottom w:val="nil"/>
              <w:right w:val="dashed" w:sz="4" w:space="0" w:color="000000"/>
            </w:tcBorders>
          </w:tcPr>
          <w:p w:rsidR="00CC0BB5" w:rsidRDefault="00857788">
            <w:pPr>
              <w:spacing w:after="155" w:line="259" w:lineRule="auto"/>
              <w:ind w:left="0" w:right="81" w:firstLine="0"/>
              <w:jc w:val="right"/>
            </w:pPr>
            <w:r>
              <w:rPr>
                <w:sz w:val="13"/>
              </w:rPr>
              <w:t xml:space="preserve">308.064 </w:t>
            </w:r>
          </w:p>
          <w:p w:rsidR="00CC0BB5" w:rsidRDefault="00857788">
            <w:pPr>
              <w:spacing w:after="6" w:line="259" w:lineRule="auto"/>
              <w:ind w:left="0" w:right="80" w:firstLine="0"/>
              <w:jc w:val="right"/>
            </w:pPr>
            <w:r>
              <w:rPr>
                <w:b/>
                <w:sz w:val="13"/>
              </w:rPr>
              <w:t xml:space="preserve">- </w:t>
            </w:r>
          </w:p>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sz w:val="13"/>
              </w:rPr>
              <w:t xml:space="preserve">1.392.844 </w:t>
            </w:r>
          </w:p>
        </w:tc>
      </w:tr>
      <w:tr w:rsidR="00CC0BB5">
        <w:trPr>
          <w:trHeight w:val="311"/>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6" w:type="dxa"/>
            <w:vMerge w:val="restart"/>
            <w:tcBorders>
              <w:top w:val="single" w:sz="8" w:space="0" w:color="FFFFFF"/>
              <w:left w:val="dashed" w:sz="4" w:space="0" w:color="000000"/>
              <w:bottom w:val="nil"/>
              <w:right w:val="single" w:sz="4" w:space="0" w:color="000000"/>
            </w:tcBorders>
            <w:vAlign w:val="bottom"/>
          </w:tcPr>
          <w:p w:rsidR="00CC0BB5" w:rsidRDefault="00857788">
            <w:pPr>
              <w:tabs>
                <w:tab w:val="right" w:pos="766"/>
              </w:tabs>
              <w:spacing w:after="9" w:line="259" w:lineRule="auto"/>
              <w:ind w:left="-19" w:right="0" w:firstLine="0"/>
              <w:jc w:val="left"/>
            </w:pPr>
            <w:r>
              <w:rPr>
                <w:b/>
                <w:sz w:val="13"/>
              </w:rPr>
              <w:t xml:space="preserve">          </w:t>
            </w:r>
            <w:r>
              <w:rPr>
                <w:b/>
                <w:sz w:val="13"/>
              </w:rPr>
              <w:tab/>
              <w:t xml:space="preserve">612.305  </w:t>
            </w:r>
          </w:p>
          <w:p w:rsidR="00CC0BB5" w:rsidRDefault="00857788">
            <w:pPr>
              <w:tabs>
                <w:tab w:val="right" w:pos="766"/>
              </w:tabs>
              <w:spacing w:after="0" w:line="259" w:lineRule="auto"/>
              <w:ind w:left="-19" w:right="0" w:firstLine="0"/>
              <w:jc w:val="left"/>
            </w:pPr>
            <w:r>
              <w:rPr>
                <w:sz w:val="13"/>
              </w:rPr>
              <w:t xml:space="preserve">          </w:t>
            </w:r>
            <w:r>
              <w:rPr>
                <w:sz w:val="13"/>
              </w:rPr>
              <w:tab/>
              <w:t xml:space="preserve">371.356  </w:t>
            </w: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3" w:type="dxa"/>
            <w:tcBorders>
              <w:top w:val="nil"/>
              <w:left w:val="dashed" w:sz="4" w:space="0" w:color="000000"/>
              <w:bottom w:val="nil"/>
              <w:right w:val="single" w:sz="4" w:space="0" w:color="000000"/>
            </w:tcBorders>
            <w:shd w:val="clear" w:color="auto" w:fill="FFFFFF"/>
            <w:vAlign w:val="bottom"/>
          </w:tcPr>
          <w:p w:rsidR="00CC0BB5" w:rsidRDefault="00857788">
            <w:pPr>
              <w:spacing w:after="0" w:line="259" w:lineRule="auto"/>
              <w:ind w:left="0" w:right="80" w:firstLine="0"/>
              <w:jc w:val="right"/>
            </w:pPr>
            <w:r>
              <w:rPr>
                <w:b/>
                <w:sz w:val="13"/>
              </w:rPr>
              <w:t xml:space="preserve">- </w:t>
            </w:r>
          </w:p>
        </w:tc>
      </w:tr>
      <w:tr w:rsidR="00CC0BB5">
        <w:trPr>
          <w:trHeight w:val="17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1.3.2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Sermayede Payı Temsil Eden Menkul Değerler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1.3.3</w:t>
            </w:r>
            <w:r>
              <w:rPr>
                <w:b/>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Diğer Finansal Varlıklar</w:t>
            </w:r>
            <w:r>
              <w:rPr>
                <w:b/>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5" w:right="0" w:firstLine="0"/>
            </w:pPr>
            <w:r>
              <w:rPr>
                <w:sz w:val="13"/>
              </w:rPr>
              <w:t xml:space="preserve">                    -  </w:t>
            </w:r>
          </w:p>
        </w:tc>
        <w:tc>
          <w:tcPr>
            <w:tcW w:w="766" w:type="dxa"/>
            <w:tcBorders>
              <w:top w:val="nil"/>
              <w:left w:val="dashed" w:sz="4" w:space="0" w:color="000000"/>
              <w:bottom w:val="nil"/>
              <w:right w:val="dashed" w:sz="4" w:space="0" w:color="000000"/>
            </w:tcBorders>
          </w:tcPr>
          <w:p w:rsidR="00CC0BB5" w:rsidRDefault="00857788">
            <w:pPr>
              <w:tabs>
                <w:tab w:val="right" w:pos="766"/>
              </w:tabs>
              <w:spacing w:after="0" w:line="259" w:lineRule="auto"/>
              <w:ind w:left="-24" w:right="0" w:firstLine="0"/>
              <w:jc w:val="left"/>
            </w:pPr>
            <w:r>
              <w:rPr>
                <w:sz w:val="13"/>
              </w:rPr>
              <w:t xml:space="preserve">          </w:t>
            </w:r>
            <w:r>
              <w:rPr>
                <w:sz w:val="13"/>
              </w:rPr>
              <w:tab/>
              <w:t xml:space="preserve">240.949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19" w:right="0" w:firstLine="0"/>
            </w:pPr>
            <w:r>
              <w:rPr>
                <w:sz w:val="13"/>
              </w:rPr>
              <w:t xml:space="preserve">         </w:t>
            </w:r>
            <w:r>
              <w:rPr>
                <w:sz w:val="13"/>
              </w:rPr>
              <w:t xml:space="preserve">240.949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1.4</w:t>
            </w:r>
            <w:r>
              <w:rPr>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Türev Finansal Varlıklar</w:t>
            </w:r>
            <w:r>
              <w:rPr>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sz w:val="13"/>
              </w:rPr>
              <w:t xml:space="preserve">(5)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807  </w:t>
            </w:r>
          </w:p>
        </w:tc>
        <w:tc>
          <w:tcPr>
            <w:tcW w:w="766" w:type="dxa"/>
            <w:tcBorders>
              <w:top w:val="nil"/>
              <w:left w:val="dashed" w:sz="4" w:space="0" w:color="000000"/>
              <w:bottom w:val="nil"/>
              <w:right w:val="dashed" w:sz="4" w:space="0" w:color="000000"/>
            </w:tcBorders>
          </w:tcPr>
          <w:p w:rsidR="00CC0BB5" w:rsidRDefault="00857788">
            <w:pPr>
              <w:tabs>
                <w:tab w:val="right" w:pos="766"/>
              </w:tabs>
              <w:spacing w:after="0" w:line="259" w:lineRule="auto"/>
              <w:ind w:left="-10" w:right="0" w:firstLine="0"/>
              <w:jc w:val="left"/>
            </w:pPr>
            <w:r>
              <w:rPr>
                <w:b/>
                <w:sz w:val="13"/>
              </w:rPr>
              <w:t xml:space="preserve"> </w:t>
            </w:r>
            <w:r>
              <w:rPr>
                <w:b/>
                <w:sz w:val="13"/>
              </w:rPr>
              <w:tab/>
              <w:t xml:space="preserve"> -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807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1.4.1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Türev Finansal Varlıkların Gerçeğe Uygun Değer Farkı Kar Zarara Yansıtılan Kısmı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807  </w:t>
            </w:r>
          </w:p>
        </w:tc>
        <w:tc>
          <w:tcPr>
            <w:tcW w:w="766" w:type="dxa"/>
            <w:tcBorders>
              <w:top w:val="nil"/>
              <w:left w:val="dashed" w:sz="4" w:space="0" w:color="000000"/>
              <w:bottom w:val="nil"/>
              <w:right w:val="dashed" w:sz="4" w:space="0" w:color="000000"/>
            </w:tcBorders>
          </w:tcPr>
          <w:p w:rsidR="00CC0BB5" w:rsidRDefault="00857788">
            <w:pPr>
              <w:tabs>
                <w:tab w:val="right" w:pos="766"/>
              </w:tabs>
              <w:spacing w:after="0" w:line="259" w:lineRule="auto"/>
              <w:ind w:left="-10" w:right="0" w:firstLine="0"/>
              <w:jc w:val="left"/>
            </w:pPr>
            <w:r>
              <w:rPr>
                <w:sz w:val="13"/>
              </w:rPr>
              <w:t xml:space="preserve"> </w:t>
            </w:r>
            <w:r>
              <w:rPr>
                <w:sz w:val="13"/>
              </w:rPr>
              <w:tab/>
              <w:t xml:space="preserve"> -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807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314"/>
        </w:trPr>
        <w:tc>
          <w:tcPr>
            <w:tcW w:w="537" w:type="dxa"/>
            <w:vMerge w:val="restart"/>
            <w:tcBorders>
              <w:top w:val="nil"/>
              <w:left w:val="single" w:sz="4" w:space="0" w:color="000000"/>
              <w:bottom w:val="nil"/>
              <w:right w:val="nil"/>
            </w:tcBorders>
          </w:tcPr>
          <w:p w:rsidR="00CC0BB5" w:rsidRDefault="00857788">
            <w:pPr>
              <w:spacing w:after="155" w:line="259" w:lineRule="auto"/>
              <w:ind w:left="17" w:right="0" w:firstLine="0"/>
              <w:jc w:val="left"/>
            </w:pPr>
            <w:r>
              <w:rPr>
                <w:sz w:val="13"/>
              </w:rPr>
              <w:t xml:space="preserve">1.4.2 </w:t>
            </w:r>
          </w:p>
          <w:p w:rsidR="00CC0BB5" w:rsidRDefault="00857788">
            <w:pPr>
              <w:spacing w:after="6" w:line="259" w:lineRule="auto"/>
              <w:ind w:left="17" w:right="0" w:firstLine="0"/>
              <w:jc w:val="left"/>
            </w:pPr>
            <w:r>
              <w:rPr>
                <w:b/>
                <w:sz w:val="13"/>
              </w:rPr>
              <w:t>II.</w:t>
            </w:r>
            <w:r>
              <w:rPr>
                <w:sz w:val="13"/>
              </w:rPr>
              <w:t xml:space="preserve"> </w:t>
            </w:r>
          </w:p>
          <w:p w:rsidR="00CC0BB5" w:rsidRDefault="00857788">
            <w:pPr>
              <w:spacing w:after="0" w:line="269" w:lineRule="auto"/>
              <w:ind w:left="17" w:right="162" w:firstLine="0"/>
              <w:jc w:val="left"/>
            </w:pPr>
            <w:r>
              <w:rPr>
                <w:b/>
                <w:sz w:val="13"/>
              </w:rPr>
              <w:t xml:space="preserve">2.1 2.2 </w:t>
            </w:r>
          </w:p>
          <w:p w:rsidR="00CC0BB5" w:rsidRDefault="00857788">
            <w:pPr>
              <w:spacing w:after="0" w:line="259" w:lineRule="auto"/>
              <w:ind w:left="17" w:right="0" w:firstLine="0"/>
              <w:jc w:val="left"/>
            </w:pPr>
            <w:r>
              <w:rPr>
                <w:b/>
                <w:sz w:val="13"/>
              </w:rPr>
              <w:t xml:space="preserve">2.3 </w:t>
            </w:r>
          </w:p>
        </w:tc>
        <w:tc>
          <w:tcPr>
            <w:tcW w:w="4542" w:type="dxa"/>
            <w:vMerge w:val="restart"/>
            <w:tcBorders>
              <w:top w:val="nil"/>
              <w:left w:val="nil"/>
              <w:bottom w:val="nil"/>
              <w:right w:val="single" w:sz="4" w:space="0" w:color="000000"/>
            </w:tcBorders>
          </w:tcPr>
          <w:p w:rsidR="00CC0BB5" w:rsidRDefault="00857788">
            <w:pPr>
              <w:spacing w:after="22" w:line="277" w:lineRule="auto"/>
              <w:ind w:left="20" w:right="0" w:firstLine="0"/>
              <w:jc w:val="left"/>
            </w:pPr>
            <w:r>
              <w:rPr>
                <w:sz w:val="13"/>
              </w:rPr>
              <w:t xml:space="preserve">Türev Finansal Varlıkların Gerçeğe Uygun Değer Farkı Diğer Kapsamlı Gelire Yansıtılan Kısmı </w:t>
            </w:r>
          </w:p>
          <w:p w:rsidR="00CC0BB5" w:rsidRDefault="00857788">
            <w:pPr>
              <w:spacing w:after="6" w:line="259" w:lineRule="auto"/>
              <w:ind w:left="20" w:right="0" w:firstLine="0"/>
              <w:jc w:val="left"/>
            </w:pPr>
            <w:r>
              <w:rPr>
                <w:b/>
                <w:sz w:val="13"/>
              </w:rPr>
              <w:t>İTFA EDİLMİŞ MALİYETİ İLE ÖLÇÜLEN FİNANSAL VARLIKLAR (Net)</w:t>
            </w:r>
            <w:r>
              <w:rPr>
                <w:sz w:val="13"/>
              </w:rPr>
              <w:t xml:space="preserve"> </w:t>
            </w:r>
          </w:p>
          <w:p w:rsidR="00CC0BB5" w:rsidRDefault="00857788">
            <w:pPr>
              <w:spacing w:after="33" w:line="259" w:lineRule="auto"/>
              <w:ind w:left="20" w:right="0" w:firstLine="0"/>
              <w:jc w:val="left"/>
            </w:pPr>
            <w:r>
              <w:rPr>
                <w:b/>
                <w:sz w:val="13"/>
              </w:rPr>
              <w:t xml:space="preserve">Krediler  </w:t>
            </w:r>
          </w:p>
          <w:p w:rsidR="00CC0BB5" w:rsidRDefault="00857788">
            <w:pPr>
              <w:spacing w:after="31" w:line="259" w:lineRule="auto"/>
              <w:ind w:left="20" w:right="0" w:firstLine="0"/>
              <w:jc w:val="left"/>
            </w:pPr>
            <w:r>
              <w:rPr>
                <w:b/>
                <w:sz w:val="13"/>
              </w:rPr>
              <w:t xml:space="preserve">Kiralama İşlemlerinden Alacaklar  </w:t>
            </w:r>
          </w:p>
          <w:p w:rsidR="00CC0BB5" w:rsidRDefault="00857788">
            <w:pPr>
              <w:spacing w:after="0" w:line="259" w:lineRule="auto"/>
              <w:ind w:left="20" w:right="0" w:firstLine="0"/>
              <w:jc w:val="left"/>
            </w:pPr>
            <w:r>
              <w:rPr>
                <w:b/>
                <w:sz w:val="13"/>
              </w:rPr>
              <w:t xml:space="preserve">İtfa Edilmiş Maliyeti ile Ölçülen Diğer Finansal Varlıklar </w:t>
            </w:r>
          </w:p>
        </w:tc>
        <w:tc>
          <w:tcPr>
            <w:tcW w:w="569" w:type="dxa"/>
            <w:vMerge w:val="restart"/>
            <w:tcBorders>
              <w:top w:val="nil"/>
              <w:left w:val="single" w:sz="4" w:space="0" w:color="000000"/>
              <w:bottom w:val="nil"/>
              <w:right w:val="single" w:sz="4" w:space="0" w:color="000000"/>
            </w:tcBorders>
            <w:vAlign w:val="bottom"/>
          </w:tcPr>
          <w:p w:rsidR="00CC0BB5" w:rsidRDefault="00857788">
            <w:pPr>
              <w:spacing w:after="6" w:line="259" w:lineRule="auto"/>
              <w:ind w:left="25" w:right="0" w:firstLine="0"/>
              <w:jc w:val="center"/>
            </w:pPr>
            <w:r>
              <w:rPr>
                <w:sz w:val="13"/>
              </w:rPr>
              <w:t xml:space="preserve"> </w:t>
            </w:r>
          </w:p>
          <w:p w:rsidR="00CC0BB5" w:rsidRDefault="00857788">
            <w:pPr>
              <w:spacing w:after="6" w:line="259" w:lineRule="auto"/>
              <w:ind w:left="25" w:right="0" w:firstLine="0"/>
              <w:jc w:val="center"/>
            </w:pPr>
            <w:r>
              <w:rPr>
                <w:sz w:val="13"/>
              </w:rPr>
              <w:t xml:space="preserve"> </w:t>
            </w:r>
          </w:p>
          <w:p w:rsidR="00CC0BB5" w:rsidRDefault="00857788">
            <w:pPr>
              <w:spacing w:after="6" w:line="259" w:lineRule="auto"/>
              <w:ind w:left="0" w:right="5" w:firstLine="0"/>
              <w:jc w:val="center"/>
            </w:pPr>
            <w:r>
              <w:rPr>
                <w:b/>
                <w:sz w:val="13"/>
              </w:rPr>
              <w:t xml:space="preserve">(6) </w:t>
            </w:r>
          </w:p>
          <w:p w:rsidR="00CC0BB5" w:rsidRDefault="00857788">
            <w:pPr>
              <w:spacing w:after="3" w:line="259" w:lineRule="auto"/>
              <w:ind w:left="25" w:right="0" w:firstLine="0"/>
              <w:jc w:val="center"/>
            </w:pPr>
            <w:r>
              <w:rPr>
                <w:b/>
                <w:sz w:val="13"/>
              </w:rPr>
              <w:t xml:space="preserve"> </w:t>
            </w:r>
          </w:p>
          <w:p w:rsidR="00CC0BB5" w:rsidRDefault="00857788">
            <w:pPr>
              <w:spacing w:after="0" w:line="259" w:lineRule="auto"/>
              <w:ind w:left="0" w:right="5" w:firstLine="0"/>
              <w:jc w:val="center"/>
            </w:pPr>
            <w:r>
              <w:rPr>
                <w:b/>
                <w:sz w:val="13"/>
              </w:rPr>
              <w:t xml:space="preserve">(7) </w:t>
            </w:r>
          </w:p>
        </w:tc>
        <w:tc>
          <w:tcPr>
            <w:tcW w:w="763" w:type="dxa"/>
            <w:vMerge w:val="restart"/>
            <w:tcBorders>
              <w:top w:val="nil"/>
              <w:left w:val="single" w:sz="4" w:space="0" w:color="000000"/>
              <w:bottom w:val="nil"/>
              <w:right w:val="dashed" w:sz="4" w:space="0" w:color="000000"/>
            </w:tcBorders>
            <w:vAlign w:val="bottom"/>
          </w:tcPr>
          <w:p w:rsidR="00CC0BB5" w:rsidRDefault="00857788">
            <w:pPr>
              <w:spacing w:after="6" w:line="259" w:lineRule="auto"/>
              <w:ind w:left="0" w:right="74" w:firstLine="0"/>
              <w:jc w:val="right"/>
            </w:pPr>
            <w:r>
              <w:rPr>
                <w:sz w:val="13"/>
              </w:rPr>
              <w:t xml:space="preserve">- </w:t>
            </w:r>
          </w:p>
          <w:p w:rsidR="00CC0BB5" w:rsidRDefault="00857788">
            <w:pPr>
              <w:spacing w:after="6" w:line="259" w:lineRule="auto"/>
              <w:ind w:left="-22" w:right="0" w:firstLine="0"/>
            </w:pPr>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column">
                        <wp:posOffset>3048</wp:posOffset>
                      </wp:positionH>
                      <wp:positionV relativeFrom="paragraph">
                        <wp:posOffset>-13541</wp:posOffset>
                      </wp:positionV>
                      <wp:extent cx="478536" cy="224027"/>
                      <wp:effectExtent l="0" t="0" r="0" b="0"/>
                      <wp:wrapNone/>
                      <wp:docPr id="460914" name="Group 460914"/>
                      <wp:cNvGraphicFramePr/>
                      <a:graphic xmlns:a="http://schemas.openxmlformats.org/drawingml/2006/main">
                        <a:graphicData uri="http://schemas.microsoft.com/office/word/2010/wordprocessingGroup">
                          <wpg:wgp>
                            <wpg:cNvGrpSpPr/>
                            <wpg:grpSpPr>
                              <a:xfrm>
                                <a:off x="0" y="0"/>
                                <a:ext cx="478536" cy="224027"/>
                                <a:chOff x="0" y="0"/>
                                <a:chExt cx="478536" cy="224027"/>
                              </a:xfrm>
                            </wpg:grpSpPr>
                            <wps:wsp>
                              <wps:cNvPr id="496470" name="Shape 496470"/>
                              <wps:cNvSpPr/>
                              <wps:spPr>
                                <a:xfrm>
                                  <a:off x="0" y="0"/>
                                  <a:ext cx="478536" cy="12192"/>
                                </a:xfrm>
                                <a:custGeom>
                                  <a:avLst/>
                                  <a:gdLst/>
                                  <a:ahLst/>
                                  <a:cxnLst/>
                                  <a:rect l="0" t="0" r="0" b="0"/>
                                  <a:pathLst>
                                    <a:path w="478536" h="12192">
                                      <a:moveTo>
                                        <a:pt x="0" y="0"/>
                                      </a:moveTo>
                                      <a:lnTo>
                                        <a:pt x="478536" y="0"/>
                                      </a:lnTo>
                                      <a:lnTo>
                                        <a:pt x="478536"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96471" name="Shape 496471"/>
                              <wps:cNvSpPr/>
                              <wps:spPr>
                                <a:xfrm>
                                  <a:off x="0" y="105156"/>
                                  <a:ext cx="478536" cy="12192"/>
                                </a:xfrm>
                                <a:custGeom>
                                  <a:avLst/>
                                  <a:gdLst/>
                                  <a:ahLst/>
                                  <a:cxnLst/>
                                  <a:rect l="0" t="0" r="0" b="0"/>
                                  <a:pathLst>
                                    <a:path w="478536" h="12192">
                                      <a:moveTo>
                                        <a:pt x="0" y="0"/>
                                      </a:moveTo>
                                      <a:lnTo>
                                        <a:pt x="478536" y="0"/>
                                      </a:lnTo>
                                      <a:lnTo>
                                        <a:pt x="478536"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96472" name="Shape 496472"/>
                              <wps:cNvSpPr/>
                              <wps:spPr>
                                <a:xfrm>
                                  <a:off x="0" y="211836"/>
                                  <a:ext cx="478536" cy="12192"/>
                                </a:xfrm>
                                <a:custGeom>
                                  <a:avLst/>
                                  <a:gdLst/>
                                  <a:ahLst/>
                                  <a:cxnLst/>
                                  <a:rect l="0" t="0" r="0" b="0"/>
                                  <a:pathLst>
                                    <a:path w="478536" h="12192">
                                      <a:moveTo>
                                        <a:pt x="0" y="0"/>
                                      </a:moveTo>
                                      <a:lnTo>
                                        <a:pt x="478536" y="0"/>
                                      </a:lnTo>
                                      <a:lnTo>
                                        <a:pt x="478536"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460914" style="width:37.68pt;height:17.64pt;position:absolute;z-index:-2147482811;mso-position-horizontal-relative:text;mso-position-horizontal:absolute;margin-left:0.240021pt;mso-position-vertical-relative:text;margin-top:-1.06628pt;" coordsize="4785,2240">
                      <v:shape id="Shape 496473" style="position:absolute;width:4785;height:121;left:0;top:0;" coordsize="478536,12192" path="m0,0l478536,0l478536,12192l0,12192l0,0">
                        <v:stroke weight="0pt" endcap="flat" joinstyle="miter" miterlimit="10" on="false" color="#000000" opacity="0"/>
                        <v:fill on="true" color="#ffffff"/>
                      </v:shape>
                      <v:shape id="Shape 496474" style="position:absolute;width:4785;height:121;left:0;top:1051;" coordsize="478536,12192" path="m0,0l478536,0l478536,12192l0,12192l0,0">
                        <v:stroke weight="0pt" endcap="flat" joinstyle="miter" miterlimit="10" on="false" color="#000000" opacity="0"/>
                        <v:fill on="true" color="#ffffff"/>
                      </v:shape>
                      <v:shape id="Shape 496475" style="position:absolute;width:4785;height:121;left:0;top:2118;" coordsize="478536,12192" path="m0,0l478536,0l478536,12192l0,12192l0,0">
                        <v:stroke weight="0pt" endcap="flat" joinstyle="miter" miterlimit="10" on="false" color="#000000" opacity="0"/>
                        <v:fill on="true" color="#ffffff"/>
                      </v:shape>
                    </v:group>
                  </w:pict>
                </mc:Fallback>
              </mc:AlternateContent>
            </w:r>
            <w:r>
              <w:rPr>
                <w:b/>
                <w:sz w:val="13"/>
              </w:rPr>
              <w:t xml:space="preserve">      1.658.636  </w:t>
            </w:r>
          </w:p>
          <w:p w:rsidR="00CC0BB5" w:rsidRDefault="00857788">
            <w:pPr>
              <w:spacing w:after="6" w:line="259" w:lineRule="auto"/>
              <w:ind w:left="-22" w:right="0" w:firstLine="0"/>
            </w:pPr>
            <w:r>
              <w:rPr>
                <w:b/>
                <w:sz w:val="13"/>
              </w:rPr>
              <w:t xml:space="preserve">      1.655.112  </w:t>
            </w:r>
          </w:p>
          <w:p w:rsidR="00CC0BB5" w:rsidRDefault="00857788">
            <w:pPr>
              <w:spacing w:after="0" w:line="259" w:lineRule="auto"/>
              <w:ind w:left="646" w:right="0" w:firstLine="5"/>
              <w:jc w:val="left"/>
            </w:pPr>
            <w:r>
              <w:rPr>
                <w:sz w:val="13"/>
              </w:rPr>
              <w:t xml:space="preserve">- - </w:t>
            </w:r>
          </w:p>
        </w:tc>
        <w:tc>
          <w:tcPr>
            <w:tcW w:w="766" w:type="dxa"/>
            <w:vMerge w:val="restart"/>
            <w:tcBorders>
              <w:top w:val="nil"/>
              <w:left w:val="dashed" w:sz="4" w:space="0" w:color="000000"/>
              <w:bottom w:val="nil"/>
              <w:right w:val="dashed" w:sz="4" w:space="0" w:color="000000"/>
            </w:tcBorders>
            <w:vAlign w:val="bottom"/>
          </w:tcPr>
          <w:p w:rsidR="00CC0BB5" w:rsidRDefault="00857788">
            <w:pPr>
              <w:spacing w:after="6" w:line="259" w:lineRule="auto"/>
              <w:ind w:left="0" w:right="70" w:firstLine="0"/>
              <w:jc w:val="right"/>
            </w:pPr>
            <w:r>
              <w:rPr>
                <w:sz w:val="13"/>
              </w:rPr>
              <w:t xml:space="preserve">- </w:t>
            </w:r>
          </w:p>
          <w:p w:rsidR="00CC0BB5" w:rsidRDefault="00857788">
            <w:pPr>
              <w:spacing w:after="6" w:line="259" w:lineRule="auto"/>
              <w:ind w:left="2" w:right="0" w:firstLine="0"/>
            </w:pPr>
            <w:r>
              <w:rPr>
                <w:sz w:val="13"/>
              </w:rPr>
              <w:t xml:space="preserve">                    -  </w:t>
            </w:r>
          </w:p>
          <w:p w:rsidR="00CC0BB5" w:rsidRDefault="00857788">
            <w:pPr>
              <w:spacing w:after="6" w:line="259" w:lineRule="auto"/>
              <w:ind w:left="2" w:right="0" w:firstLine="0"/>
            </w:pPr>
            <w:r>
              <w:rPr>
                <w:sz w:val="13"/>
              </w:rPr>
              <w:t xml:space="preserve">                    -  </w:t>
            </w:r>
          </w:p>
          <w:p w:rsidR="00CC0BB5" w:rsidRDefault="00857788">
            <w:pPr>
              <w:spacing w:after="0" w:line="259" w:lineRule="auto"/>
              <w:ind w:left="632" w:right="16" w:firstLine="0"/>
              <w:jc w:val="center"/>
            </w:pPr>
            <w:r>
              <w:rPr>
                <w:sz w:val="13"/>
              </w:rPr>
              <w:t xml:space="preserve">- - </w:t>
            </w:r>
          </w:p>
        </w:tc>
        <w:tc>
          <w:tcPr>
            <w:tcW w:w="766" w:type="dxa"/>
            <w:vMerge w:val="restart"/>
            <w:tcBorders>
              <w:top w:val="nil"/>
              <w:left w:val="dashed" w:sz="4" w:space="0" w:color="000000"/>
              <w:bottom w:val="single" w:sz="8" w:space="0" w:color="FFFFFF"/>
              <w:right w:val="single" w:sz="4" w:space="0" w:color="000000"/>
            </w:tcBorders>
            <w:vAlign w:val="bottom"/>
          </w:tcPr>
          <w:p w:rsidR="00CC0BB5" w:rsidRDefault="00857788">
            <w:pPr>
              <w:spacing w:after="6" w:line="259" w:lineRule="auto"/>
              <w:ind w:left="0" w:right="70" w:firstLine="0"/>
              <w:jc w:val="right"/>
            </w:pPr>
            <w:r>
              <w:rPr>
                <w:sz w:val="13"/>
              </w:rPr>
              <w:t xml:space="preserve">- </w:t>
            </w:r>
          </w:p>
          <w:p w:rsidR="00CC0BB5" w:rsidRDefault="00857788">
            <w:pPr>
              <w:tabs>
                <w:tab w:val="right" w:pos="766"/>
              </w:tabs>
              <w:spacing w:after="0" w:line="259" w:lineRule="auto"/>
              <w:ind w:left="-19" w:right="0" w:firstLine="0"/>
              <w:jc w:val="left"/>
            </w:pPr>
            <w:r>
              <w:rPr>
                <w:b/>
                <w:sz w:val="13"/>
              </w:rPr>
              <w:t xml:space="preserve">      </w:t>
            </w:r>
            <w:r>
              <w:rPr>
                <w:sz w:val="13"/>
              </w:rPr>
              <w:t xml:space="preserve"> </w:t>
            </w:r>
            <w:r>
              <w:rPr>
                <w:sz w:val="13"/>
              </w:rPr>
              <w:tab/>
            </w:r>
            <w:r>
              <w:rPr>
                <w:b/>
                <w:sz w:val="13"/>
              </w:rPr>
              <w:t xml:space="preserve">1.658.636  </w:t>
            </w:r>
          </w:p>
        </w:tc>
        <w:tc>
          <w:tcPr>
            <w:tcW w:w="763" w:type="dxa"/>
            <w:tcBorders>
              <w:top w:val="nil"/>
              <w:left w:val="single" w:sz="4" w:space="0" w:color="000000"/>
              <w:bottom w:val="single" w:sz="8" w:space="0" w:color="FFFFFF"/>
              <w:right w:val="dashed" w:sz="4" w:space="0" w:color="000000"/>
            </w:tcBorders>
            <w:vAlign w:val="bottom"/>
          </w:tcPr>
          <w:p w:rsidR="00CC0BB5" w:rsidRDefault="00857788">
            <w:pPr>
              <w:spacing w:after="0" w:line="259" w:lineRule="auto"/>
              <w:ind w:left="0" w:right="79" w:firstLine="0"/>
              <w:jc w:val="right"/>
            </w:pPr>
            <w:r>
              <w:rPr>
                <w:sz w:val="13"/>
              </w:rPr>
              <w:t xml:space="preserve">- </w:t>
            </w:r>
          </w:p>
        </w:tc>
        <w:tc>
          <w:tcPr>
            <w:tcW w:w="767" w:type="dxa"/>
            <w:vMerge w:val="restart"/>
            <w:tcBorders>
              <w:top w:val="nil"/>
              <w:left w:val="dashed" w:sz="4" w:space="0" w:color="000000"/>
              <w:bottom w:val="nil"/>
              <w:right w:val="dashed" w:sz="4" w:space="0" w:color="000000"/>
            </w:tcBorders>
            <w:vAlign w:val="bottom"/>
          </w:tcPr>
          <w:p w:rsidR="00CC0BB5" w:rsidRDefault="00857788">
            <w:pPr>
              <w:spacing w:after="6" w:line="259" w:lineRule="auto"/>
              <w:ind w:left="0" w:right="80" w:firstLine="0"/>
              <w:jc w:val="right"/>
            </w:pPr>
            <w:r>
              <w:rPr>
                <w:sz w:val="13"/>
              </w:rPr>
              <w:t xml:space="preserve">- </w:t>
            </w:r>
          </w:p>
          <w:p w:rsidR="00CC0BB5" w:rsidRDefault="00857788">
            <w:pPr>
              <w:spacing w:after="6" w:line="259" w:lineRule="auto"/>
              <w:ind w:left="0" w:right="80" w:firstLine="0"/>
              <w:jc w:val="right"/>
            </w:pPr>
            <w:r>
              <w:rPr>
                <w:sz w:val="13"/>
              </w:rPr>
              <w:t xml:space="preserve">- </w:t>
            </w:r>
          </w:p>
          <w:p w:rsidR="00CC0BB5" w:rsidRDefault="00857788">
            <w:pPr>
              <w:spacing w:after="6" w:line="259" w:lineRule="auto"/>
              <w:ind w:left="0" w:right="80" w:firstLine="0"/>
              <w:jc w:val="right"/>
            </w:pPr>
            <w:r>
              <w:rPr>
                <w:sz w:val="13"/>
              </w:rPr>
              <w:t xml:space="preserve">- </w:t>
            </w:r>
          </w:p>
          <w:p w:rsidR="00CC0BB5" w:rsidRDefault="00857788">
            <w:pPr>
              <w:spacing w:after="0" w:line="259" w:lineRule="auto"/>
              <w:ind w:left="622" w:right="26" w:firstLine="0"/>
              <w:jc w:val="center"/>
            </w:pPr>
            <w:r>
              <w:rPr>
                <w:sz w:val="13"/>
              </w:rPr>
              <w:t xml:space="preserve">- - </w:t>
            </w:r>
          </w:p>
        </w:tc>
        <w:tc>
          <w:tcPr>
            <w:tcW w:w="763" w:type="dxa"/>
            <w:tcBorders>
              <w:top w:val="nil"/>
              <w:left w:val="dashed" w:sz="4" w:space="0" w:color="000000"/>
              <w:bottom w:val="nil"/>
              <w:right w:val="single" w:sz="4" w:space="0" w:color="000000"/>
            </w:tcBorders>
            <w:vAlign w:val="bottom"/>
          </w:tcPr>
          <w:p w:rsidR="00CC0BB5" w:rsidRDefault="00857788">
            <w:pPr>
              <w:spacing w:after="0" w:line="259" w:lineRule="auto"/>
              <w:ind w:left="0" w:right="80" w:firstLine="0"/>
              <w:jc w:val="right"/>
            </w:pPr>
            <w:r>
              <w:rPr>
                <w:sz w:val="13"/>
              </w:rPr>
              <w:t xml:space="preserve">- </w:t>
            </w:r>
          </w:p>
        </w:tc>
      </w:tr>
      <w:tr w:rsidR="00CC0BB5">
        <w:trPr>
          <w:trHeight w:val="169"/>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763" w:type="dxa"/>
            <w:tcBorders>
              <w:top w:val="single" w:sz="8" w:space="0" w:color="FFFFFF"/>
              <w:left w:val="single" w:sz="4" w:space="0" w:color="000000"/>
              <w:bottom w:val="single" w:sz="8" w:space="0" w:color="FFFFFF"/>
              <w:right w:val="dashed" w:sz="4" w:space="0" w:color="000000"/>
            </w:tcBorders>
            <w:shd w:val="clear" w:color="auto" w:fill="FFFFFF"/>
          </w:tcPr>
          <w:p w:rsidR="00CC0BB5" w:rsidRDefault="00857788">
            <w:pPr>
              <w:spacing w:after="0" w:line="259" w:lineRule="auto"/>
              <w:ind w:left="0" w:right="79"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3" w:type="dxa"/>
            <w:vMerge w:val="restart"/>
            <w:tcBorders>
              <w:top w:val="nil"/>
              <w:left w:val="dashed" w:sz="4" w:space="0" w:color="000000"/>
              <w:bottom w:val="nil"/>
              <w:right w:val="single" w:sz="4" w:space="0" w:color="000000"/>
            </w:tcBorders>
            <w:shd w:val="clear" w:color="auto" w:fill="FFFFFF"/>
          </w:tcPr>
          <w:p w:rsidR="00CC0BB5" w:rsidRDefault="00857788">
            <w:pPr>
              <w:spacing w:after="6" w:line="259" w:lineRule="auto"/>
              <w:ind w:left="0" w:right="80" w:firstLine="0"/>
              <w:jc w:val="right"/>
            </w:pPr>
            <w:r>
              <w:rPr>
                <w:sz w:val="13"/>
              </w:rPr>
              <w:t xml:space="preserve">- </w:t>
            </w:r>
          </w:p>
          <w:p w:rsidR="00CC0BB5" w:rsidRDefault="00857788">
            <w:pPr>
              <w:spacing w:after="6" w:line="259" w:lineRule="auto"/>
              <w:ind w:left="0" w:right="80" w:firstLine="0"/>
              <w:jc w:val="right"/>
            </w:pPr>
            <w:r>
              <w:rPr>
                <w:sz w:val="13"/>
              </w:rPr>
              <w:t xml:space="preserve">- </w:t>
            </w:r>
          </w:p>
          <w:p w:rsidR="00CC0BB5" w:rsidRDefault="00857788">
            <w:pPr>
              <w:spacing w:after="0" w:line="259" w:lineRule="auto"/>
              <w:ind w:left="0" w:right="80" w:firstLine="0"/>
              <w:jc w:val="right"/>
            </w:pPr>
            <w:r>
              <w:rPr>
                <w:sz w:val="13"/>
              </w:rPr>
              <w:t xml:space="preserve">- </w:t>
            </w: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6" w:type="dxa"/>
            <w:tcBorders>
              <w:top w:val="single" w:sz="8" w:space="0" w:color="FFFFFF"/>
              <w:left w:val="dashed" w:sz="4" w:space="0" w:color="000000"/>
              <w:bottom w:val="single" w:sz="8" w:space="0" w:color="FFFFFF"/>
              <w:right w:val="single" w:sz="4" w:space="0" w:color="000000"/>
            </w:tcBorders>
          </w:tcPr>
          <w:p w:rsidR="00CC0BB5" w:rsidRDefault="00857788">
            <w:pPr>
              <w:tabs>
                <w:tab w:val="right" w:pos="766"/>
              </w:tabs>
              <w:spacing w:after="0" w:line="259" w:lineRule="auto"/>
              <w:ind w:left="-19" w:right="0" w:firstLine="0"/>
              <w:jc w:val="left"/>
            </w:pPr>
            <w:r>
              <w:rPr>
                <w:b/>
                <w:sz w:val="13"/>
              </w:rPr>
              <w:t xml:space="preserve">      </w:t>
            </w:r>
            <w:r>
              <w:rPr>
                <w:sz w:val="13"/>
              </w:rPr>
              <w:t xml:space="preserve"> </w:t>
            </w:r>
            <w:r>
              <w:rPr>
                <w:sz w:val="13"/>
              </w:rPr>
              <w:tab/>
            </w:r>
            <w:r>
              <w:rPr>
                <w:b/>
                <w:sz w:val="13"/>
              </w:rPr>
              <w:t xml:space="preserve">1.655.112  </w:t>
            </w:r>
          </w:p>
        </w:tc>
        <w:tc>
          <w:tcPr>
            <w:tcW w:w="763" w:type="dxa"/>
            <w:tcBorders>
              <w:top w:val="single" w:sz="8" w:space="0" w:color="FFFFFF"/>
              <w:left w:val="single" w:sz="4" w:space="0" w:color="000000"/>
              <w:bottom w:val="single" w:sz="8" w:space="0" w:color="FFFFFF"/>
              <w:right w:val="dashed" w:sz="4" w:space="0" w:color="000000"/>
            </w:tcBorders>
            <w:shd w:val="clear" w:color="auto" w:fill="FFFFFF"/>
          </w:tcPr>
          <w:p w:rsidR="00CC0BB5" w:rsidRDefault="00857788">
            <w:pPr>
              <w:spacing w:after="0" w:line="259" w:lineRule="auto"/>
              <w:ind w:left="0" w:right="79"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5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6" w:type="dxa"/>
            <w:vMerge w:val="restart"/>
            <w:tcBorders>
              <w:top w:val="single" w:sz="8" w:space="0" w:color="FFFFFF"/>
              <w:left w:val="dashed" w:sz="4" w:space="0" w:color="000000"/>
              <w:bottom w:val="nil"/>
              <w:right w:val="single" w:sz="4" w:space="0" w:color="000000"/>
            </w:tcBorders>
          </w:tcPr>
          <w:p w:rsidR="00CC0BB5" w:rsidRDefault="00857788">
            <w:pPr>
              <w:spacing w:after="0" w:line="259" w:lineRule="auto"/>
              <w:ind w:left="631" w:right="16" w:firstLine="0"/>
              <w:jc w:val="center"/>
            </w:pPr>
            <w:r>
              <w:rPr>
                <w:sz w:val="13"/>
              </w:rPr>
              <w:t xml:space="preserve">- - </w:t>
            </w:r>
          </w:p>
        </w:tc>
        <w:tc>
          <w:tcPr>
            <w:tcW w:w="763" w:type="dxa"/>
            <w:tcBorders>
              <w:top w:val="single" w:sz="8" w:space="0" w:color="FFFFFF"/>
              <w:left w:val="single" w:sz="4" w:space="0" w:color="000000"/>
              <w:bottom w:val="nil"/>
              <w:right w:val="dashed" w:sz="4" w:space="0" w:color="000000"/>
            </w:tcBorders>
            <w:shd w:val="clear" w:color="auto" w:fill="FFFFFF"/>
          </w:tcPr>
          <w:p w:rsidR="00CC0BB5" w:rsidRDefault="00857788">
            <w:pPr>
              <w:spacing w:after="0" w:line="259" w:lineRule="auto"/>
              <w:ind w:left="0" w:right="79"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7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2.3.1</w:t>
            </w:r>
            <w:r>
              <w:rPr>
                <w:b/>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Devlet Borçlanma Senetleri </w:t>
            </w:r>
            <w:r>
              <w:rPr>
                <w:b/>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2.3.2</w:t>
            </w:r>
            <w:r>
              <w:rPr>
                <w:b/>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Diğer Finansal Varlıklar </w:t>
            </w:r>
            <w:r>
              <w:rPr>
                <w:b/>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2.4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Donuk alacaklar</w:t>
            </w:r>
            <w:r>
              <w:rPr>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(6)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4.406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3"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19" w:right="0" w:firstLine="0"/>
            </w:pPr>
            <w:r>
              <w:rPr>
                <w:b/>
                <w:sz w:val="13"/>
              </w:rPr>
              <w:t xml:space="preserve">             4.406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2.5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Özel Karşılıklar (-)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(6)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15" w:right="0" w:firstLine="0"/>
            </w:pPr>
            <w:r>
              <w:rPr>
                <w:b/>
                <w:sz w:val="13"/>
              </w:rPr>
              <w:t xml:space="preserve">             (882)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3"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8" w:right="0" w:firstLine="0"/>
            </w:pPr>
            <w:r>
              <w:rPr>
                <w:b/>
                <w:sz w:val="13"/>
              </w:rPr>
              <w:t xml:space="preserve">             (882)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31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III.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SATIŞ AMAÇLI ELDE TUTULAN VE DURDURULAN FAALİYETLERE İLİŞKİN DURAN VARLIKLAR (NET) </w:t>
            </w:r>
          </w:p>
        </w:tc>
        <w:tc>
          <w:tcPr>
            <w:tcW w:w="569" w:type="dxa"/>
            <w:tcBorders>
              <w:top w:val="nil"/>
              <w:left w:val="single" w:sz="4" w:space="0" w:color="000000"/>
              <w:bottom w:val="nil"/>
              <w:right w:val="single" w:sz="4" w:space="0" w:color="000000"/>
            </w:tcBorders>
            <w:vAlign w:val="bottom"/>
          </w:tcPr>
          <w:p w:rsidR="00CC0BB5" w:rsidRDefault="00857788">
            <w:pPr>
              <w:spacing w:after="0" w:line="259" w:lineRule="auto"/>
              <w:ind w:left="0" w:right="5" w:firstLine="0"/>
              <w:jc w:val="center"/>
            </w:pPr>
            <w:r>
              <w:rPr>
                <w:sz w:val="13"/>
              </w:rPr>
              <w:t xml:space="preserve">(8) </w:t>
            </w:r>
          </w:p>
        </w:tc>
        <w:tc>
          <w:tcPr>
            <w:tcW w:w="763" w:type="dxa"/>
            <w:tcBorders>
              <w:top w:val="nil"/>
              <w:left w:val="single" w:sz="4" w:space="0" w:color="000000"/>
              <w:bottom w:val="nil"/>
              <w:right w:val="dashed" w:sz="4" w:space="0" w:color="000000"/>
            </w:tcBorders>
            <w:vAlign w:val="bottom"/>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vAlign w:val="bottom"/>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vAlign w:val="bottom"/>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vAlign w:val="bottom"/>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vAlign w:val="bottom"/>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vAlign w:val="bottom"/>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Satış Amaçlı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Durdurulan Faaliyetlere İlişkin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IV.</w:t>
            </w:r>
            <w:r>
              <w:rPr>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ORTAKLIK YATIRIMLARI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4.1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İştirakler (Net)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4.1.1</w:t>
            </w:r>
            <w:r>
              <w:rPr>
                <w:b/>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Özkaynak Yöntemine Göre Değerlenenler</w:t>
            </w:r>
            <w:r>
              <w:rPr>
                <w:b/>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4.1.2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Konsolide Edilmeyenler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4.2</w:t>
            </w:r>
            <w:r>
              <w:rPr>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Bağlı Ortaklıklar (Net)</w:t>
            </w:r>
            <w:r>
              <w:rPr>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4"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4.2.1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Konsolide Edilmeyen Mali Ortaklıklar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4"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4.2.2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Konsolide Edilmeyen Mali Olmayan Ortaklıklar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4.3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Birlikte Kontrol Edilen Ortaklıklar (İş Ortaklıkları) (Net)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4.3.1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Özkaynak Yöntemine Göre Değerlenenler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4.3.2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Konsolide Edilmeyenler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b/>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V.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MADDİ DURAN VARLIKLAR (NET)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5" w:firstLine="0"/>
              <w:jc w:val="center"/>
            </w:pPr>
            <w:r>
              <w:rPr>
                <w:b/>
                <w:sz w:val="13"/>
              </w:rPr>
              <w:t xml:space="preserve">(9)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w:t>
            </w:r>
            <w:r>
              <w:rPr>
                <w:b/>
                <w:sz w:val="13"/>
              </w:rPr>
              <w:t xml:space="preserve">75.706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19" w:right="0" w:firstLine="0"/>
              <w:jc w:val="left"/>
            </w:pPr>
            <w:r>
              <w:rPr>
                <w:b/>
                <w:sz w:val="13"/>
              </w:rPr>
              <w:t xml:space="preserve">            </w:t>
            </w:r>
            <w:r>
              <w:rPr>
                <w:b/>
                <w:sz w:val="13"/>
              </w:rPr>
              <w:tab/>
              <w:t xml:space="preserve">75.706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13.219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b/>
                <w:sz w:val="13"/>
              </w:rPr>
              <w:t xml:space="preserve">13.219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VI.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MADDİ OLMAYAN DURAN VARLIKLAR (Net)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7" w:firstLine="0"/>
              <w:jc w:val="center"/>
            </w:pPr>
            <w:r>
              <w:rPr>
                <w:b/>
                <w:sz w:val="13"/>
              </w:rPr>
              <w:t xml:space="preserve">(10)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598.062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19" w:right="0" w:firstLine="0"/>
              <w:jc w:val="left"/>
            </w:pPr>
            <w:r>
              <w:rPr>
                <w:b/>
                <w:sz w:val="13"/>
              </w:rPr>
              <w:t xml:space="preserve">          </w:t>
            </w:r>
            <w:r>
              <w:rPr>
                <w:b/>
                <w:sz w:val="13"/>
              </w:rPr>
              <w:tab/>
              <w:t xml:space="preserve">598.062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594.749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b/>
                <w:sz w:val="13"/>
              </w:rPr>
              <w:t xml:space="preserve">594.749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6.1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Şerefiye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5" w:right="0" w:firstLine="0"/>
            </w:pPr>
            <w:r>
              <w:rPr>
                <w:b/>
                <w:sz w:val="13"/>
              </w:rPr>
              <w:t xml:space="preserve">                    -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2" w:right="0" w:firstLine="0"/>
            </w:pPr>
            <w:r>
              <w:rPr>
                <w:b/>
                <w:sz w:val="13"/>
              </w:rPr>
              <w:t xml:space="preserve">                    -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b/>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b/>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6.2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sz w:val="13"/>
              </w:rPr>
              <w:t xml:space="preserve">Diğer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sz w:val="13"/>
              </w:rPr>
              <w:t xml:space="preserve">         598.062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sz w:val="13"/>
              </w:rPr>
              <w:t xml:space="preserve"> </w:t>
            </w:r>
            <w:r>
              <w:rPr>
                <w:b/>
                <w:sz w:val="13"/>
              </w:rPr>
              <w:t xml:space="preserve">                    -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19" w:right="0" w:firstLine="0"/>
              <w:jc w:val="left"/>
            </w:pPr>
            <w:r>
              <w:rPr>
                <w:sz w:val="13"/>
              </w:rPr>
              <w:t xml:space="preserve">         </w:t>
            </w:r>
            <w:r>
              <w:rPr>
                <w:b/>
                <w:sz w:val="13"/>
              </w:rPr>
              <w:t xml:space="preserve"> </w:t>
            </w:r>
            <w:r>
              <w:rPr>
                <w:b/>
                <w:sz w:val="13"/>
              </w:rPr>
              <w:tab/>
            </w:r>
            <w:r>
              <w:rPr>
                <w:sz w:val="13"/>
              </w:rPr>
              <w:t xml:space="preserve">598.062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594.749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sz w:val="13"/>
              </w:rPr>
              <w:t xml:space="preserve">594.749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VII.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YATIRIM AMAÇLI GAYRİMENKULLER (Net)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8"/>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VIII.</w:t>
            </w:r>
            <w:r>
              <w:rPr>
                <w:sz w:val="13"/>
              </w:rPr>
              <w:t xml:space="preserve">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CARİ VERGİ VARLIĞI </w:t>
            </w:r>
            <w:r>
              <w:rPr>
                <w:sz w:val="13"/>
              </w:rPr>
              <w:t xml:space="preserve">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25" w:right="0" w:firstLine="0"/>
              <w:jc w:val="center"/>
            </w:pPr>
            <w:r>
              <w:rPr>
                <w:b/>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4" w:firstLine="0"/>
              <w:jc w:val="right"/>
            </w:pPr>
            <w:r>
              <w:rPr>
                <w:sz w:val="13"/>
              </w:rPr>
              <w:t xml:space="preserve">-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766" w:type="dxa"/>
            <w:tcBorders>
              <w:top w:val="nil"/>
              <w:left w:val="dashed" w:sz="4" w:space="0" w:color="000000"/>
              <w:bottom w:val="nil"/>
              <w:right w:val="single" w:sz="4" w:space="0" w:color="000000"/>
            </w:tcBorders>
          </w:tcPr>
          <w:p w:rsidR="00CC0BB5" w:rsidRDefault="00857788">
            <w:pPr>
              <w:spacing w:after="0" w:line="259" w:lineRule="auto"/>
              <w:ind w:left="0" w:right="70" w:firstLine="0"/>
              <w:jc w:val="right"/>
            </w:pPr>
            <w:r>
              <w:rPr>
                <w:sz w:val="13"/>
              </w:rPr>
              <w:t xml:space="preserve">-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sz w:val="13"/>
              </w:rPr>
              <w:t xml:space="preserve">-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0" w:firstLine="0"/>
              <w:jc w:val="right"/>
            </w:pPr>
            <w:r>
              <w:rPr>
                <w:sz w:val="13"/>
              </w:rPr>
              <w:t xml:space="preserve">- </w:t>
            </w:r>
          </w:p>
        </w:tc>
      </w:tr>
      <w:tr w:rsidR="00CC0BB5">
        <w:trPr>
          <w:trHeight w:val="167"/>
        </w:trPr>
        <w:tc>
          <w:tcPr>
            <w:tcW w:w="537"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IX. </w:t>
            </w:r>
          </w:p>
        </w:tc>
        <w:tc>
          <w:tcPr>
            <w:tcW w:w="4542" w:type="dxa"/>
            <w:tcBorders>
              <w:top w:val="nil"/>
              <w:left w:val="nil"/>
              <w:bottom w:val="nil"/>
              <w:right w:val="single" w:sz="4" w:space="0" w:color="000000"/>
            </w:tcBorders>
          </w:tcPr>
          <w:p w:rsidR="00CC0BB5" w:rsidRDefault="00857788">
            <w:pPr>
              <w:spacing w:after="0" w:line="259" w:lineRule="auto"/>
              <w:ind w:left="20" w:right="0" w:firstLine="0"/>
              <w:jc w:val="left"/>
            </w:pPr>
            <w:r>
              <w:rPr>
                <w:b/>
                <w:sz w:val="13"/>
              </w:rPr>
              <w:t xml:space="preserve">ERTELENMİŞ VERGİ VARLIĞI  </w:t>
            </w:r>
          </w:p>
        </w:tc>
        <w:tc>
          <w:tcPr>
            <w:tcW w:w="569" w:type="dxa"/>
            <w:tcBorders>
              <w:top w:val="nil"/>
              <w:left w:val="single" w:sz="4" w:space="0" w:color="000000"/>
              <w:bottom w:val="nil"/>
              <w:right w:val="single" w:sz="4" w:space="0" w:color="000000"/>
            </w:tcBorders>
          </w:tcPr>
          <w:p w:rsidR="00CC0BB5" w:rsidRDefault="00857788">
            <w:pPr>
              <w:spacing w:after="0" w:line="259" w:lineRule="auto"/>
              <w:ind w:left="0" w:right="7" w:firstLine="0"/>
              <w:jc w:val="center"/>
            </w:pPr>
            <w:r>
              <w:rPr>
                <w:b/>
                <w:sz w:val="13"/>
              </w:rPr>
              <w:t xml:space="preserve">(11)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27" w:right="0" w:firstLine="0"/>
            </w:pPr>
            <w:r>
              <w:rPr>
                <w:b/>
                <w:sz w:val="13"/>
              </w:rPr>
              <w:t xml:space="preserve">         336.256  </w:t>
            </w:r>
          </w:p>
        </w:tc>
        <w:tc>
          <w:tcPr>
            <w:tcW w:w="766" w:type="dxa"/>
            <w:tcBorders>
              <w:top w:val="nil"/>
              <w:left w:val="dashed" w:sz="4" w:space="0" w:color="000000"/>
              <w:bottom w:val="nil"/>
              <w:right w:val="dashed" w:sz="4" w:space="0" w:color="000000"/>
            </w:tcBorders>
          </w:tcPr>
          <w:p w:rsidR="00CC0BB5" w:rsidRDefault="00857788">
            <w:pPr>
              <w:spacing w:after="0" w:line="259" w:lineRule="auto"/>
              <w:ind w:left="-10" w:right="0" w:firstLine="0"/>
            </w:pPr>
            <w:r>
              <w:rPr>
                <w:b/>
                <w:sz w:val="13"/>
              </w:rPr>
              <w:t xml:space="preserve"> </w:t>
            </w:r>
            <w:r>
              <w:rPr>
                <w:sz w:val="13"/>
              </w:rPr>
              <w:t xml:space="preserve">                    -  </w:t>
            </w:r>
          </w:p>
        </w:tc>
        <w:tc>
          <w:tcPr>
            <w:tcW w:w="766" w:type="dxa"/>
            <w:tcBorders>
              <w:top w:val="nil"/>
              <w:left w:val="dashed" w:sz="4" w:space="0" w:color="000000"/>
              <w:bottom w:val="nil"/>
              <w:right w:val="single" w:sz="4" w:space="0" w:color="000000"/>
            </w:tcBorders>
          </w:tcPr>
          <w:p w:rsidR="00CC0BB5" w:rsidRDefault="00857788">
            <w:pPr>
              <w:tabs>
                <w:tab w:val="right" w:pos="766"/>
              </w:tabs>
              <w:spacing w:after="0" w:line="259" w:lineRule="auto"/>
              <w:ind w:left="-5" w:right="0" w:firstLine="0"/>
              <w:jc w:val="left"/>
            </w:pPr>
            <w:r>
              <w:rPr>
                <w:sz w:val="13"/>
              </w:rPr>
              <w:t xml:space="preserve"> </w:t>
            </w:r>
            <w:r>
              <w:rPr>
                <w:sz w:val="13"/>
              </w:rPr>
              <w:tab/>
            </w:r>
            <w:r>
              <w:rPr>
                <w:b/>
                <w:sz w:val="13"/>
              </w:rPr>
              <w:t xml:space="preserve">336.256 </w:t>
            </w:r>
          </w:p>
        </w:tc>
        <w:tc>
          <w:tcPr>
            <w:tcW w:w="763" w:type="dxa"/>
            <w:tcBorders>
              <w:top w:val="nil"/>
              <w:left w:val="single" w:sz="4" w:space="0" w:color="000000"/>
              <w:bottom w:val="nil"/>
              <w:right w:val="dashed" w:sz="4" w:space="0" w:color="000000"/>
            </w:tcBorders>
          </w:tcPr>
          <w:p w:rsidR="00CC0BB5" w:rsidRDefault="00857788">
            <w:pPr>
              <w:spacing w:after="0" w:line="259" w:lineRule="auto"/>
              <w:ind w:left="0" w:right="79" w:firstLine="0"/>
              <w:jc w:val="right"/>
            </w:pPr>
            <w:r>
              <w:rPr>
                <w:b/>
                <w:sz w:val="13"/>
              </w:rPr>
              <w:t xml:space="preserve">46.382 </w:t>
            </w:r>
          </w:p>
        </w:tc>
        <w:tc>
          <w:tcPr>
            <w:tcW w:w="767" w:type="dxa"/>
            <w:tcBorders>
              <w:top w:val="nil"/>
              <w:left w:val="dashed" w:sz="4" w:space="0" w:color="000000"/>
              <w:bottom w:val="nil"/>
              <w:right w:val="dashed" w:sz="4" w:space="0" w:color="000000"/>
            </w:tcBorders>
          </w:tcPr>
          <w:p w:rsidR="00CC0BB5" w:rsidRDefault="00857788">
            <w:pPr>
              <w:spacing w:after="0" w:line="259" w:lineRule="auto"/>
              <w:ind w:left="0" w:right="80" w:firstLine="0"/>
              <w:jc w:val="right"/>
            </w:pPr>
            <w:r>
              <w:rPr>
                <w:sz w:val="13"/>
              </w:rPr>
              <w:t xml:space="preserve">- </w:t>
            </w:r>
          </w:p>
        </w:tc>
        <w:tc>
          <w:tcPr>
            <w:tcW w:w="763" w:type="dxa"/>
            <w:tcBorders>
              <w:top w:val="nil"/>
              <w:left w:val="dashed" w:sz="4" w:space="0" w:color="000000"/>
              <w:bottom w:val="nil"/>
              <w:right w:val="single" w:sz="4" w:space="0" w:color="000000"/>
            </w:tcBorders>
          </w:tcPr>
          <w:p w:rsidR="00CC0BB5" w:rsidRDefault="00857788">
            <w:pPr>
              <w:spacing w:after="0" w:line="259" w:lineRule="auto"/>
              <w:ind w:left="0" w:right="81" w:firstLine="0"/>
              <w:jc w:val="right"/>
            </w:pPr>
            <w:r>
              <w:rPr>
                <w:b/>
                <w:sz w:val="13"/>
              </w:rPr>
              <w:t xml:space="preserve">46.382 </w:t>
            </w:r>
          </w:p>
        </w:tc>
      </w:tr>
      <w:tr w:rsidR="00CC0BB5">
        <w:trPr>
          <w:trHeight w:val="163"/>
        </w:trPr>
        <w:tc>
          <w:tcPr>
            <w:tcW w:w="537" w:type="dxa"/>
            <w:tcBorders>
              <w:top w:val="nil"/>
              <w:left w:val="single" w:sz="4" w:space="0" w:color="000000"/>
              <w:bottom w:val="single" w:sz="4" w:space="0" w:color="000000"/>
              <w:right w:val="nil"/>
            </w:tcBorders>
          </w:tcPr>
          <w:p w:rsidR="00CC0BB5" w:rsidRDefault="00857788">
            <w:pPr>
              <w:spacing w:after="0" w:line="259" w:lineRule="auto"/>
              <w:ind w:left="17" w:right="0" w:firstLine="0"/>
              <w:jc w:val="left"/>
            </w:pPr>
            <w:r>
              <w:rPr>
                <w:b/>
                <w:sz w:val="13"/>
              </w:rPr>
              <w:t xml:space="preserve">X. </w:t>
            </w:r>
          </w:p>
        </w:tc>
        <w:tc>
          <w:tcPr>
            <w:tcW w:w="4542" w:type="dxa"/>
            <w:tcBorders>
              <w:top w:val="nil"/>
              <w:left w:val="nil"/>
              <w:bottom w:val="single" w:sz="4" w:space="0" w:color="000000"/>
              <w:right w:val="single" w:sz="4" w:space="0" w:color="000000"/>
            </w:tcBorders>
          </w:tcPr>
          <w:p w:rsidR="00CC0BB5" w:rsidRDefault="00857788">
            <w:pPr>
              <w:spacing w:after="0" w:line="259" w:lineRule="auto"/>
              <w:ind w:left="20" w:right="0" w:firstLine="0"/>
              <w:jc w:val="left"/>
            </w:pPr>
            <w:r>
              <w:rPr>
                <w:b/>
                <w:sz w:val="13"/>
              </w:rPr>
              <w:t xml:space="preserve">DİĞER AKTİFLER  </w:t>
            </w:r>
          </w:p>
        </w:tc>
        <w:tc>
          <w:tcPr>
            <w:tcW w:w="569"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7" w:firstLine="0"/>
              <w:jc w:val="center"/>
            </w:pPr>
            <w:r>
              <w:rPr>
                <w:b/>
                <w:sz w:val="13"/>
              </w:rPr>
              <w:t xml:space="preserve">(12) </w:t>
            </w:r>
          </w:p>
        </w:tc>
        <w:tc>
          <w:tcPr>
            <w:tcW w:w="763" w:type="dxa"/>
            <w:tcBorders>
              <w:top w:val="nil"/>
              <w:left w:val="single" w:sz="4" w:space="0" w:color="000000"/>
              <w:bottom w:val="single" w:sz="4" w:space="0" w:color="000000"/>
              <w:right w:val="dashed" w:sz="4" w:space="0" w:color="000000"/>
            </w:tcBorders>
          </w:tcPr>
          <w:p w:rsidR="00CC0BB5" w:rsidRDefault="00857788">
            <w:pPr>
              <w:spacing w:after="0" w:line="259" w:lineRule="auto"/>
              <w:ind w:left="-27" w:right="0" w:firstLine="0"/>
            </w:pPr>
            <w:r>
              <w:rPr>
                <w:b/>
                <w:sz w:val="13"/>
              </w:rPr>
              <w:t xml:space="preserve">         507.682  </w:t>
            </w:r>
          </w:p>
        </w:tc>
        <w:tc>
          <w:tcPr>
            <w:tcW w:w="766" w:type="dxa"/>
            <w:tcBorders>
              <w:top w:val="nil"/>
              <w:left w:val="dashed" w:sz="4" w:space="0" w:color="000000"/>
              <w:bottom w:val="single" w:sz="4" w:space="0" w:color="000000"/>
              <w:right w:val="dashed" w:sz="4" w:space="0" w:color="000000"/>
            </w:tcBorders>
          </w:tcPr>
          <w:p w:rsidR="00CC0BB5" w:rsidRDefault="00857788">
            <w:pPr>
              <w:spacing w:after="0" w:line="259" w:lineRule="auto"/>
              <w:ind w:left="-10" w:right="0" w:firstLine="0"/>
            </w:pPr>
            <w:r>
              <w:rPr>
                <w:b/>
                <w:sz w:val="13"/>
              </w:rPr>
              <w:t xml:space="preserve"> </w:t>
            </w:r>
            <w:r>
              <w:rPr>
                <w:sz w:val="13"/>
              </w:rPr>
              <w:t xml:space="preserve">                    -  </w:t>
            </w:r>
          </w:p>
        </w:tc>
        <w:tc>
          <w:tcPr>
            <w:tcW w:w="766" w:type="dxa"/>
            <w:tcBorders>
              <w:top w:val="nil"/>
              <w:left w:val="dashed" w:sz="4" w:space="0" w:color="000000"/>
              <w:bottom w:val="single" w:sz="4" w:space="0" w:color="000000"/>
              <w:right w:val="single" w:sz="4" w:space="0" w:color="000000"/>
            </w:tcBorders>
          </w:tcPr>
          <w:p w:rsidR="00CC0BB5" w:rsidRDefault="00857788">
            <w:pPr>
              <w:tabs>
                <w:tab w:val="right" w:pos="766"/>
              </w:tabs>
              <w:spacing w:after="0" w:line="259" w:lineRule="auto"/>
              <w:ind w:left="-5" w:right="0" w:firstLine="0"/>
              <w:jc w:val="left"/>
            </w:pPr>
            <w:r>
              <w:rPr>
                <w:sz w:val="13"/>
              </w:rPr>
              <w:t xml:space="preserve"> </w:t>
            </w:r>
            <w:r>
              <w:rPr>
                <w:sz w:val="13"/>
              </w:rPr>
              <w:tab/>
            </w:r>
            <w:r>
              <w:rPr>
                <w:b/>
                <w:sz w:val="13"/>
              </w:rPr>
              <w:t xml:space="preserve">507.682 </w:t>
            </w:r>
          </w:p>
        </w:tc>
        <w:tc>
          <w:tcPr>
            <w:tcW w:w="763"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79" w:firstLine="0"/>
              <w:jc w:val="right"/>
            </w:pPr>
            <w:r>
              <w:rPr>
                <w:b/>
                <w:sz w:val="13"/>
              </w:rPr>
              <w:t xml:space="preserve">99.944 </w:t>
            </w:r>
          </w:p>
        </w:tc>
        <w:tc>
          <w:tcPr>
            <w:tcW w:w="767"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81" w:firstLine="0"/>
              <w:jc w:val="right"/>
            </w:pPr>
            <w:r>
              <w:rPr>
                <w:b/>
                <w:sz w:val="13"/>
              </w:rPr>
              <w:t xml:space="preserve">2.945 </w:t>
            </w:r>
          </w:p>
        </w:tc>
        <w:tc>
          <w:tcPr>
            <w:tcW w:w="763"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81" w:firstLine="0"/>
              <w:jc w:val="right"/>
            </w:pPr>
            <w:r>
              <w:rPr>
                <w:b/>
                <w:sz w:val="13"/>
              </w:rPr>
              <w:t xml:space="preserve">102.889 </w:t>
            </w:r>
          </w:p>
        </w:tc>
      </w:tr>
      <w:tr w:rsidR="00CC0BB5">
        <w:trPr>
          <w:trHeight w:val="355"/>
        </w:trPr>
        <w:tc>
          <w:tcPr>
            <w:tcW w:w="537" w:type="dxa"/>
            <w:tcBorders>
              <w:top w:val="single" w:sz="4" w:space="0" w:color="000000"/>
              <w:left w:val="single" w:sz="4" w:space="0" w:color="000000"/>
              <w:bottom w:val="single" w:sz="12" w:space="0" w:color="000000"/>
              <w:right w:val="nil"/>
            </w:tcBorders>
          </w:tcPr>
          <w:p w:rsidR="00CC0BB5" w:rsidRDefault="00857788">
            <w:pPr>
              <w:spacing w:after="6" w:line="259" w:lineRule="auto"/>
              <w:ind w:left="17" w:right="0" w:firstLine="0"/>
              <w:jc w:val="left"/>
            </w:pPr>
            <w:r>
              <w:rPr>
                <w:b/>
                <w:sz w:val="13"/>
              </w:rPr>
              <w:lastRenderedPageBreak/>
              <w:t xml:space="preserve"> </w:t>
            </w:r>
          </w:p>
          <w:p w:rsidR="00CC0BB5" w:rsidRDefault="00857788">
            <w:pPr>
              <w:spacing w:after="0" w:line="259" w:lineRule="auto"/>
              <w:ind w:left="17" w:right="0" w:firstLine="0"/>
              <w:jc w:val="left"/>
            </w:pPr>
            <w:r>
              <w:rPr>
                <w:sz w:val="13"/>
              </w:rPr>
              <w:t xml:space="preserve"> </w:t>
            </w:r>
          </w:p>
        </w:tc>
        <w:tc>
          <w:tcPr>
            <w:tcW w:w="4542" w:type="dxa"/>
            <w:tcBorders>
              <w:top w:val="single" w:sz="4" w:space="0" w:color="000000"/>
              <w:left w:val="nil"/>
              <w:bottom w:val="single" w:sz="12" w:space="0" w:color="000000"/>
              <w:right w:val="single" w:sz="4" w:space="0" w:color="000000"/>
            </w:tcBorders>
          </w:tcPr>
          <w:p w:rsidR="00CC0BB5" w:rsidRDefault="00857788">
            <w:pPr>
              <w:spacing w:after="6" w:line="259" w:lineRule="auto"/>
              <w:ind w:left="20" w:right="0" w:firstLine="0"/>
              <w:jc w:val="left"/>
            </w:pPr>
            <w:r>
              <w:rPr>
                <w:b/>
                <w:sz w:val="13"/>
              </w:rPr>
              <w:t xml:space="preserve"> </w:t>
            </w:r>
          </w:p>
          <w:p w:rsidR="00CC0BB5" w:rsidRDefault="00857788">
            <w:pPr>
              <w:spacing w:after="0" w:line="259" w:lineRule="auto"/>
              <w:ind w:left="20" w:right="0" w:firstLine="0"/>
              <w:jc w:val="left"/>
            </w:pPr>
            <w:r>
              <w:rPr>
                <w:b/>
                <w:sz w:val="13"/>
              </w:rPr>
              <w:t>VARLIKLAR TOPLAMI</w:t>
            </w:r>
            <w:r>
              <w:rPr>
                <w:sz w:val="13"/>
              </w:rPr>
              <w:t xml:space="preserve"> </w:t>
            </w:r>
          </w:p>
        </w:tc>
        <w:tc>
          <w:tcPr>
            <w:tcW w:w="569" w:type="dxa"/>
            <w:tcBorders>
              <w:top w:val="single" w:sz="4" w:space="0" w:color="000000"/>
              <w:left w:val="single" w:sz="4" w:space="0" w:color="000000"/>
              <w:bottom w:val="single" w:sz="12" w:space="0" w:color="000000"/>
              <w:right w:val="single" w:sz="4" w:space="0" w:color="000000"/>
            </w:tcBorders>
          </w:tcPr>
          <w:p w:rsidR="00CC0BB5" w:rsidRDefault="00857788">
            <w:pPr>
              <w:spacing w:after="6" w:line="259" w:lineRule="auto"/>
              <w:ind w:left="25" w:right="0" w:firstLine="0"/>
              <w:jc w:val="center"/>
            </w:pPr>
            <w:r>
              <w:rPr>
                <w:b/>
                <w:sz w:val="13"/>
              </w:rPr>
              <w:t xml:space="preserve"> </w:t>
            </w:r>
          </w:p>
          <w:p w:rsidR="00CC0BB5" w:rsidRDefault="00857788">
            <w:pPr>
              <w:spacing w:after="0" w:line="259" w:lineRule="auto"/>
              <w:ind w:left="25" w:right="0" w:firstLine="0"/>
              <w:jc w:val="center"/>
            </w:pPr>
            <w:r>
              <w:rPr>
                <w:sz w:val="13"/>
              </w:rPr>
              <w:t xml:space="preserve"> </w:t>
            </w:r>
          </w:p>
        </w:tc>
        <w:tc>
          <w:tcPr>
            <w:tcW w:w="763" w:type="dxa"/>
            <w:tcBorders>
              <w:top w:val="single" w:sz="4" w:space="0" w:color="000000"/>
              <w:left w:val="single" w:sz="4" w:space="0" w:color="000000"/>
              <w:bottom w:val="single" w:sz="12" w:space="0" w:color="000000"/>
              <w:right w:val="dashed"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spacing w:after="0" w:line="259" w:lineRule="auto"/>
              <w:ind w:left="-22" w:right="0" w:firstLine="0"/>
            </w:pPr>
            <w:r>
              <w:rPr>
                <w:b/>
                <w:sz w:val="13"/>
              </w:rPr>
              <w:t xml:space="preserve">      4.844.227  </w:t>
            </w:r>
          </w:p>
        </w:tc>
        <w:tc>
          <w:tcPr>
            <w:tcW w:w="76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19" w:right="0" w:firstLine="716"/>
              <w:jc w:val="left"/>
            </w:pPr>
            <w:r>
              <w:rPr>
                <w:b/>
                <w:sz w:val="13"/>
              </w:rPr>
              <w:t xml:space="preserve">           </w:t>
            </w:r>
            <w:r>
              <w:rPr>
                <w:b/>
                <w:sz w:val="13"/>
              </w:rPr>
              <w:tab/>
              <w:t xml:space="preserve">356.343  </w:t>
            </w:r>
          </w:p>
        </w:tc>
        <w:tc>
          <w:tcPr>
            <w:tcW w:w="766" w:type="dxa"/>
            <w:tcBorders>
              <w:top w:val="single" w:sz="4" w:space="0" w:color="000000"/>
              <w:left w:val="dashed" w:sz="4" w:space="0" w:color="000000"/>
              <w:bottom w:val="single" w:sz="12" w:space="0" w:color="000000"/>
              <w:right w:val="single"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tabs>
                <w:tab w:val="right" w:pos="766"/>
              </w:tabs>
              <w:spacing w:after="0" w:line="259" w:lineRule="auto"/>
              <w:ind w:left="-19" w:right="0" w:firstLine="0"/>
              <w:jc w:val="left"/>
            </w:pPr>
            <w:r>
              <w:rPr>
                <w:b/>
                <w:sz w:val="13"/>
              </w:rPr>
              <w:t xml:space="preserve">       </w:t>
            </w:r>
            <w:r>
              <w:rPr>
                <w:b/>
                <w:sz w:val="13"/>
              </w:rPr>
              <w:tab/>
              <w:t xml:space="preserve">5.200.570  </w:t>
            </w:r>
          </w:p>
        </w:tc>
        <w:tc>
          <w:tcPr>
            <w:tcW w:w="763" w:type="dxa"/>
            <w:tcBorders>
              <w:top w:val="single" w:sz="4" w:space="0" w:color="000000"/>
              <w:left w:val="single" w:sz="4" w:space="0" w:color="000000"/>
              <w:bottom w:val="single" w:sz="12" w:space="0" w:color="000000"/>
              <w:right w:val="dashed" w:sz="4" w:space="0" w:color="000000"/>
            </w:tcBorders>
          </w:tcPr>
          <w:p w:rsidR="00CC0BB5" w:rsidRDefault="00857788">
            <w:pPr>
              <w:spacing w:after="6" w:line="259" w:lineRule="auto"/>
              <w:ind w:left="0" w:right="47" w:firstLine="0"/>
              <w:jc w:val="right"/>
            </w:pPr>
            <w:r>
              <w:rPr>
                <w:b/>
                <w:sz w:val="13"/>
              </w:rPr>
              <w:t xml:space="preserve"> </w:t>
            </w:r>
          </w:p>
          <w:p w:rsidR="00CC0BB5" w:rsidRDefault="00857788">
            <w:pPr>
              <w:spacing w:after="0" w:line="259" w:lineRule="auto"/>
              <w:ind w:left="0" w:right="80" w:firstLine="0"/>
              <w:jc w:val="right"/>
            </w:pPr>
            <w:r>
              <w:rPr>
                <w:b/>
                <w:sz w:val="13"/>
              </w:rPr>
              <w:t xml:space="preserve">2.025.987 </w:t>
            </w:r>
          </w:p>
        </w:tc>
        <w:tc>
          <w:tcPr>
            <w:tcW w:w="767" w:type="dxa"/>
            <w:tcBorders>
              <w:top w:val="single" w:sz="4" w:space="0" w:color="000000"/>
              <w:left w:val="dashed" w:sz="4" w:space="0" w:color="000000"/>
              <w:bottom w:val="single" w:sz="12" w:space="0" w:color="000000"/>
              <w:right w:val="dashed" w:sz="4" w:space="0" w:color="000000"/>
            </w:tcBorders>
          </w:tcPr>
          <w:p w:rsidR="00CC0BB5" w:rsidRDefault="00857788">
            <w:pPr>
              <w:spacing w:after="6" w:line="259" w:lineRule="auto"/>
              <w:ind w:left="0" w:right="48" w:firstLine="0"/>
              <w:jc w:val="right"/>
            </w:pPr>
            <w:r>
              <w:rPr>
                <w:b/>
                <w:sz w:val="13"/>
              </w:rPr>
              <w:t xml:space="preserve"> </w:t>
            </w:r>
          </w:p>
          <w:p w:rsidR="00CC0BB5" w:rsidRDefault="00857788">
            <w:pPr>
              <w:spacing w:after="0" w:line="259" w:lineRule="auto"/>
              <w:ind w:left="0" w:right="81" w:firstLine="0"/>
              <w:jc w:val="right"/>
            </w:pPr>
            <w:r>
              <w:rPr>
                <w:b/>
                <w:sz w:val="13"/>
              </w:rPr>
              <w:t xml:space="preserve">331.184 </w:t>
            </w:r>
          </w:p>
        </w:tc>
        <w:tc>
          <w:tcPr>
            <w:tcW w:w="763" w:type="dxa"/>
            <w:tcBorders>
              <w:top w:val="single" w:sz="4" w:space="0" w:color="000000"/>
              <w:left w:val="dashed" w:sz="4" w:space="0" w:color="000000"/>
              <w:bottom w:val="single" w:sz="12" w:space="0" w:color="000000"/>
              <w:right w:val="single" w:sz="4" w:space="0" w:color="000000"/>
            </w:tcBorders>
          </w:tcPr>
          <w:p w:rsidR="00CC0BB5" w:rsidRDefault="00857788">
            <w:pPr>
              <w:spacing w:after="6" w:line="259" w:lineRule="auto"/>
              <w:ind w:left="0" w:right="48" w:firstLine="0"/>
              <w:jc w:val="right"/>
            </w:pPr>
            <w:r>
              <w:rPr>
                <w:b/>
                <w:sz w:val="13"/>
              </w:rPr>
              <w:t xml:space="preserve"> </w:t>
            </w:r>
          </w:p>
          <w:p w:rsidR="00CC0BB5" w:rsidRDefault="00857788">
            <w:pPr>
              <w:spacing w:after="0" w:line="259" w:lineRule="auto"/>
              <w:ind w:left="0" w:right="81" w:firstLine="0"/>
              <w:jc w:val="right"/>
            </w:pPr>
            <w:r>
              <w:rPr>
                <w:b/>
                <w:sz w:val="13"/>
              </w:rPr>
              <w:t xml:space="preserve">2.357.171 </w:t>
            </w:r>
          </w:p>
        </w:tc>
      </w:tr>
    </w:tbl>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32" w:line="259" w:lineRule="auto"/>
        <w:ind w:left="1145" w:right="0" w:firstLine="0"/>
        <w:jc w:val="center"/>
      </w:pPr>
      <w:r>
        <w:rPr>
          <w:sz w:val="18"/>
        </w:rPr>
        <w:t xml:space="preserve"> </w:t>
      </w:r>
    </w:p>
    <w:p w:rsidR="00CC0BB5" w:rsidRDefault="00857788">
      <w:pPr>
        <w:spacing w:after="3" w:line="265" w:lineRule="auto"/>
        <w:ind w:left="10" w:right="-2"/>
        <w:jc w:val="right"/>
      </w:pPr>
      <w:r>
        <w:t xml:space="preserve">İlişikteki açıklama ve dipnotlar bu konsolide olmayan finansal tabloların tamamlayıcı bir parçasıdır. </w:t>
      </w:r>
    </w:p>
    <w:p w:rsidR="00CC0BB5" w:rsidRDefault="00857788">
      <w:pPr>
        <w:spacing w:after="291" w:line="270" w:lineRule="auto"/>
        <w:ind w:left="824" w:right="766"/>
        <w:jc w:val="left"/>
      </w:pPr>
      <w:r>
        <w:rPr>
          <w:b/>
          <w:sz w:val="24"/>
        </w:rPr>
        <w:t>KATILIM BANKASI A.Ş.</w:t>
      </w:r>
    </w:p>
    <w:p w:rsidR="00CC0BB5" w:rsidRDefault="00857788">
      <w:pPr>
        <w:spacing w:after="0" w:line="270" w:lineRule="auto"/>
        <w:ind w:left="1678" w:right="766"/>
        <w:jc w:val="left"/>
      </w:pPr>
      <w:r>
        <w:rPr>
          <w:b/>
          <w:sz w:val="24"/>
        </w:rPr>
        <w:t xml:space="preserve"> TARİHİ İTİBARIYLA </w:t>
      </w:r>
    </w:p>
    <w:p w:rsidR="00CC0BB5" w:rsidRDefault="00857788">
      <w:pPr>
        <w:spacing w:after="0" w:line="270" w:lineRule="auto"/>
        <w:ind w:left="-5" w:right="766"/>
        <w:jc w:val="left"/>
      </w:pPr>
      <w:r>
        <w:rPr>
          <w:b/>
          <w:sz w:val="24"/>
        </w:rPr>
        <w:t xml:space="preserve">KONSOLİDE OLMAYAN BİLANÇO (FİNANSAL DURUM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1124" w:firstLine="0"/>
        <w:jc w:val="left"/>
      </w:pPr>
      <w:r>
        <w:rPr>
          <w:rFonts w:ascii="Calibri" w:eastAsia="Calibri" w:hAnsi="Calibri" w:cs="Calibri"/>
          <w:noProof/>
          <w:sz w:val="22"/>
        </w:rPr>
        <mc:AlternateContent>
          <mc:Choice Requires="wpg">
            <w:drawing>
              <wp:inline distT="0" distB="0" distL="0" distR="0">
                <wp:extent cx="6515100" cy="6096"/>
                <wp:effectExtent l="0" t="0" r="0" b="0"/>
                <wp:docPr id="380007" name="Group 380007"/>
                <wp:cNvGraphicFramePr/>
                <a:graphic xmlns:a="http://schemas.openxmlformats.org/drawingml/2006/main">
                  <a:graphicData uri="http://schemas.microsoft.com/office/word/2010/wordprocessingGroup">
                    <wpg:wgp>
                      <wpg:cNvGrpSpPr/>
                      <wpg:grpSpPr>
                        <a:xfrm>
                          <a:off x="0" y="0"/>
                          <a:ext cx="6515100" cy="6096"/>
                          <a:chOff x="0" y="0"/>
                          <a:chExt cx="6515100" cy="6096"/>
                        </a:xfrm>
                      </wpg:grpSpPr>
                      <wps:wsp>
                        <wps:cNvPr id="496476" name="Shape 496476"/>
                        <wps:cNvSpPr/>
                        <wps:spPr>
                          <a:xfrm>
                            <a:off x="0" y="0"/>
                            <a:ext cx="6515100" cy="9144"/>
                          </a:xfrm>
                          <a:custGeom>
                            <a:avLst/>
                            <a:gdLst/>
                            <a:ahLst/>
                            <a:cxnLst/>
                            <a:rect l="0" t="0" r="0" b="0"/>
                            <a:pathLst>
                              <a:path w="6515100" h="9144">
                                <a:moveTo>
                                  <a:pt x="0" y="0"/>
                                </a:moveTo>
                                <a:lnTo>
                                  <a:pt x="6515100" y="0"/>
                                </a:lnTo>
                                <a:lnTo>
                                  <a:pt x="65151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80007" style="width:513pt;height:0.47998pt;mso-position-horizontal-relative:char;mso-position-vertical-relative:line" coordsize="65151,60">
                <v:shape id="Shape 496477" style="position:absolute;width:65151;height:91;left:0;top:0;" coordsize="6515100,9144" path="m0,0l6515100,0l6515100,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0158" w:type="dxa"/>
        <w:tblInd w:w="5" w:type="dxa"/>
        <w:tblCellMar>
          <w:top w:w="11" w:type="dxa"/>
          <w:left w:w="0" w:type="dxa"/>
          <w:bottom w:w="1" w:type="dxa"/>
          <w:right w:w="0" w:type="dxa"/>
        </w:tblCellMar>
        <w:tblLook w:val="04A0" w:firstRow="1" w:lastRow="0" w:firstColumn="1" w:lastColumn="0" w:noHBand="0" w:noVBand="1"/>
      </w:tblPr>
      <w:tblGrid>
        <w:gridCol w:w="554"/>
        <w:gridCol w:w="3804"/>
        <w:gridCol w:w="673"/>
        <w:gridCol w:w="727"/>
        <w:gridCol w:w="696"/>
        <w:gridCol w:w="679"/>
        <w:gridCol w:w="764"/>
        <w:gridCol w:w="1486"/>
        <w:gridCol w:w="775"/>
      </w:tblGrid>
      <w:tr w:rsidR="00CC0BB5">
        <w:trPr>
          <w:trHeight w:val="178"/>
        </w:trPr>
        <w:tc>
          <w:tcPr>
            <w:tcW w:w="562"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8755" w:type="dxa"/>
            <w:gridSpan w:val="7"/>
            <w:tcBorders>
              <w:top w:val="single" w:sz="4" w:space="0" w:color="000000"/>
              <w:left w:val="nil"/>
              <w:bottom w:val="single" w:sz="4" w:space="0" w:color="000000"/>
              <w:right w:val="nil"/>
            </w:tcBorders>
          </w:tcPr>
          <w:p w:rsidR="00CC0BB5" w:rsidRDefault="00857788">
            <w:pPr>
              <w:spacing w:after="0" w:line="259" w:lineRule="auto"/>
              <w:ind w:left="1486" w:right="0" w:firstLine="0"/>
              <w:jc w:val="left"/>
            </w:pPr>
            <w:r>
              <w:rPr>
                <w:b/>
                <w:sz w:val="13"/>
              </w:rPr>
              <w:t xml:space="preserve">T.O.M. KATILIM BANKASI A.Ş. KONSOLİDE OLMAYAN BİLANÇO (FİNANSAL DURUM TABLOSU) </w:t>
            </w:r>
          </w:p>
        </w:tc>
        <w:tc>
          <w:tcPr>
            <w:tcW w:w="841"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346"/>
        </w:trPr>
        <w:tc>
          <w:tcPr>
            <w:tcW w:w="562" w:type="dxa"/>
            <w:vMerge w:val="restart"/>
            <w:tcBorders>
              <w:top w:val="single" w:sz="4" w:space="0" w:color="000000"/>
              <w:left w:val="single" w:sz="4" w:space="0" w:color="000000"/>
              <w:bottom w:val="single" w:sz="4" w:space="0" w:color="000000"/>
              <w:right w:val="nil"/>
            </w:tcBorders>
            <w:vAlign w:val="bottom"/>
          </w:tcPr>
          <w:p w:rsidR="00CC0BB5" w:rsidRDefault="00857788">
            <w:pPr>
              <w:spacing w:after="0" w:line="259" w:lineRule="auto"/>
              <w:ind w:left="17" w:right="0" w:firstLine="0"/>
              <w:jc w:val="left"/>
            </w:pPr>
            <w:r>
              <w:rPr>
                <w:b/>
                <w:sz w:val="13"/>
              </w:rPr>
              <w:t xml:space="preserve"> </w:t>
            </w:r>
          </w:p>
        </w:tc>
        <w:tc>
          <w:tcPr>
            <w:tcW w:w="4254" w:type="dxa"/>
            <w:vMerge w:val="restart"/>
            <w:tcBorders>
              <w:top w:val="single" w:sz="4" w:space="0" w:color="000000"/>
              <w:left w:val="nil"/>
              <w:bottom w:val="single" w:sz="4" w:space="0" w:color="000000"/>
              <w:right w:val="single" w:sz="4" w:space="0" w:color="000000"/>
            </w:tcBorders>
          </w:tcPr>
          <w:p w:rsidR="00CC0BB5" w:rsidRDefault="00857788">
            <w:pPr>
              <w:spacing w:after="6" w:line="259" w:lineRule="auto"/>
              <w:ind w:left="0" w:right="-13" w:firstLine="0"/>
              <w:jc w:val="right"/>
            </w:pPr>
            <w:r>
              <w:rPr>
                <w:b/>
                <w:sz w:val="13"/>
              </w:rPr>
              <w:t xml:space="preserve"> </w:t>
            </w:r>
          </w:p>
          <w:p w:rsidR="00CC0BB5" w:rsidRDefault="00857788">
            <w:pPr>
              <w:spacing w:after="40" w:line="259" w:lineRule="auto"/>
              <w:ind w:left="0" w:right="0" w:firstLine="0"/>
              <w:jc w:val="left"/>
            </w:pPr>
            <w:r>
              <w:rPr>
                <w:b/>
                <w:sz w:val="13"/>
              </w:rPr>
              <w:t xml:space="preserve">  </w:t>
            </w:r>
          </w:p>
          <w:p w:rsidR="00CC0BB5" w:rsidRDefault="00857788">
            <w:pPr>
              <w:spacing w:after="0" w:line="259" w:lineRule="auto"/>
              <w:ind w:left="36" w:right="0" w:firstLine="0"/>
              <w:jc w:val="left"/>
            </w:pPr>
            <w:r>
              <w:rPr>
                <w:b/>
                <w:sz w:val="13"/>
              </w:rPr>
              <w:t xml:space="preserve">YÜKÜMLÜLÜKLER </w:t>
            </w:r>
          </w:p>
        </w:tc>
        <w:tc>
          <w:tcPr>
            <w:tcW w:w="679" w:type="dxa"/>
            <w:vMerge w:val="restart"/>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173" w:right="0" w:hanging="31"/>
              <w:jc w:val="left"/>
            </w:pPr>
            <w:r>
              <w:rPr>
                <w:b/>
                <w:sz w:val="13"/>
              </w:rPr>
              <w:t xml:space="preserve">Dipnot (V-II) </w:t>
            </w:r>
          </w:p>
        </w:tc>
        <w:tc>
          <w:tcPr>
            <w:tcW w:w="2158"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98" w:right="368" w:firstLine="0"/>
              <w:jc w:val="center"/>
            </w:pPr>
            <w:r>
              <w:rPr>
                <w:b/>
                <w:sz w:val="13"/>
              </w:rPr>
              <w:t xml:space="preserve">Cari Dönem (30/09/2024) </w:t>
            </w:r>
          </w:p>
        </w:tc>
        <w:tc>
          <w:tcPr>
            <w:tcW w:w="1664" w:type="dxa"/>
            <w:gridSpan w:val="2"/>
            <w:tcBorders>
              <w:top w:val="single" w:sz="4" w:space="0" w:color="000000"/>
              <w:left w:val="single" w:sz="4" w:space="0" w:color="000000"/>
              <w:bottom w:val="single" w:sz="4" w:space="0" w:color="000000"/>
              <w:right w:val="nil"/>
            </w:tcBorders>
          </w:tcPr>
          <w:p w:rsidR="00CC0BB5" w:rsidRDefault="00857788">
            <w:pPr>
              <w:spacing w:after="0" w:line="259" w:lineRule="auto"/>
              <w:ind w:left="907" w:right="-4" w:hanging="65"/>
              <w:jc w:val="left"/>
            </w:pPr>
            <w:r>
              <w:rPr>
                <w:b/>
                <w:sz w:val="13"/>
              </w:rPr>
              <w:t>Önceki Dönem (31/12/2023</w:t>
            </w:r>
            <w:r>
              <w:rPr>
                <w:b/>
                <w:sz w:val="13"/>
              </w:rPr>
              <w:t xml:space="preserve">) </w:t>
            </w:r>
          </w:p>
        </w:tc>
        <w:tc>
          <w:tcPr>
            <w:tcW w:w="841" w:type="dxa"/>
            <w:tcBorders>
              <w:top w:val="single" w:sz="4" w:space="0" w:color="000000"/>
              <w:left w:val="nil"/>
              <w:bottom w:val="single" w:sz="4" w:space="0" w:color="000000"/>
              <w:right w:val="single" w:sz="4" w:space="0" w:color="000000"/>
            </w:tcBorders>
          </w:tcPr>
          <w:p w:rsidR="00CC0BB5" w:rsidRDefault="00857788">
            <w:pPr>
              <w:spacing w:after="0" w:line="259" w:lineRule="auto"/>
              <w:ind w:left="7" w:right="0" w:firstLine="0"/>
              <w:jc w:val="left"/>
            </w:pPr>
            <w:r>
              <w:rPr>
                <w:b/>
                <w:sz w:val="13"/>
              </w:rPr>
              <w:t xml:space="preserve"> </w:t>
            </w:r>
          </w:p>
        </w:tc>
      </w:tr>
      <w:tr w:rsidR="00CC0BB5">
        <w:trPr>
          <w:trHeight w:val="178"/>
        </w:trPr>
        <w:tc>
          <w:tcPr>
            <w:tcW w:w="0" w:type="auto"/>
            <w:vMerge/>
            <w:tcBorders>
              <w:top w:val="nil"/>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739"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60" w:firstLine="0"/>
              <w:jc w:val="right"/>
            </w:pPr>
            <w:r>
              <w:rPr>
                <w:b/>
                <w:sz w:val="13"/>
              </w:rPr>
              <w:t xml:space="preserve">TP </w:t>
            </w:r>
          </w:p>
        </w:tc>
        <w:tc>
          <w:tcPr>
            <w:tcW w:w="709"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6" w:firstLine="0"/>
              <w:jc w:val="right"/>
            </w:pPr>
            <w:r>
              <w:rPr>
                <w:b/>
                <w:sz w:val="13"/>
              </w:rPr>
              <w:t xml:space="preserve">YP </w:t>
            </w:r>
          </w:p>
        </w:tc>
        <w:tc>
          <w:tcPr>
            <w:tcW w:w="710"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8" w:firstLine="0"/>
              <w:jc w:val="right"/>
            </w:pPr>
            <w:r>
              <w:rPr>
                <w:b/>
                <w:sz w:val="13"/>
              </w:rPr>
              <w:t xml:space="preserve">Toplam </w:t>
            </w:r>
          </w:p>
        </w:tc>
        <w:tc>
          <w:tcPr>
            <w:tcW w:w="829"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66" w:firstLine="0"/>
              <w:jc w:val="right"/>
            </w:pPr>
            <w:r>
              <w:rPr>
                <w:b/>
                <w:sz w:val="13"/>
              </w:rPr>
              <w:t xml:space="preserve">TP </w:t>
            </w:r>
          </w:p>
        </w:tc>
        <w:tc>
          <w:tcPr>
            <w:tcW w:w="83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0" w:firstLine="0"/>
              <w:jc w:val="right"/>
            </w:pPr>
            <w:r>
              <w:rPr>
                <w:b/>
                <w:sz w:val="13"/>
              </w:rPr>
              <w:t xml:space="preserve">YP </w:t>
            </w:r>
          </w:p>
        </w:tc>
        <w:tc>
          <w:tcPr>
            <w:tcW w:w="841"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81" w:firstLine="0"/>
              <w:jc w:val="right"/>
            </w:pPr>
            <w:r>
              <w:rPr>
                <w:b/>
                <w:sz w:val="13"/>
              </w:rPr>
              <w:t xml:space="preserve">Toplam </w:t>
            </w:r>
          </w:p>
        </w:tc>
      </w:tr>
      <w:tr w:rsidR="00CC0BB5">
        <w:trPr>
          <w:trHeight w:val="179"/>
        </w:trPr>
        <w:tc>
          <w:tcPr>
            <w:tcW w:w="562" w:type="dxa"/>
            <w:vMerge w:val="restart"/>
            <w:tcBorders>
              <w:top w:val="single" w:sz="4" w:space="0" w:color="000000"/>
              <w:left w:val="single" w:sz="4" w:space="0" w:color="000000"/>
              <w:bottom w:val="nil"/>
              <w:right w:val="nil"/>
            </w:tcBorders>
          </w:tcPr>
          <w:p w:rsidR="00CC0BB5" w:rsidRDefault="00857788">
            <w:pPr>
              <w:spacing w:after="6" w:line="259" w:lineRule="auto"/>
              <w:ind w:left="17" w:right="0" w:firstLine="0"/>
              <w:jc w:val="left"/>
            </w:pPr>
            <w:r>
              <w:rPr>
                <w:b/>
                <w:sz w:val="13"/>
              </w:rPr>
              <w:t xml:space="preserve"> </w:t>
            </w:r>
          </w:p>
          <w:p w:rsidR="00CC0BB5" w:rsidRDefault="00857788">
            <w:pPr>
              <w:spacing w:after="6" w:line="259" w:lineRule="auto"/>
              <w:ind w:left="17" w:right="0" w:firstLine="0"/>
              <w:jc w:val="left"/>
            </w:pPr>
            <w:r>
              <w:rPr>
                <w:b/>
                <w:sz w:val="13"/>
              </w:rPr>
              <w:t xml:space="preserve">I. </w:t>
            </w:r>
          </w:p>
          <w:p w:rsidR="00CC0BB5" w:rsidRDefault="00857788">
            <w:pPr>
              <w:spacing w:after="6" w:line="259" w:lineRule="auto"/>
              <w:ind w:left="17" w:right="0" w:firstLine="0"/>
              <w:jc w:val="left"/>
            </w:pPr>
            <w:r>
              <w:rPr>
                <w:b/>
                <w:sz w:val="13"/>
              </w:rPr>
              <w:t xml:space="preserve">II. </w:t>
            </w:r>
          </w:p>
          <w:p w:rsidR="00CC0BB5" w:rsidRDefault="00857788">
            <w:pPr>
              <w:spacing w:after="0" w:line="259" w:lineRule="auto"/>
              <w:ind w:left="17" w:right="152" w:firstLine="0"/>
              <w:jc w:val="left"/>
            </w:pPr>
            <w:r>
              <w:rPr>
                <w:b/>
                <w:sz w:val="13"/>
              </w:rPr>
              <w:t xml:space="preserve">III. IV. </w:t>
            </w:r>
          </w:p>
        </w:tc>
        <w:tc>
          <w:tcPr>
            <w:tcW w:w="4254" w:type="dxa"/>
            <w:vMerge w:val="restart"/>
            <w:tcBorders>
              <w:top w:val="single" w:sz="4" w:space="0" w:color="000000"/>
              <w:left w:val="nil"/>
              <w:bottom w:val="nil"/>
              <w:right w:val="single" w:sz="4" w:space="0" w:color="000000"/>
            </w:tcBorders>
          </w:tcPr>
          <w:p w:rsidR="00CC0BB5" w:rsidRDefault="00857788">
            <w:pPr>
              <w:spacing w:after="6" w:line="259" w:lineRule="auto"/>
              <w:ind w:left="36" w:right="0" w:firstLine="0"/>
              <w:jc w:val="left"/>
            </w:pPr>
            <w:r>
              <w:rPr>
                <w:b/>
                <w:sz w:val="13"/>
              </w:rPr>
              <w:t xml:space="preserve"> </w:t>
            </w:r>
          </w:p>
          <w:p w:rsidR="00CC0BB5" w:rsidRDefault="00857788">
            <w:pPr>
              <w:spacing w:after="33" w:line="259" w:lineRule="auto"/>
              <w:ind w:left="36" w:right="0" w:firstLine="0"/>
              <w:jc w:val="left"/>
            </w:pPr>
            <w:r>
              <w:rPr>
                <w:b/>
                <w:sz w:val="13"/>
              </w:rPr>
              <w:t xml:space="preserve">TOPLANAN FONLAR </w:t>
            </w:r>
          </w:p>
          <w:p w:rsidR="00CC0BB5" w:rsidRDefault="00857788">
            <w:pPr>
              <w:spacing w:after="33" w:line="259" w:lineRule="auto"/>
              <w:ind w:left="36" w:right="0" w:firstLine="0"/>
              <w:jc w:val="left"/>
            </w:pPr>
            <w:r>
              <w:rPr>
                <w:b/>
                <w:sz w:val="13"/>
              </w:rPr>
              <w:t xml:space="preserve">ALINAN KREDİLER </w:t>
            </w:r>
          </w:p>
          <w:p w:rsidR="00CC0BB5" w:rsidRDefault="00857788">
            <w:pPr>
              <w:spacing w:after="33" w:line="259" w:lineRule="auto"/>
              <w:ind w:left="36" w:right="0" w:firstLine="0"/>
              <w:jc w:val="left"/>
            </w:pPr>
            <w:r>
              <w:rPr>
                <w:b/>
                <w:sz w:val="13"/>
              </w:rPr>
              <w:t xml:space="preserve">PARA PİYASALARINA BORÇLAR </w:t>
            </w:r>
          </w:p>
          <w:p w:rsidR="00CC0BB5" w:rsidRDefault="00857788">
            <w:pPr>
              <w:spacing w:after="0" w:line="259" w:lineRule="auto"/>
              <w:ind w:left="36" w:right="0" w:firstLine="0"/>
              <w:jc w:val="left"/>
            </w:pPr>
            <w:r>
              <w:rPr>
                <w:b/>
                <w:sz w:val="13"/>
              </w:rPr>
              <w:t xml:space="preserve">İHRAÇ EDİLEN MENKUL KIYMETLER (Net) </w:t>
            </w:r>
          </w:p>
        </w:tc>
        <w:tc>
          <w:tcPr>
            <w:tcW w:w="679" w:type="dxa"/>
            <w:vMerge w:val="restart"/>
            <w:tcBorders>
              <w:top w:val="single" w:sz="4" w:space="0" w:color="000000"/>
              <w:left w:val="single" w:sz="4" w:space="0" w:color="000000"/>
              <w:bottom w:val="nil"/>
              <w:right w:val="single" w:sz="4" w:space="0" w:color="000000"/>
            </w:tcBorders>
          </w:tcPr>
          <w:p w:rsidR="00CC0BB5" w:rsidRDefault="00857788">
            <w:pPr>
              <w:spacing w:after="6" w:line="259" w:lineRule="auto"/>
              <w:ind w:left="30" w:right="0" w:firstLine="0"/>
              <w:jc w:val="center"/>
            </w:pPr>
            <w:r>
              <w:rPr>
                <w:b/>
                <w:sz w:val="13"/>
              </w:rPr>
              <w:t xml:space="preserve"> </w:t>
            </w:r>
          </w:p>
          <w:p w:rsidR="00CC0BB5" w:rsidRDefault="00857788">
            <w:pPr>
              <w:spacing w:after="6" w:line="259" w:lineRule="auto"/>
              <w:ind w:left="0" w:right="5" w:firstLine="0"/>
              <w:jc w:val="center"/>
            </w:pPr>
            <w:r>
              <w:rPr>
                <w:b/>
                <w:sz w:val="13"/>
              </w:rPr>
              <w:t xml:space="preserve">(1) </w:t>
            </w:r>
          </w:p>
          <w:p w:rsidR="00CC0BB5" w:rsidRDefault="00857788">
            <w:pPr>
              <w:spacing w:after="6" w:line="259" w:lineRule="auto"/>
              <w:ind w:left="30" w:right="0" w:firstLine="0"/>
              <w:jc w:val="center"/>
            </w:pPr>
            <w:r>
              <w:rPr>
                <w:b/>
                <w:sz w:val="13"/>
              </w:rPr>
              <w:t xml:space="preserve"> </w:t>
            </w:r>
          </w:p>
          <w:p w:rsidR="00CC0BB5" w:rsidRDefault="00857788">
            <w:pPr>
              <w:spacing w:after="6" w:line="259" w:lineRule="auto"/>
              <w:ind w:left="30" w:right="0" w:firstLine="0"/>
              <w:jc w:val="center"/>
            </w:pPr>
            <w:r>
              <w:rPr>
                <w:b/>
                <w:sz w:val="13"/>
              </w:rPr>
              <w:t xml:space="preserve"> </w:t>
            </w:r>
          </w:p>
          <w:p w:rsidR="00CC0BB5" w:rsidRDefault="00857788">
            <w:pPr>
              <w:spacing w:after="0" w:line="259" w:lineRule="auto"/>
              <w:ind w:left="30" w:right="0" w:firstLine="0"/>
              <w:jc w:val="center"/>
            </w:pPr>
            <w:r>
              <w:rPr>
                <w:b/>
                <w:sz w:val="13"/>
              </w:rPr>
              <w:t xml:space="preserve"> </w:t>
            </w:r>
          </w:p>
        </w:tc>
        <w:tc>
          <w:tcPr>
            <w:tcW w:w="739" w:type="dxa"/>
            <w:tcBorders>
              <w:top w:val="single" w:sz="4" w:space="0" w:color="000000"/>
              <w:left w:val="single" w:sz="4" w:space="0" w:color="000000"/>
              <w:bottom w:val="single" w:sz="8" w:space="0" w:color="FFFFFF"/>
              <w:right w:val="dashed" w:sz="4" w:space="0" w:color="000000"/>
            </w:tcBorders>
          </w:tcPr>
          <w:p w:rsidR="00CC0BB5" w:rsidRDefault="00857788">
            <w:pPr>
              <w:spacing w:after="0" w:line="259" w:lineRule="auto"/>
              <w:ind w:left="0" w:right="28" w:firstLine="0"/>
              <w:jc w:val="right"/>
            </w:pPr>
            <w:r>
              <w:rPr>
                <w:b/>
                <w:sz w:val="13"/>
              </w:rPr>
              <w:t xml:space="preserve"> </w:t>
            </w:r>
          </w:p>
        </w:tc>
        <w:tc>
          <w:tcPr>
            <w:tcW w:w="709" w:type="dxa"/>
            <w:vMerge w:val="restart"/>
            <w:tcBorders>
              <w:top w:val="single" w:sz="4" w:space="0" w:color="000000"/>
              <w:left w:val="dashed" w:sz="4" w:space="0" w:color="000000"/>
              <w:bottom w:val="nil"/>
              <w:right w:val="dashed" w:sz="4" w:space="0" w:color="000000"/>
            </w:tcBorders>
          </w:tcPr>
          <w:p w:rsidR="00CC0BB5" w:rsidRDefault="00857788">
            <w:pPr>
              <w:spacing w:after="6" w:line="259" w:lineRule="auto"/>
              <w:ind w:left="0" w:right="23" w:firstLine="0"/>
              <w:jc w:val="right"/>
            </w:pPr>
            <w:r>
              <w:rPr>
                <w:b/>
                <w:sz w:val="13"/>
              </w:rPr>
              <w:t xml:space="preserve"> </w:t>
            </w:r>
          </w:p>
          <w:p w:rsidR="00CC0BB5" w:rsidRDefault="00857788">
            <w:pPr>
              <w:spacing w:after="6" w:line="259" w:lineRule="auto"/>
              <w:ind w:left="0" w:right="56" w:firstLine="0"/>
              <w:jc w:val="right"/>
            </w:pPr>
            <w:r>
              <w:rPr>
                <w:b/>
                <w:sz w:val="13"/>
              </w:rPr>
              <w:t xml:space="preserve">    40.061  </w:t>
            </w:r>
          </w:p>
          <w:p w:rsidR="00CC0BB5" w:rsidRDefault="00857788">
            <w:pPr>
              <w:spacing w:after="6" w:line="259" w:lineRule="auto"/>
              <w:ind w:left="0" w:right="55" w:firstLine="0"/>
              <w:jc w:val="right"/>
            </w:pPr>
            <w:r>
              <w:rPr>
                <w:sz w:val="13"/>
              </w:rPr>
              <w:t xml:space="preserve">- </w:t>
            </w:r>
          </w:p>
          <w:p w:rsidR="00CC0BB5" w:rsidRDefault="00857788">
            <w:pPr>
              <w:spacing w:after="6" w:line="259" w:lineRule="auto"/>
              <w:ind w:left="0" w:right="55" w:firstLine="0"/>
              <w:jc w:val="right"/>
            </w:pPr>
            <w:r>
              <w:rPr>
                <w:sz w:val="13"/>
              </w:rPr>
              <w:t xml:space="preserve">- </w:t>
            </w:r>
          </w:p>
          <w:p w:rsidR="00CC0BB5" w:rsidRDefault="00857788">
            <w:pPr>
              <w:spacing w:after="0" w:line="259" w:lineRule="auto"/>
              <w:ind w:left="0" w:right="55" w:firstLine="0"/>
              <w:jc w:val="right"/>
            </w:pPr>
            <w:r>
              <w:rPr>
                <w:sz w:val="13"/>
              </w:rPr>
              <w:t xml:space="preserve">- </w:t>
            </w:r>
          </w:p>
        </w:tc>
        <w:tc>
          <w:tcPr>
            <w:tcW w:w="710" w:type="dxa"/>
            <w:tcBorders>
              <w:top w:val="single" w:sz="4" w:space="0" w:color="000000"/>
              <w:left w:val="dashed" w:sz="4" w:space="0" w:color="000000"/>
              <w:bottom w:val="single" w:sz="8" w:space="0" w:color="FFFFFF"/>
              <w:right w:val="single" w:sz="4" w:space="0" w:color="000000"/>
            </w:tcBorders>
          </w:tcPr>
          <w:p w:rsidR="00CC0BB5" w:rsidRDefault="00857788">
            <w:pPr>
              <w:spacing w:after="0" w:line="259" w:lineRule="auto"/>
              <w:ind w:left="0" w:right="23" w:firstLine="0"/>
              <w:jc w:val="right"/>
            </w:pPr>
            <w:r>
              <w:rPr>
                <w:b/>
                <w:sz w:val="13"/>
              </w:rPr>
              <w:t xml:space="preserve"> </w:t>
            </w:r>
          </w:p>
        </w:tc>
        <w:tc>
          <w:tcPr>
            <w:tcW w:w="829"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34" w:firstLine="0"/>
              <w:jc w:val="right"/>
            </w:pPr>
            <w:r>
              <w:rPr>
                <w:b/>
                <w:sz w:val="13"/>
              </w:rPr>
              <w:t xml:space="preserve"> </w:t>
            </w:r>
          </w:p>
        </w:tc>
        <w:tc>
          <w:tcPr>
            <w:tcW w:w="834" w:type="dxa"/>
            <w:vMerge w:val="restart"/>
            <w:tcBorders>
              <w:top w:val="single" w:sz="4" w:space="0" w:color="000000"/>
              <w:left w:val="dashed" w:sz="4" w:space="0" w:color="000000"/>
              <w:bottom w:val="nil"/>
              <w:right w:val="dashed" w:sz="4" w:space="0" w:color="000000"/>
            </w:tcBorders>
          </w:tcPr>
          <w:p w:rsidR="00CC0BB5" w:rsidRDefault="00857788">
            <w:pPr>
              <w:spacing w:after="6" w:line="259" w:lineRule="auto"/>
              <w:ind w:left="0" w:right="37" w:firstLine="0"/>
              <w:jc w:val="right"/>
            </w:pPr>
            <w:r>
              <w:rPr>
                <w:b/>
                <w:sz w:val="13"/>
              </w:rPr>
              <w:t xml:space="preserve"> </w:t>
            </w:r>
          </w:p>
          <w:p w:rsidR="00CC0BB5" w:rsidRDefault="00857788">
            <w:pPr>
              <w:spacing w:after="6" w:line="259" w:lineRule="auto"/>
              <w:ind w:left="0" w:right="70" w:firstLine="0"/>
              <w:jc w:val="right"/>
            </w:pPr>
            <w:r>
              <w:rPr>
                <w:b/>
                <w:sz w:val="13"/>
              </w:rPr>
              <w:t xml:space="preserve">294.382 </w:t>
            </w:r>
          </w:p>
          <w:p w:rsidR="00CC0BB5" w:rsidRDefault="00857788">
            <w:pPr>
              <w:spacing w:after="6" w:line="259" w:lineRule="auto"/>
              <w:ind w:left="0" w:right="70" w:firstLine="0"/>
              <w:jc w:val="right"/>
            </w:pPr>
            <w:r>
              <w:rPr>
                <w:sz w:val="13"/>
              </w:rPr>
              <w:t xml:space="preserve">- </w:t>
            </w:r>
          </w:p>
          <w:p w:rsidR="00CC0BB5" w:rsidRDefault="00857788">
            <w:pPr>
              <w:spacing w:after="6" w:line="259" w:lineRule="auto"/>
              <w:ind w:left="0" w:right="70" w:firstLine="0"/>
              <w:jc w:val="right"/>
            </w:pPr>
            <w:r>
              <w:rPr>
                <w:sz w:val="13"/>
              </w:rPr>
              <w:t xml:space="preserve">- </w:t>
            </w:r>
          </w:p>
          <w:p w:rsidR="00CC0BB5" w:rsidRDefault="00857788">
            <w:pPr>
              <w:spacing w:after="0" w:line="259" w:lineRule="auto"/>
              <w:ind w:left="0" w:right="70" w:firstLine="0"/>
              <w:jc w:val="right"/>
            </w:pPr>
            <w:r>
              <w:rPr>
                <w:sz w:val="13"/>
              </w:rPr>
              <w:t xml:space="preserve">- </w:t>
            </w:r>
          </w:p>
        </w:tc>
        <w:tc>
          <w:tcPr>
            <w:tcW w:w="841" w:type="dxa"/>
            <w:tcBorders>
              <w:top w:val="single" w:sz="4" w:space="0" w:color="000000"/>
              <w:left w:val="dashed" w:sz="4" w:space="0" w:color="000000"/>
              <w:bottom w:val="single" w:sz="8" w:space="0" w:color="FFFFFF"/>
              <w:right w:val="single" w:sz="4" w:space="0" w:color="000000"/>
            </w:tcBorders>
          </w:tcPr>
          <w:p w:rsidR="00CC0BB5" w:rsidRDefault="00857788">
            <w:pPr>
              <w:spacing w:after="0" w:line="259" w:lineRule="auto"/>
              <w:ind w:left="0" w:right="46" w:firstLine="0"/>
              <w:jc w:val="right"/>
            </w:pPr>
            <w:r>
              <w:rPr>
                <w:b/>
                <w:sz w:val="13"/>
              </w:rPr>
              <w:t xml:space="preserve"> </w:t>
            </w:r>
          </w:p>
        </w:tc>
      </w:tr>
      <w:tr w:rsidR="00CC0BB5">
        <w:trPr>
          <w:trHeight w:val="169"/>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b/>
                <w:sz w:val="13"/>
              </w:rPr>
              <w:t xml:space="preserve"> 1.987.630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70" w:right="0" w:firstLine="0"/>
              <w:jc w:val="left"/>
            </w:pPr>
            <w:r>
              <w:rPr>
                <w:b/>
                <w:sz w:val="13"/>
              </w:rPr>
              <w:t xml:space="preserve">  2.027.691  </w:t>
            </w:r>
          </w:p>
        </w:tc>
        <w:tc>
          <w:tcPr>
            <w:tcW w:w="829" w:type="dxa"/>
            <w:vMerge w:val="restart"/>
            <w:tcBorders>
              <w:top w:val="nil"/>
              <w:left w:val="single" w:sz="4" w:space="0" w:color="000000"/>
              <w:bottom w:val="nil"/>
              <w:right w:val="dashed" w:sz="4" w:space="0" w:color="000000"/>
            </w:tcBorders>
            <w:shd w:val="clear" w:color="auto" w:fill="FFFFFF"/>
          </w:tcPr>
          <w:p w:rsidR="00CC0BB5" w:rsidRDefault="00857788">
            <w:pPr>
              <w:spacing w:after="6" w:line="259" w:lineRule="auto"/>
              <w:ind w:left="0" w:right="66" w:firstLine="0"/>
              <w:jc w:val="right"/>
            </w:pPr>
            <w:r>
              <w:rPr>
                <w:b/>
                <w:sz w:val="13"/>
              </w:rPr>
              <w:t xml:space="preserve">60 </w:t>
            </w:r>
          </w:p>
          <w:p w:rsidR="00CC0BB5" w:rsidRDefault="00857788">
            <w:pPr>
              <w:spacing w:after="6" w:line="259" w:lineRule="auto"/>
              <w:ind w:left="0" w:right="66" w:firstLine="0"/>
              <w:jc w:val="right"/>
            </w:pPr>
            <w:r>
              <w:rPr>
                <w:sz w:val="13"/>
              </w:rPr>
              <w:t xml:space="preserve">- </w:t>
            </w:r>
          </w:p>
          <w:p w:rsidR="00CC0BB5" w:rsidRDefault="00857788">
            <w:pPr>
              <w:spacing w:after="0" w:line="259" w:lineRule="auto"/>
              <w:ind w:left="0" w:right="66"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b/>
                <w:sz w:val="13"/>
              </w:rPr>
              <w:t xml:space="preserve">294.442 </w:t>
            </w: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55" w:firstLine="0"/>
              <w:jc w:val="right"/>
            </w:pPr>
            <w:r>
              <w:rPr>
                <w:sz w:val="13"/>
              </w:rPr>
              <w:t xml:space="preserve">- </w:t>
            </w:r>
          </w:p>
          <w:p w:rsidR="00CC0BB5" w:rsidRDefault="00857788">
            <w:pPr>
              <w:spacing w:after="6" w:line="259" w:lineRule="auto"/>
              <w:ind w:left="0" w:right="55" w:firstLine="0"/>
              <w:jc w:val="right"/>
            </w:pPr>
            <w:r>
              <w:rPr>
                <w:sz w:val="13"/>
              </w:rPr>
              <w:t xml:space="preserve">- </w:t>
            </w:r>
          </w:p>
          <w:p w:rsidR="00CC0BB5" w:rsidRDefault="00857788">
            <w:pPr>
              <w:spacing w:after="0" w:line="259" w:lineRule="auto"/>
              <w:ind w:left="0" w:right="55" w:firstLine="0"/>
              <w:jc w:val="right"/>
            </w:pPr>
            <w:r>
              <w:rPr>
                <w:sz w:val="13"/>
              </w:rPr>
              <w:t xml:space="preserve">- </w:t>
            </w: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78" w:firstLine="0"/>
              <w:jc w:val="right"/>
            </w:pPr>
            <w:r>
              <w:rPr>
                <w:sz w:val="13"/>
              </w:rPr>
              <w:t xml:space="preserve">- </w:t>
            </w:r>
          </w:p>
          <w:p w:rsidR="00CC0BB5" w:rsidRDefault="00857788">
            <w:pPr>
              <w:spacing w:after="6" w:line="259" w:lineRule="auto"/>
              <w:ind w:left="0" w:right="78" w:firstLine="0"/>
              <w:jc w:val="right"/>
            </w:pPr>
            <w:r>
              <w:rPr>
                <w:sz w:val="13"/>
              </w:rPr>
              <w:t xml:space="preserve">- </w:t>
            </w:r>
          </w:p>
          <w:p w:rsidR="00CC0BB5" w:rsidRDefault="00857788">
            <w:pPr>
              <w:spacing w:after="0" w:line="259" w:lineRule="auto"/>
              <w:ind w:left="0" w:right="78" w:firstLine="0"/>
              <w:jc w:val="right"/>
            </w:pPr>
            <w:r>
              <w:rPr>
                <w:sz w:val="13"/>
              </w:rPr>
              <w:t xml:space="preserve">- </w:t>
            </w:r>
          </w:p>
        </w:tc>
      </w:tr>
      <w:tr w:rsidR="00CC0BB5">
        <w:trPr>
          <w:trHeight w:val="40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nil"/>
              <w:right w:val="dashed" w:sz="4" w:space="0" w:color="000000"/>
            </w:tcBorders>
          </w:tcPr>
          <w:p w:rsidR="00CC0BB5" w:rsidRDefault="00857788">
            <w:pPr>
              <w:spacing w:after="6" w:line="259" w:lineRule="auto"/>
              <w:ind w:left="0" w:right="60" w:firstLine="0"/>
              <w:jc w:val="right"/>
            </w:pPr>
            <w:r>
              <w:rPr>
                <w:sz w:val="13"/>
              </w:rPr>
              <w:t xml:space="preserve">- </w:t>
            </w:r>
          </w:p>
          <w:p w:rsidR="00CC0BB5" w:rsidRDefault="00857788">
            <w:pPr>
              <w:spacing w:after="0" w:line="259" w:lineRule="auto"/>
              <w:ind w:left="0" w:right="60"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92"/>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303"/>
        </w:trPr>
        <w:tc>
          <w:tcPr>
            <w:tcW w:w="562" w:type="dxa"/>
            <w:tcBorders>
              <w:top w:val="nil"/>
              <w:left w:val="single" w:sz="4" w:space="0" w:color="000000"/>
              <w:bottom w:val="nil"/>
              <w:right w:val="nil"/>
            </w:tcBorders>
            <w:vAlign w:val="bottom"/>
          </w:tcPr>
          <w:p w:rsidR="00CC0BB5" w:rsidRDefault="00857788">
            <w:pPr>
              <w:spacing w:after="0" w:line="259" w:lineRule="auto"/>
              <w:ind w:left="17" w:right="0" w:firstLine="0"/>
              <w:jc w:val="left"/>
            </w:pPr>
            <w:r>
              <w:rPr>
                <w:b/>
                <w:sz w:val="13"/>
              </w:rPr>
              <w:t xml:space="preserve">V.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b/>
                <w:sz w:val="13"/>
              </w:rPr>
              <w:t xml:space="preserve">GERÇEĞE UYGUN DEĞER FARKI KAR ZARARA YANSITILAN FİNANSAL YÜKÜMLÜLÜKLER </w:t>
            </w:r>
          </w:p>
        </w:tc>
        <w:tc>
          <w:tcPr>
            <w:tcW w:w="679" w:type="dxa"/>
            <w:tcBorders>
              <w:top w:val="nil"/>
              <w:left w:val="single" w:sz="4" w:space="0" w:color="000000"/>
              <w:bottom w:val="nil"/>
              <w:right w:val="single" w:sz="4" w:space="0" w:color="000000"/>
            </w:tcBorders>
            <w:vAlign w:val="bottom"/>
          </w:tcPr>
          <w:p w:rsidR="00CC0BB5" w:rsidRDefault="00857788">
            <w:pPr>
              <w:spacing w:after="0" w:line="259" w:lineRule="auto"/>
              <w:ind w:left="30" w:right="0" w:firstLine="0"/>
              <w:jc w:val="center"/>
            </w:pPr>
            <w:r>
              <w:rPr>
                <w:b/>
                <w:sz w:val="13"/>
              </w:rPr>
              <w:t xml:space="preserve"> </w:t>
            </w:r>
          </w:p>
        </w:tc>
        <w:tc>
          <w:tcPr>
            <w:tcW w:w="739" w:type="dxa"/>
            <w:tcBorders>
              <w:top w:val="nil"/>
              <w:left w:val="single" w:sz="4" w:space="0" w:color="000000"/>
              <w:bottom w:val="nil"/>
              <w:right w:val="dashed" w:sz="4" w:space="0" w:color="000000"/>
            </w:tcBorders>
            <w:vAlign w:val="bottom"/>
          </w:tcPr>
          <w:p w:rsidR="00CC0BB5" w:rsidRDefault="00857788">
            <w:pPr>
              <w:spacing w:after="0" w:line="259" w:lineRule="auto"/>
              <w:ind w:left="0" w:right="60" w:firstLine="0"/>
              <w:jc w:val="right"/>
            </w:pPr>
            <w:r>
              <w:rPr>
                <w:sz w:val="13"/>
              </w:rPr>
              <w:t xml:space="preserve">- </w:t>
            </w:r>
          </w:p>
        </w:tc>
        <w:tc>
          <w:tcPr>
            <w:tcW w:w="709" w:type="dxa"/>
            <w:tcBorders>
              <w:top w:val="nil"/>
              <w:left w:val="dashed" w:sz="4" w:space="0" w:color="000000"/>
              <w:bottom w:val="nil"/>
              <w:right w:val="dashed" w:sz="4" w:space="0" w:color="000000"/>
            </w:tcBorders>
            <w:vAlign w:val="bottom"/>
          </w:tcPr>
          <w:p w:rsidR="00CC0BB5" w:rsidRDefault="00857788">
            <w:pPr>
              <w:spacing w:after="0" w:line="259" w:lineRule="auto"/>
              <w:ind w:left="0" w:right="55" w:firstLine="0"/>
              <w:jc w:val="right"/>
            </w:pPr>
            <w:r>
              <w:rPr>
                <w:sz w:val="13"/>
              </w:rPr>
              <w:t xml:space="preserve">- </w:t>
            </w:r>
          </w:p>
        </w:tc>
        <w:tc>
          <w:tcPr>
            <w:tcW w:w="710" w:type="dxa"/>
            <w:tcBorders>
              <w:top w:val="nil"/>
              <w:left w:val="dashed" w:sz="4" w:space="0" w:color="000000"/>
              <w:bottom w:val="nil"/>
              <w:right w:val="single" w:sz="4" w:space="0" w:color="000000"/>
            </w:tcBorders>
            <w:vAlign w:val="bottom"/>
          </w:tcPr>
          <w:p w:rsidR="00CC0BB5" w:rsidRDefault="00857788">
            <w:pPr>
              <w:spacing w:after="0" w:line="259" w:lineRule="auto"/>
              <w:ind w:left="0" w:right="55" w:firstLine="0"/>
              <w:jc w:val="right"/>
            </w:pPr>
            <w:r>
              <w:rPr>
                <w:sz w:val="13"/>
              </w:rPr>
              <w:t xml:space="preserve">- </w:t>
            </w:r>
          </w:p>
        </w:tc>
        <w:tc>
          <w:tcPr>
            <w:tcW w:w="829" w:type="dxa"/>
            <w:tcBorders>
              <w:top w:val="nil"/>
              <w:left w:val="single" w:sz="4" w:space="0" w:color="000000"/>
              <w:bottom w:val="nil"/>
              <w:right w:val="dashed" w:sz="4" w:space="0" w:color="000000"/>
            </w:tcBorders>
            <w:vAlign w:val="bottom"/>
          </w:tcPr>
          <w:p w:rsidR="00CC0BB5" w:rsidRDefault="00857788">
            <w:pPr>
              <w:spacing w:after="0" w:line="259" w:lineRule="auto"/>
              <w:ind w:left="0" w:right="66" w:firstLine="0"/>
              <w:jc w:val="right"/>
            </w:pPr>
            <w:r>
              <w:rPr>
                <w:sz w:val="13"/>
              </w:rPr>
              <w:t xml:space="preserve">- </w:t>
            </w:r>
          </w:p>
        </w:tc>
        <w:tc>
          <w:tcPr>
            <w:tcW w:w="834" w:type="dxa"/>
            <w:tcBorders>
              <w:top w:val="nil"/>
              <w:left w:val="dashed" w:sz="4" w:space="0" w:color="000000"/>
              <w:bottom w:val="nil"/>
              <w:right w:val="dashed" w:sz="4" w:space="0" w:color="000000"/>
            </w:tcBorders>
            <w:vAlign w:val="bottom"/>
          </w:tcPr>
          <w:p w:rsidR="00CC0BB5" w:rsidRDefault="00857788">
            <w:pPr>
              <w:spacing w:after="0" w:line="259" w:lineRule="auto"/>
              <w:ind w:left="0" w:right="70" w:firstLine="0"/>
              <w:jc w:val="right"/>
            </w:pPr>
            <w:r>
              <w:rPr>
                <w:sz w:val="13"/>
              </w:rPr>
              <w:t xml:space="preserve">- </w:t>
            </w:r>
          </w:p>
        </w:tc>
        <w:tc>
          <w:tcPr>
            <w:tcW w:w="841" w:type="dxa"/>
            <w:tcBorders>
              <w:top w:val="nil"/>
              <w:left w:val="dashed" w:sz="4" w:space="0" w:color="000000"/>
              <w:bottom w:val="nil"/>
              <w:right w:val="single" w:sz="4" w:space="0" w:color="000000"/>
            </w:tcBorders>
            <w:vAlign w:val="bottom"/>
          </w:tcPr>
          <w:p w:rsidR="00CC0BB5" w:rsidRDefault="00857788">
            <w:pPr>
              <w:spacing w:after="0" w:line="259" w:lineRule="auto"/>
              <w:ind w:left="0" w:right="78" w:firstLine="0"/>
              <w:jc w:val="right"/>
            </w:pPr>
            <w:r>
              <w:rPr>
                <w:sz w:val="13"/>
              </w:rPr>
              <w:t xml:space="preserve">- </w:t>
            </w:r>
          </w:p>
        </w:tc>
      </w:tr>
      <w:tr w:rsidR="00CC0BB5">
        <w:trPr>
          <w:trHeight w:val="180"/>
        </w:trPr>
        <w:tc>
          <w:tcPr>
            <w:tcW w:w="5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VI.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b/>
                <w:sz w:val="13"/>
              </w:rPr>
              <w:t xml:space="preserve">TÜREV FİNANSAL YÜKÜMLÜLÜKLER </w:t>
            </w:r>
          </w:p>
        </w:tc>
        <w:tc>
          <w:tcPr>
            <w:tcW w:w="679" w:type="dxa"/>
            <w:tcBorders>
              <w:top w:val="nil"/>
              <w:left w:val="single" w:sz="4" w:space="0" w:color="000000"/>
              <w:bottom w:val="nil"/>
              <w:right w:val="single" w:sz="4" w:space="0" w:color="000000"/>
            </w:tcBorders>
          </w:tcPr>
          <w:p w:rsidR="00CC0BB5" w:rsidRDefault="00857788">
            <w:pPr>
              <w:spacing w:after="0" w:line="259" w:lineRule="auto"/>
              <w:ind w:left="30" w:right="0" w:firstLine="0"/>
              <w:jc w:val="center"/>
            </w:pPr>
            <w:r>
              <w:rPr>
                <w:b/>
                <w:sz w:val="13"/>
              </w:rPr>
              <w:t xml:space="preserve"> </w:t>
            </w:r>
          </w:p>
        </w:tc>
        <w:tc>
          <w:tcPr>
            <w:tcW w:w="739" w:type="dxa"/>
            <w:tcBorders>
              <w:top w:val="nil"/>
              <w:left w:val="single" w:sz="4" w:space="0" w:color="000000"/>
              <w:bottom w:val="nil"/>
              <w:right w:val="dashed" w:sz="4" w:space="0" w:color="000000"/>
            </w:tcBorders>
          </w:tcPr>
          <w:p w:rsidR="00CC0BB5" w:rsidRDefault="00857788">
            <w:pPr>
              <w:spacing w:after="0" w:line="259" w:lineRule="auto"/>
              <w:ind w:left="0" w:right="60" w:firstLine="0"/>
              <w:jc w:val="right"/>
            </w:pPr>
            <w:r>
              <w:rPr>
                <w:sz w:val="13"/>
              </w:rPr>
              <w:t xml:space="preserve">- </w:t>
            </w:r>
          </w:p>
        </w:tc>
        <w:tc>
          <w:tcPr>
            <w:tcW w:w="709"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sz w:val="13"/>
              </w:rPr>
              <w:t xml:space="preserve">- </w:t>
            </w:r>
          </w:p>
        </w:tc>
        <w:tc>
          <w:tcPr>
            <w:tcW w:w="710" w:type="dxa"/>
            <w:tcBorders>
              <w:top w:val="nil"/>
              <w:left w:val="dashed" w:sz="4" w:space="0" w:color="000000"/>
              <w:bottom w:val="nil"/>
              <w:right w:val="single" w:sz="4" w:space="0" w:color="000000"/>
            </w:tcBorders>
          </w:tcPr>
          <w:p w:rsidR="00CC0BB5" w:rsidRDefault="00857788">
            <w:pPr>
              <w:spacing w:after="0" w:line="259" w:lineRule="auto"/>
              <w:ind w:left="0" w:right="60" w:firstLine="0"/>
              <w:jc w:val="right"/>
            </w:pPr>
            <w:r>
              <w:rPr>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3"/>
              </w:rPr>
              <w:t xml:space="preserve">- </w:t>
            </w:r>
          </w:p>
        </w:tc>
        <w:tc>
          <w:tcPr>
            <w:tcW w:w="834"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sz w:val="13"/>
              </w:rPr>
              <w:t xml:space="preserve">- </w:t>
            </w:r>
          </w:p>
        </w:tc>
        <w:tc>
          <w:tcPr>
            <w:tcW w:w="841" w:type="dxa"/>
            <w:tcBorders>
              <w:top w:val="nil"/>
              <w:left w:val="dashed" w:sz="4" w:space="0" w:color="000000"/>
              <w:bottom w:val="nil"/>
              <w:right w:val="single" w:sz="4" w:space="0" w:color="000000"/>
            </w:tcBorders>
          </w:tcPr>
          <w:p w:rsidR="00CC0BB5" w:rsidRDefault="00857788">
            <w:pPr>
              <w:spacing w:after="0" w:line="259" w:lineRule="auto"/>
              <w:ind w:left="0" w:right="78" w:firstLine="0"/>
              <w:jc w:val="right"/>
            </w:pPr>
            <w:r>
              <w:rPr>
                <w:sz w:val="13"/>
              </w:rPr>
              <w:t xml:space="preserve">- </w:t>
            </w:r>
          </w:p>
        </w:tc>
      </w:tr>
      <w:tr w:rsidR="00CC0BB5">
        <w:trPr>
          <w:trHeight w:val="305"/>
        </w:trPr>
        <w:tc>
          <w:tcPr>
            <w:tcW w:w="562" w:type="dxa"/>
            <w:vMerge w:val="restart"/>
            <w:tcBorders>
              <w:top w:val="nil"/>
              <w:left w:val="single" w:sz="4" w:space="0" w:color="000000"/>
              <w:bottom w:val="nil"/>
              <w:right w:val="nil"/>
            </w:tcBorders>
            <w:vAlign w:val="bottom"/>
          </w:tcPr>
          <w:p w:rsidR="00CC0BB5" w:rsidRDefault="00857788">
            <w:pPr>
              <w:spacing w:after="157" w:line="259" w:lineRule="auto"/>
              <w:ind w:left="17" w:right="0" w:firstLine="0"/>
              <w:jc w:val="left"/>
            </w:pPr>
            <w:r>
              <w:rPr>
                <w:sz w:val="13"/>
              </w:rPr>
              <w:t xml:space="preserve">6.1 </w:t>
            </w:r>
          </w:p>
          <w:p w:rsidR="00CC0BB5" w:rsidRDefault="00857788">
            <w:pPr>
              <w:spacing w:after="2" w:line="265" w:lineRule="auto"/>
              <w:ind w:left="17" w:right="123" w:firstLine="0"/>
              <w:jc w:val="left"/>
            </w:pPr>
            <w:r>
              <w:rPr>
                <w:sz w:val="13"/>
              </w:rPr>
              <w:t xml:space="preserve">6.2 </w:t>
            </w:r>
            <w:r>
              <w:rPr>
                <w:b/>
                <w:sz w:val="13"/>
              </w:rPr>
              <w:t xml:space="preserve">VII. </w:t>
            </w:r>
          </w:p>
          <w:p w:rsidR="00CC0BB5" w:rsidRDefault="00857788">
            <w:pPr>
              <w:spacing w:after="6" w:line="259" w:lineRule="auto"/>
              <w:ind w:left="17" w:right="0" w:firstLine="0"/>
              <w:jc w:val="left"/>
            </w:pPr>
            <w:r>
              <w:rPr>
                <w:b/>
                <w:sz w:val="13"/>
              </w:rPr>
              <w:t xml:space="preserve">VIII. </w:t>
            </w:r>
          </w:p>
          <w:p w:rsidR="00CC0BB5" w:rsidRDefault="00857788">
            <w:pPr>
              <w:spacing w:after="1" w:line="267" w:lineRule="auto"/>
              <w:ind w:left="17" w:right="187" w:firstLine="0"/>
              <w:jc w:val="left"/>
            </w:pPr>
            <w:r>
              <w:rPr>
                <w:sz w:val="13"/>
              </w:rPr>
              <w:t xml:space="preserve">8.1 8.2 8.3 8.4 </w:t>
            </w:r>
          </w:p>
          <w:p w:rsidR="00CC0BB5" w:rsidRDefault="00857788">
            <w:pPr>
              <w:spacing w:after="0" w:line="269" w:lineRule="auto"/>
              <w:ind w:left="17" w:right="173" w:firstLine="0"/>
              <w:jc w:val="left"/>
            </w:pPr>
            <w:r>
              <w:rPr>
                <w:sz w:val="13"/>
              </w:rPr>
              <w:t xml:space="preserve">8.5 </w:t>
            </w:r>
            <w:r>
              <w:rPr>
                <w:b/>
                <w:sz w:val="13"/>
              </w:rPr>
              <w:t xml:space="preserve">IX. </w:t>
            </w:r>
          </w:p>
          <w:p w:rsidR="00CC0BB5" w:rsidRDefault="00857788">
            <w:pPr>
              <w:spacing w:after="0" w:line="259" w:lineRule="auto"/>
              <w:ind w:left="17" w:right="0" w:firstLine="0"/>
              <w:jc w:val="left"/>
            </w:pPr>
            <w:r>
              <w:rPr>
                <w:b/>
                <w:sz w:val="13"/>
              </w:rPr>
              <w:t xml:space="preserve">X </w:t>
            </w:r>
          </w:p>
        </w:tc>
        <w:tc>
          <w:tcPr>
            <w:tcW w:w="4254" w:type="dxa"/>
            <w:vMerge w:val="restart"/>
            <w:tcBorders>
              <w:top w:val="nil"/>
              <w:left w:val="nil"/>
              <w:bottom w:val="nil"/>
              <w:right w:val="single" w:sz="4" w:space="0" w:color="000000"/>
            </w:tcBorders>
          </w:tcPr>
          <w:p w:rsidR="00CC0BB5" w:rsidRDefault="00857788">
            <w:pPr>
              <w:spacing w:after="0" w:line="277" w:lineRule="auto"/>
              <w:ind w:left="36" w:right="0" w:firstLine="0"/>
              <w:jc w:val="left"/>
            </w:pPr>
            <w:r>
              <w:rPr>
                <w:sz w:val="13"/>
              </w:rPr>
              <w:t xml:space="preserve">Türev Finansal Yükümlülüklerin Gerçeğe Uygun Değer Farkı Kar Zarara Yansıtılan Kısmı </w:t>
            </w:r>
          </w:p>
          <w:p w:rsidR="00CC0BB5" w:rsidRDefault="00857788">
            <w:pPr>
              <w:spacing w:after="14" w:line="259" w:lineRule="auto"/>
              <w:ind w:left="36" w:right="0" w:firstLine="0"/>
              <w:jc w:val="left"/>
            </w:pPr>
            <w:r>
              <w:rPr>
                <w:sz w:val="13"/>
              </w:rPr>
              <w:t xml:space="preserve">Türev Finansal Yükümlülüklerin Gerçeğe Uygun Değer Farkı Diğer Kapsamlı </w:t>
            </w:r>
          </w:p>
          <w:p w:rsidR="00CC0BB5" w:rsidRDefault="00857788">
            <w:pPr>
              <w:spacing w:after="31" w:line="259" w:lineRule="auto"/>
              <w:ind w:left="36" w:right="0" w:firstLine="0"/>
              <w:jc w:val="left"/>
            </w:pPr>
            <w:r>
              <w:rPr>
                <w:sz w:val="13"/>
              </w:rPr>
              <w:t xml:space="preserve">Gelire Yansıtılan Kısmı </w:t>
            </w:r>
          </w:p>
          <w:p w:rsidR="00CC0BB5" w:rsidRDefault="00857788">
            <w:pPr>
              <w:spacing w:after="33" w:line="259" w:lineRule="auto"/>
              <w:ind w:left="36" w:right="0" w:firstLine="0"/>
              <w:jc w:val="left"/>
            </w:pPr>
            <w:r>
              <w:rPr>
                <w:b/>
                <w:sz w:val="13"/>
              </w:rPr>
              <w:t xml:space="preserve">KİRALAMA İŞLEMLERİNDEN YÜKÜMLÜLÜKLER (Net) </w:t>
            </w:r>
          </w:p>
          <w:p w:rsidR="00CC0BB5" w:rsidRDefault="00857788">
            <w:pPr>
              <w:spacing w:after="31" w:line="259" w:lineRule="auto"/>
              <w:ind w:left="36" w:right="0" w:firstLine="0"/>
              <w:jc w:val="left"/>
            </w:pPr>
            <w:r>
              <w:rPr>
                <w:b/>
                <w:sz w:val="13"/>
              </w:rPr>
              <w:t xml:space="preserve">KARŞILIKLAR </w:t>
            </w:r>
          </w:p>
          <w:p w:rsidR="00CC0BB5" w:rsidRDefault="00857788">
            <w:pPr>
              <w:spacing w:after="31" w:line="259" w:lineRule="auto"/>
              <w:ind w:left="36" w:right="0" w:firstLine="0"/>
              <w:jc w:val="left"/>
            </w:pPr>
            <w:r>
              <w:rPr>
                <w:sz w:val="13"/>
              </w:rPr>
              <w:t xml:space="preserve">Genel Karşılıklar </w:t>
            </w:r>
          </w:p>
          <w:p w:rsidR="00CC0BB5" w:rsidRDefault="00857788">
            <w:pPr>
              <w:spacing w:after="28" w:line="259" w:lineRule="auto"/>
              <w:ind w:left="36" w:right="0" w:firstLine="0"/>
              <w:jc w:val="left"/>
            </w:pPr>
            <w:r>
              <w:rPr>
                <w:sz w:val="13"/>
              </w:rPr>
              <w:t xml:space="preserve">Yeniden Yapılanma Karşılığı </w:t>
            </w:r>
          </w:p>
          <w:p w:rsidR="00CC0BB5" w:rsidRDefault="00857788">
            <w:pPr>
              <w:spacing w:after="31" w:line="259" w:lineRule="auto"/>
              <w:ind w:left="36" w:right="0" w:firstLine="0"/>
              <w:jc w:val="left"/>
            </w:pPr>
            <w:r>
              <w:rPr>
                <w:sz w:val="13"/>
              </w:rPr>
              <w:t xml:space="preserve">Çalışan Hakları Karşılığı </w:t>
            </w:r>
          </w:p>
          <w:p w:rsidR="00CC0BB5" w:rsidRDefault="00857788">
            <w:pPr>
              <w:spacing w:after="31" w:line="259" w:lineRule="auto"/>
              <w:ind w:left="36" w:right="0" w:firstLine="0"/>
              <w:jc w:val="left"/>
            </w:pPr>
            <w:r>
              <w:rPr>
                <w:sz w:val="13"/>
              </w:rPr>
              <w:t xml:space="preserve">Sigorta Teknik Karşılıkları (Net) </w:t>
            </w:r>
          </w:p>
          <w:p w:rsidR="00CC0BB5" w:rsidRDefault="00857788">
            <w:pPr>
              <w:spacing w:after="33" w:line="259" w:lineRule="auto"/>
              <w:ind w:left="36" w:right="0" w:firstLine="0"/>
              <w:jc w:val="left"/>
            </w:pPr>
            <w:r>
              <w:rPr>
                <w:sz w:val="13"/>
              </w:rPr>
              <w:t xml:space="preserve">Diğer Karşılıklar </w:t>
            </w:r>
          </w:p>
          <w:p w:rsidR="00CC0BB5" w:rsidRDefault="00857788">
            <w:pPr>
              <w:spacing w:after="33" w:line="259" w:lineRule="auto"/>
              <w:ind w:left="36" w:right="0" w:firstLine="0"/>
              <w:jc w:val="left"/>
            </w:pPr>
            <w:r>
              <w:rPr>
                <w:b/>
                <w:sz w:val="13"/>
              </w:rPr>
              <w:t xml:space="preserve">CARİ VERGİ BORCU </w:t>
            </w:r>
          </w:p>
          <w:p w:rsidR="00CC0BB5" w:rsidRDefault="00857788">
            <w:pPr>
              <w:spacing w:after="0" w:line="259" w:lineRule="auto"/>
              <w:ind w:left="36" w:right="0" w:firstLine="0"/>
              <w:jc w:val="left"/>
            </w:pPr>
            <w:r>
              <w:rPr>
                <w:b/>
                <w:sz w:val="13"/>
              </w:rPr>
              <w:t xml:space="preserve">ERTELENMİŞ VERGİ BORCU </w:t>
            </w:r>
          </w:p>
        </w:tc>
        <w:tc>
          <w:tcPr>
            <w:tcW w:w="679" w:type="dxa"/>
            <w:vMerge w:val="restart"/>
            <w:tcBorders>
              <w:top w:val="nil"/>
              <w:left w:val="single" w:sz="4" w:space="0" w:color="000000"/>
              <w:bottom w:val="nil"/>
              <w:right w:val="single" w:sz="4" w:space="0" w:color="000000"/>
            </w:tcBorders>
            <w:vAlign w:val="bottom"/>
          </w:tcPr>
          <w:p w:rsidR="00CC0BB5" w:rsidRDefault="00857788">
            <w:pPr>
              <w:spacing w:after="157" w:line="259" w:lineRule="auto"/>
              <w:ind w:left="30" w:right="0" w:firstLine="0"/>
              <w:jc w:val="center"/>
            </w:pPr>
            <w:r>
              <w:rPr>
                <w:b/>
                <w:sz w:val="13"/>
              </w:rPr>
              <w:t xml:space="preserve"> </w:t>
            </w:r>
          </w:p>
          <w:p w:rsidR="00CC0BB5" w:rsidRDefault="00857788">
            <w:pPr>
              <w:spacing w:after="3" w:line="259" w:lineRule="auto"/>
              <w:ind w:left="30" w:right="0" w:firstLine="0"/>
              <w:jc w:val="center"/>
            </w:pPr>
            <w:r>
              <w:rPr>
                <w:sz w:val="13"/>
              </w:rPr>
              <w:t xml:space="preserve"> </w:t>
            </w:r>
          </w:p>
          <w:p w:rsidR="00CC0BB5" w:rsidRDefault="00857788">
            <w:pPr>
              <w:spacing w:after="6" w:line="259" w:lineRule="auto"/>
              <w:ind w:left="0" w:right="5" w:firstLine="0"/>
              <w:jc w:val="center"/>
            </w:pPr>
            <w:r>
              <w:rPr>
                <w:b/>
                <w:sz w:val="13"/>
              </w:rPr>
              <w:t xml:space="preserve">(2) </w:t>
            </w:r>
          </w:p>
          <w:p w:rsidR="00CC0BB5" w:rsidRDefault="00857788">
            <w:pPr>
              <w:spacing w:after="6" w:line="259" w:lineRule="auto"/>
              <w:ind w:left="0" w:right="5" w:firstLine="0"/>
              <w:jc w:val="center"/>
            </w:pPr>
            <w:r>
              <w:rPr>
                <w:b/>
                <w:sz w:val="13"/>
              </w:rPr>
              <w:t xml:space="preserve">(3) </w:t>
            </w:r>
          </w:p>
          <w:p w:rsidR="00CC0BB5" w:rsidRDefault="00857788">
            <w:pPr>
              <w:spacing w:after="6" w:line="259" w:lineRule="auto"/>
              <w:ind w:left="30" w:right="0" w:firstLine="0"/>
              <w:jc w:val="center"/>
            </w:pPr>
            <w:r>
              <w:rPr>
                <w:sz w:val="13"/>
              </w:rPr>
              <w:t xml:space="preserve"> </w:t>
            </w:r>
          </w:p>
          <w:p w:rsidR="00CC0BB5" w:rsidRDefault="00857788">
            <w:pPr>
              <w:spacing w:after="2" w:line="265" w:lineRule="auto"/>
              <w:ind w:left="338" w:right="308" w:firstLine="0"/>
              <w:jc w:val="center"/>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6" w:line="259" w:lineRule="auto"/>
              <w:ind w:left="0" w:right="5" w:firstLine="0"/>
              <w:jc w:val="center"/>
            </w:pPr>
            <w:r>
              <w:rPr>
                <w:b/>
                <w:sz w:val="13"/>
              </w:rPr>
              <w:t xml:space="preserve">(4) </w:t>
            </w:r>
          </w:p>
          <w:p w:rsidR="00CC0BB5" w:rsidRDefault="00857788">
            <w:pPr>
              <w:spacing w:after="0" w:line="259" w:lineRule="auto"/>
              <w:ind w:left="0" w:right="5" w:firstLine="0"/>
              <w:jc w:val="center"/>
            </w:pPr>
            <w:r>
              <w:rPr>
                <w:b/>
                <w:sz w:val="13"/>
              </w:rPr>
              <w:t xml:space="preserve">(5) </w:t>
            </w:r>
          </w:p>
        </w:tc>
        <w:tc>
          <w:tcPr>
            <w:tcW w:w="739" w:type="dxa"/>
            <w:tcBorders>
              <w:top w:val="nil"/>
              <w:left w:val="single" w:sz="4" w:space="0" w:color="000000"/>
              <w:bottom w:val="single" w:sz="8" w:space="0" w:color="FFFFFF"/>
              <w:right w:val="dashed" w:sz="4" w:space="0" w:color="000000"/>
            </w:tcBorders>
            <w:vAlign w:val="bottom"/>
          </w:tcPr>
          <w:p w:rsidR="00CC0BB5" w:rsidRDefault="00857788">
            <w:pPr>
              <w:spacing w:after="0" w:line="259" w:lineRule="auto"/>
              <w:ind w:left="0" w:right="60" w:firstLine="0"/>
              <w:jc w:val="right"/>
            </w:pPr>
            <w:r>
              <w:rPr>
                <w:b/>
                <w:sz w:val="13"/>
              </w:rPr>
              <w:t xml:space="preserve">- </w:t>
            </w:r>
          </w:p>
        </w:tc>
        <w:tc>
          <w:tcPr>
            <w:tcW w:w="709" w:type="dxa"/>
            <w:vMerge w:val="restart"/>
            <w:tcBorders>
              <w:top w:val="nil"/>
              <w:left w:val="dashed" w:sz="4" w:space="0" w:color="000000"/>
              <w:bottom w:val="nil"/>
              <w:right w:val="dashed" w:sz="4" w:space="0" w:color="000000"/>
            </w:tcBorders>
            <w:vAlign w:val="bottom"/>
          </w:tcPr>
          <w:p w:rsidR="00CC0BB5" w:rsidRDefault="00857788">
            <w:pPr>
              <w:spacing w:after="157" w:line="259" w:lineRule="auto"/>
              <w:ind w:left="610" w:right="0" w:firstLine="0"/>
              <w:jc w:val="left"/>
            </w:pPr>
            <w:r>
              <w:rPr>
                <w:b/>
                <w:sz w:val="13"/>
              </w:rPr>
              <w:t xml:space="preserve">- </w:t>
            </w:r>
          </w:p>
          <w:p w:rsidR="00CC0BB5" w:rsidRDefault="00857788">
            <w:pPr>
              <w:spacing w:after="3" w:line="259" w:lineRule="auto"/>
              <w:ind w:left="610" w:right="0" w:firstLine="0"/>
              <w:jc w:val="left"/>
            </w:pPr>
            <w:r>
              <w:rPr>
                <w:b/>
                <w:sz w:val="13"/>
              </w:rPr>
              <w:t xml:space="preserve">- </w:t>
            </w:r>
          </w:p>
          <w:p w:rsidR="00CC0BB5" w:rsidRDefault="00857788">
            <w:pPr>
              <w:spacing w:after="6" w:line="259" w:lineRule="auto"/>
              <w:ind w:left="-8" w:right="0" w:firstLine="0"/>
            </w:pPr>
            <w:r>
              <w:rPr>
                <w:sz w:val="13"/>
              </w:rPr>
              <w:t xml:space="preserve">                   -  </w:t>
            </w:r>
          </w:p>
          <w:p w:rsidR="00CC0BB5" w:rsidRDefault="00857788">
            <w:pPr>
              <w:spacing w:after="6" w:line="259" w:lineRule="auto"/>
              <w:ind w:left="2" w:right="0" w:firstLine="0"/>
            </w:pPr>
            <w:r>
              <w:rPr>
                <w:b/>
                <w:sz w:val="13"/>
              </w:rPr>
              <w:t xml:space="preserve">              947  </w:t>
            </w:r>
          </w:p>
          <w:p w:rsidR="00CC0BB5" w:rsidRDefault="00857788">
            <w:pPr>
              <w:spacing w:after="6" w:line="259" w:lineRule="auto"/>
              <w:ind w:left="2" w:right="0" w:firstLine="0"/>
            </w:pPr>
            <w:r>
              <w:rPr>
                <w:sz w:val="13"/>
              </w:rPr>
              <w:t xml:space="preserve">              947  </w:t>
            </w:r>
          </w:p>
          <w:p w:rsidR="00CC0BB5" w:rsidRDefault="00857788">
            <w:pPr>
              <w:spacing w:after="3" w:line="259" w:lineRule="auto"/>
              <w:ind w:left="610" w:right="0" w:firstLine="0"/>
              <w:jc w:val="left"/>
            </w:pPr>
            <w:r>
              <w:rPr>
                <w:b/>
                <w:sz w:val="13"/>
              </w:rPr>
              <w:t xml:space="preserve">- </w:t>
            </w:r>
          </w:p>
          <w:p w:rsidR="00CC0BB5" w:rsidRDefault="00857788">
            <w:pPr>
              <w:spacing w:after="0" w:line="269" w:lineRule="auto"/>
              <w:ind w:left="-8" w:firstLine="0"/>
              <w:jc w:val="center"/>
            </w:pPr>
            <w:r>
              <w:rPr>
                <w:b/>
                <w:sz w:val="13"/>
              </w:rPr>
              <w:t xml:space="preserve">                   - - </w:t>
            </w:r>
          </w:p>
          <w:p w:rsidR="00CC0BB5" w:rsidRDefault="00857788">
            <w:pPr>
              <w:spacing w:after="6" w:line="259" w:lineRule="auto"/>
              <w:ind w:left="610" w:right="0" w:firstLine="0"/>
              <w:jc w:val="left"/>
            </w:pPr>
            <w:r>
              <w:rPr>
                <w:b/>
                <w:sz w:val="13"/>
              </w:rPr>
              <w:t xml:space="preserve">- </w:t>
            </w:r>
          </w:p>
          <w:p w:rsidR="00CC0BB5" w:rsidRDefault="00857788">
            <w:pPr>
              <w:spacing w:after="6" w:line="259" w:lineRule="auto"/>
              <w:ind w:left="610" w:right="0" w:firstLine="0"/>
              <w:jc w:val="left"/>
            </w:pPr>
            <w:r>
              <w:rPr>
                <w:b/>
                <w:sz w:val="13"/>
              </w:rPr>
              <w:t xml:space="preserve">- </w:t>
            </w:r>
          </w:p>
          <w:p w:rsidR="00CC0BB5" w:rsidRDefault="00857788">
            <w:pPr>
              <w:spacing w:after="0" w:line="259" w:lineRule="auto"/>
              <w:ind w:left="610" w:right="0" w:firstLine="0"/>
              <w:jc w:val="left"/>
            </w:pPr>
            <w:r>
              <w:rPr>
                <w:sz w:val="13"/>
              </w:rPr>
              <w:t xml:space="preserve">- </w:t>
            </w:r>
          </w:p>
        </w:tc>
        <w:tc>
          <w:tcPr>
            <w:tcW w:w="710" w:type="dxa"/>
            <w:tcBorders>
              <w:top w:val="nil"/>
              <w:left w:val="dashed" w:sz="4" w:space="0" w:color="000000"/>
              <w:bottom w:val="single" w:sz="8" w:space="0" w:color="FFFFFF"/>
              <w:right w:val="single" w:sz="4" w:space="0" w:color="000000"/>
            </w:tcBorders>
            <w:vAlign w:val="bottom"/>
          </w:tcPr>
          <w:p w:rsidR="00CC0BB5" w:rsidRDefault="00857788">
            <w:pPr>
              <w:spacing w:after="0" w:line="259" w:lineRule="auto"/>
              <w:ind w:left="0" w:right="55" w:firstLine="0"/>
              <w:jc w:val="right"/>
            </w:pPr>
            <w:r>
              <w:rPr>
                <w:b/>
                <w:sz w:val="13"/>
              </w:rPr>
              <w:t xml:space="preserve">- </w:t>
            </w:r>
          </w:p>
        </w:tc>
        <w:tc>
          <w:tcPr>
            <w:tcW w:w="829" w:type="dxa"/>
            <w:vMerge w:val="restart"/>
            <w:tcBorders>
              <w:top w:val="nil"/>
              <w:left w:val="single" w:sz="4" w:space="0" w:color="000000"/>
              <w:bottom w:val="nil"/>
              <w:right w:val="dashed" w:sz="4" w:space="0" w:color="000000"/>
            </w:tcBorders>
            <w:vAlign w:val="bottom"/>
          </w:tcPr>
          <w:p w:rsidR="00CC0BB5" w:rsidRDefault="00857788">
            <w:pPr>
              <w:spacing w:after="157" w:line="259" w:lineRule="auto"/>
              <w:ind w:left="0" w:right="66" w:firstLine="0"/>
              <w:jc w:val="right"/>
            </w:pPr>
            <w:r>
              <w:rPr>
                <w:b/>
                <w:sz w:val="13"/>
              </w:rPr>
              <w:t xml:space="preserve">- </w:t>
            </w:r>
          </w:p>
          <w:p w:rsidR="00CC0BB5" w:rsidRDefault="00857788">
            <w:pPr>
              <w:spacing w:after="0" w:line="259" w:lineRule="auto"/>
              <w:ind w:left="0" w:right="66" w:firstLine="0"/>
              <w:jc w:val="right"/>
            </w:pPr>
            <w:r>
              <w:rPr>
                <w:b/>
                <w:sz w:val="13"/>
              </w:rPr>
              <w:t xml:space="preserve">- </w:t>
            </w:r>
          </w:p>
        </w:tc>
        <w:tc>
          <w:tcPr>
            <w:tcW w:w="834" w:type="dxa"/>
            <w:vMerge w:val="restart"/>
            <w:tcBorders>
              <w:top w:val="nil"/>
              <w:left w:val="dashed" w:sz="4" w:space="0" w:color="000000"/>
              <w:bottom w:val="nil"/>
              <w:right w:val="dashed" w:sz="4" w:space="0" w:color="000000"/>
            </w:tcBorders>
            <w:vAlign w:val="bottom"/>
          </w:tcPr>
          <w:p w:rsidR="00CC0BB5" w:rsidRDefault="00857788">
            <w:pPr>
              <w:spacing w:after="157" w:line="259" w:lineRule="auto"/>
              <w:ind w:left="722" w:right="0" w:firstLine="0"/>
              <w:jc w:val="left"/>
            </w:pPr>
            <w:r>
              <w:rPr>
                <w:b/>
                <w:sz w:val="13"/>
              </w:rPr>
              <w:t xml:space="preserve">- </w:t>
            </w:r>
          </w:p>
          <w:p w:rsidR="00CC0BB5" w:rsidRDefault="00857788">
            <w:pPr>
              <w:numPr>
                <w:ilvl w:val="0"/>
                <w:numId w:val="29"/>
              </w:numPr>
              <w:spacing w:after="2" w:line="265" w:lineRule="auto"/>
              <w:ind w:right="16" w:firstLine="0"/>
              <w:jc w:val="center"/>
            </w:pPr>
            <w:r>
              <w:rPr>
                <w:sz w:val="13"/>
              </w:rPr>
              <w:t xml:space="preserve">- </w:t>
            </w:r>
          </w:p>
          <w:p w:rsidR="00CC0BB5" w:rsidRDefault="00857788">
            <w:pPr>
              <w:spacing w:after="6" w:line="259" w:lineRule="auto"/>
              <w:ind w:left="722" w:right="0" w:firstLine="0"/>
              <w:jc w:val="left"/>
            </w:pPr>
            <w:r>
              <w:rPr>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numPr>
                <w:ilvl w:val="0"/>
                <w:numId w:val="29"/>
              </w:numPr>
              <w:spacing w:after="2" w:line="265" w:lineRule="auto"/>
              <w:ind w:right="16" w:firstLine="0"/>
              <w:jc w:val="center"/>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0" w:line="259" w:lineRule="auto"/>
              <w:ind w:left="722" w:right="0" w:firstLine="0"/>
              <w:jc w:val="left"/>
            </w:pPr>
            <w:r>
              <w:rPr>
                <w:sz w:val="13"/>
              </w:rPr>
              <w:t xml:space="preserve">- </w:t>
            </w:r>
          </w:p>
        </w:tc>
        <w:tc>
          <w:tcPr>
            <w:tcW w:w="841" w:type="dxa"/>
            <w:vMerge w:val="restart"/>
            <w:tcBorders>
              <w:top w:val="nil"/>
              <w:left w:val="dashed" w:sz="4" w:space="0" w:color="000000"/>
              <w:bottom w:val="single" w:sz="8" w:space="0" w:color="FFFFFF"/>
              <w:right w:val="single" w:sz="4" w:space="0" w:color="000000"/>
            </w:tcBorders>
            <w:vAlign w:val="bottom"/>
          </w:tcPr>
          <w:p w:rsidR="00CC0BB5" w:rsidRDefault="00857788">
            <w:pPr>
              <w:spacing w:after="157" w:line="259" w:lineRule="auto"/>
              <w:ind w:left="0" w:right="78" w:firstLine="0"/>
              <w:jc w:val="right"/>
            </w:pPr>
            <w:r>
              <w:rPr>
                <w:b/>
                <w:sz w:val="13"/>
              </w:rPr>
              <w:t xml:space="preserve">- </w:t>
            </w:r>
          </w:p>
          <w:p w:rsidR="00CC0BB5" w:rsidRDefault="00857788">
            <w:pPr>
              <w:spacing w:after="0" w:line="259" w:lineRule="auto"/>
              <w:ind w:left="0" w:right="78" w:firstLine="0"/>
              <w:jc w:val="right"/>
            </w:pPr>
            <w:r>
              <w:rPr>
                <w:b/>
                <w:sz w:val="13"/>
              </w:rPr>
              <w:t xml:space="preserve">- </w:t>
            </w:r>
          </w:p>
        </w:tc>
      </w:tr>
      <w:tr w:rsidR="00CC0BB5">
        <w:trPr>
          <w:trHeight w:val="313"/>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vAlign w:val="bottom"/>
          </w:tcPr>
          <w:p w:rsidR="00CC0BB5" w:rsidRDefault="00857788">
            <w:pPr>
              <w:spacing w:after="0" w:line="259" w:lineRule="auto"/>
              <w:ind w:left="0" w:right="60"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vAlign w:val="bottom"/>
          </w:tcPr>
          <w:p w:rsidR="00CC0BB5" w:rsidRDefault="00857788">
            <w:pPr>
              <w:spacing w:after="0" w:line="259" w:lineRule="auto"/>
              <w:ind w:left="0" w:right="55" w:firstLine="0"/>
              <w:jc w:val="right"/>
            </w:pPr>
            <w:r>
              <w:rPr>
                <w:b/>
                <w:sz w:val="13"/>
              </w:rPr>
              <w:t xml:space="preserve">- </w:t>
            </w: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b/>
                <w:sz w:val="13"/>
              </w:rPr>
              <w:t xml:space="preserve">16.911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5" w:right="0" w:firstLine="0"/>
            </w:pPr>
            <w:r>
              <w:rPr>
                <w:b/>
                <w:sz w:val="13"/>
              </w:rPr>
              <w:t xml:space="preserve">         16.911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5.765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b/>
                <w:sz w:val="13"/>
              </w:rPr>
              <w:t xml:space="preserve">5.765 </w:t>
            </w:r>
          </w:p>
        </w:tc>
      </w:tr>
      <w:tr w:rsidR="00CC0BB5">
        <w:trPr>
          <w:trHeight w:val="16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b/>
                <w:sz w:val="13"/>
              </w:rPr>
              <w:t xml:space="preserve">107.134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55" w:firstLine="0"/>
              <w:jc w:val="right"/>
            </w:pPr>
            <w:r>
              <w:rPr>
                <w:b/>
                <w:sz w:val="13"/>
              </w:rPr>
              <w:t xml:space="preserve">108.081 </w:t>
            </w:r>
          </w:p>
          <w:p w:rsidR="00CC0BB5" w:rsidRDefault="00857788">
            <w:pPr>
              <w:spacing w:after="6" w:line="259" w:lineRule="auto"/>
              <w:ind w:left="0" w:right="55" w:firstLine="0"/>
              <w:jc w:val="right"/>
            </w:pPr>
            <w:r>
              <w:rPr>
                <w:sz w:val="13"/>
              </w:rPr>
              <w:t xml:space="preserve">45.184 </w:t>
            </w:r>
          </w:p>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50.665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78" w:firstLine="0"/>
              <w:jc w:val="right"/>
            </w:pPr>
            <w:r>
              <w:rPr>
                <w:b/>
                <w:sz w:val="13"/>
              </w:rPr>
              <w:t xml:space="preserve">50.665 </w:t>
            </w:r>
          </w:p>
          <w:p w:rsidR="00CC0BB5" w:rsidRDefault="00857788">
            <w:pPr>
              <w:spacing w:after="6" w:line="259" w:lineRule="auto"/>
              <w:ind w:left="0" w:right="78" w:firstLine="0"/>
              <w:jc w:val="right"/>
            </w:pPr>
            <w:r>
              <w:rPr>
                <w:b/>
                <w:sz w:val="13"/>
              </w:rPr>
              <w:t xml:space="preserve">- </w:t>
            </w:r>
          </w:p>
          <w:p w:rsidR="00CC0BB5" w:rsidRDefault="00857788">
            <w:pPr>
              <w:spacing w:after="0" w:line="259" w:lineRule="auto"/>
              <w:ind w:left="0" w:right="78" w:firstLine="0"/>
              <w:jc w:val="right"/>
            </w:pPr>
            <w:r>
              <w:rPr>
                <w:b/>
                <w:sz w:val="13"/>
              </w:rPr>
              <w:t xml:space="preserve">- </w:t>
            </w: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sz w:val="13"/>
              </w:rPr>
              <w:t xml:space="preserve">44.237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6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3" w:right="0" w:firstLine="0"/>
            </w:pPr>
            <w:r>
              <w:rPr>
                <w:sz w:val="13"/>
              </w:rPr>
              <w:t xml:space="preserve">          16.172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27" w:right="0" w:firstLine="0"/>
            </w:pPr>
            <w:r>
              <w:rPr>
                <w:sz w:val="13"/>
              </w:rPr>
              <w:t xml:space="preserve">          16.172  </w:t>
            </w:r>
          </w:p>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sz w:val="13"/>
              </w:rPr>
              <w:t xml:space="preserve">5.224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78" w:firstLine="0"/>
              <w:jc w:val="right"/>
            </w:pPr>
            <w:r>
              <w:rPr>
                <w:sz w:val="13"/>
              </w:rPr>
              <w:t xml:space="preserve">5.224 </w:t>
            </w:r>
          </w:p>
          <w:p w:rsidR="00CC0BB5" w:rsidRDefault="00857788">
            <w:pPr>
              <w:spacing w:after="0" w:line="259" w:lineRule="auto"/>
              <w:ind w:left="0" w:right="78" w:firstLine="0"/>
              <w:jc w:val="right"/>
            </w:pPr>
            <w:r>
              <w:rPr>
                <w:b/>
                <w:sz w:val="13"/>
              </w:rPr>
              <w:t xml:space="preserve">- </w:t>
            </w: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9"/>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sz w:val="13"/>
              </w:rPr>
              <w:t xml:space="preserve">46.725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55" w:firstLine="0"/>
              <w:jc w:val="right"/>
            </w:pPr>
            <w:r>
              <w:rPr>
                <w:sz w:val="13"/>
              </w:rPr>
              <w:t xml:space="preserve">46.725 </w:t>
            </w:r>
          </w:p>
          <w:p w:rsidR="00CC0BB5" w:rsidRDefault="00857788">
            <w:pPr>
              <w:spacing w:after="6" w:line="259" w:lineRule="auto"/>
              <w:ind w:left="0" w:right="55" w:firstLine="0"/>
              <w:jc w:val="right"/>
            </w:pPr>
            <w:r>
              <w:rPr>
                <w:b/>
                <w:sz w:val="13"/>
              </w:rPr>
              <w:t xml:space="preserve">31.025 </w:t>
            </w:r>
          </w:p>
          <w:p w:rsidR="00CC0BB5" w:rsidRDefault="00857788">
            <w:pPr>
              <w:spacing w:after="0" w:line="259" w:lineRule="auto"/>
              <w:ind w:left="0" w:right="55" w:firstLine="0"/>
              <w:jc w:val="right"/>
            </w:pPr>
            <w:r>
              <w:rPr>
                <w:sz w:val="13"/>
              </w:rPr>
              <w:t xml:space="preserve">- </w:t>
            </w:r>
          </w:p>
        </w:tc>
        <w:tc>
          <w:tcPr>
            <w:tcW w:w="829" w:type="dxa"/>
            <w:vMerge w:val="restart"/>
            <w:tcBorders>
              <w:top w:val="nil"/>
              <w:left w:val="single" w:sz="4" w:space="0" w:color="000000"/>
              <w:bottom w:val="nil"/>
              <w:right w:val="dashed" w:sz="4" w:space="0" w:color="000000"/>
            </w:tcBorders>
            <w:shd w:val="clear" w:color="auto" w:fill="FFFFFF"/>
          </w:tcPr>
          <w:p w:rsidR="00CC0BB5" w:rsidRDefault="00857788">
            <w:pPr>
              <w:spacing w:after="6" w:line="259" w:lineRule="auto"/>
              <w:ind w:left="0" w:right="66" w:firstLine="0"/>
              <w:jc w:val="right"/>
            </w:pPr>
            <w:r>
              <w:rPr>
                <w:sz w:val="13"/>
              </w:rPr>
              <w:t xml:space="preserve">45.441 </w:t>
            </w:r>
          </w:p>
          <w:p w:rsidR="00CC0BB5" w:rsidRDefault="00857788">
            <w:pPr>
              <w:spacing w:after="0" w:line="259" w:lineRule="auto"/>
              <w:ind w:left="0" w:right="66" w:firstLine="0"/>
              <w:jc w:val="right"/>
            </w:pPr>
            <w:r>
              <w:rPr>
                <w:b/>
                <w:sz w:val="13"/>
              </w:rPr>
              <w:t xml:space="preserve">14.701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78" w:firstLine="0"/>
              <w:jc w:val="right"/>
            </w:pPr>
            <w:r>
              <w:rPr>
                <w:sz w:val="13"/>
              </w:rPr>
              <w:t xml:space="preserve">45.441 </w:t>
            </w:r>
          </w:p>
          <w:p w:rsidR="00CC0BB5" w:rsidRDefault="00857788">
            <w:pPr>
              <w:spacing w:after="6" w:line="259" w:lineRule="auto"/>
              <w:ind w:left="0" w:right="78" w:firstLine="0"/>
              <w:jc w:val="right"/>
            </w:pPr>
            <w:r>
              <w:rPr>
                <w:b/>
                <w:sz w:val="13"/>
              </w:rPr>
              <w:t xml:space="preserve">14.701 </w:t>
            </w:r>
          </w:p>
          <w:p w:rsidR="00CC0BB5" w:rsidRDefault="00857788">
            <w:pPr>
              <w:spacing w:after="0" w:line="259" w:lineRule="auto"/>
              <w:ind w:left="0" w:right="78" w:firstLine="0"/>
              <w:jc w:val="right"/>
            </w:pPr>
            <w:r>
              <w:rPr>
                <w:sz w:val="13"/>
              </w:rPr>
              <w:t xml:space="preserve">- </w:t>
            </w:r>
          </w:p>
        </w:tc>
      </w:tr>
      <w:tr w:rsidR="00CC0BB5">
        <w:trPr>
          <w:trHeight w:val="40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nil"/>
              <w:right w:val="dashed" w:sz="4" w:space="0" w:color="000000"/>
            </w:tcBorders>
          </w:tcPr>
          <w:p w:rsidR="00CC0BB5" w:rsidRDefault="00857788">
            <w:pPr>
              <w:spacing w:after="6" w:line="259" w:lineRule="auto"/>
              <w:ind w:left="0" w:right="55" w:firstLine="0"/>
              <w:jc w:val="right"/>
            </w:pPr>
            <w:r>
              <w:rPr>
                <w:b/>
                <w:sz w:val="13"/>
              </w:rPr>
              <w:t xml:space="preserve">31.025 </w:t>
            </w:r>
          </w:p>
          <w:p w:rsidR="00CC0BB5" w:rsidRDefault="00857788">
            <w:pPr>
              <w:spacing w:after="0" w:line="259" w:lineRule="auto"/>
              <w:ind w:left="0" w:right="60"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92"/>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303"/>
        </w:trPr>
        <w:tc>
          <w:tcPr>
            <w:tcW w:w="562" w:type="dxa"/>
            <w:tcBorders>
              <w:top w:val="nil"/>
              <w:left w:val="single" w:sz="4" w:space="0" w:color="000000"/>
              <w:bottom w:val="nil"/>
              <w:right w:val="nil"/>
            </w:tcBorders>
            <w:vAlign w:val="bottom"/>
          </w:tcPr>
          <w:p w:rsidR="00CC0BB5" w:rsidRDefault="00857788">
            <w:pPr>
              <w:spacing w:after="0" w:line="259" w:lineRule="auto"/>
              <w:ind w:left="17" w:right="0" w:firstLine="0"/>
              <w:jc w:val="left"/>
            </w:pPr>
            <w:r>
              <w:rPr>
                <w:b/>
                <w:sz w:val="13"/>
              </w:rPr>
              <w:t xml:space="preserve">XI. </w:t>
            </w:r>
          </w:p>
        </w:tc>
        <w:tc>
          <w:tcPr>
            <w:tcW w:w="4254" w:type="dxa"/>
            <w:tcBorders>
              <w:top w:val="nil"/>
              <w:left w:val="nil"/>
              <w:bottom w:val="nil"/>
              <w:right w:val="single" w:sz="4" w:space="0" w:color="000000"/>
            </w:tcBorders>
          </w:tcPr>
          <w:p w:rsidR="00CC0BB5" w:rsidRDefault="00857788">
            <w:pPr>
              <w:spacing w:after="16" w:line="259" w:lineRule="auto"/>
              <w:ind w:left="36" w:right="0" w:firstLine="0"/>
              <w:jc w:val="left"/>
            </w:pPr>
            <w:r>
              <w:rPr>
                <w:b/>
                <w:sz w:val="13"/>
              </w:rPr>
              <w:t xml:space="preserve">SATIŞ AMAÇLI ELDE TUTULAN VE DURDURULAN </w:t>
            </w:r>
          </w:p>
          <w:p w:rsidR="00CC0BB5" w:rsidRDefault="00857788">
            <w:pPr>
              <w:spacing w:after="0" w:line="259" w:lineRule="auto"/>
              <w:ind w:left="36" w:right="0" w:firstLine="0"/>
              <w:jc w:val="left"/>
            </w:pPr>
            <w:r>
              <w:rPr>
                <w:b/>
                <w:sz w:val="13"/>
              </w:rPr>
              <w:t xml:space="preserve">FAALİYETLERE İLİŞKİN DURAN VARLIK BORÇLARI (Net) </w:t>
            </w:r>
          </w:p>
        </w:tc>
        <w:tc>
          <w:tcPr>
            <w:tcW w:w="679" w:type="dxa"/>
            <w:tcBorders>
              <w:top w:val="nil"/>
              <w:left w:val="single" w:sz="4" w:space="0" w:color="000000"/>
              <w:bottom w:val="nil"/>
              <w:right w:val="single" w:sz="4" w:space="0" w:color="000000"/>
            </w:tcBorders>
            <w:vAlign w:val="bottom"/>
          </w:tcPr>
          <w:p w:rsidR="00CC0BB5" w:rsidRDefault="00857788">
            <w:pPr>
              <w:spacing w:after="0" w:line="259" w:lineRule="auto"/>
              <w:ind w:left="0" w:right="5" w:firstLine="0"/>
              <w:jc w:val="center"/>
            </w:pPr>
            <w:r>
              <w:rPr>
                <w:b/>
                <w:sz w:val="13"/>
              </w:rPr>
              <w:t xml:space="preserve">(6) </w:t>
            </w:r>
          </w:p>
        </w:tc>
        <w:tc>
          <w:tcPr>
            <w:tcW w:w="739" w:type="dxa"/>
            <w:tcBorders>
              <w:top w:val="nil"/>
              <w:left w:val="single" w:sz="4" w:space="0" w:color="000000"/>
              <w:bottom w:val="nil"/>
              <w:right w:val="dashed" w:sz="4" w:space="0" w:color="000000"/>
            </w:tcBorders>
            <w:vAlign w:val="bottom"/>
          </w:tcPr>
          <w:p w:rsidR="00CC0BB5" w:rsidRDefault="00857788">
            <w:pPr>
              <w:spacing w:after="0" w:line="259" w:lineRule="auto"/>
              <w:ind w:left="0" w:right="60" w:firstLine="0"/>
              <w:jc w:val="right"/>
            </w:pPr>
            <w:r>
              <w:rPr>
                <w:sz w:val="13"/>
              </w:rPr>
              <w:t xml:space="preserve">- </w:t>
            </w:r>
          </w:p>
        </w:tc>
        <w:tc>
          <w:tcPr>
            <w:tcW w:w="709" w:type="dxa"/>
            <w:tcBorders>
              <w:top w:val="nil"/>
              <w:left w:val="dashed" w:sz="4" w:space="0" w:color="000000"/>
              <w:bottom w:val="nil"/>
              <w:right w:val="dashed" w:sz="4" w:space="0" w:color="000000"/>
            </w:tcBorders>
            <w:vAlign w:val="bottom"/>
          </w:tcPr>
          <w:p w:rsidR="00CC0BB5" w:rsidRDefault="00857788">
            <w:pPr>
              <w:spacing w:after="0" w:line="259" w:lineRule="auto"/>
              <w:ind w:left="0" w:right="55" w:firstLine="0"/>
              <w:jc w:val="right"/>
            </w:pPr>
            <w:r>
              <w:rPr>
                <w:sz w:val="13"/>
              </w:rPr>
              <w:t xml:space="preserve">- </w:t>
            </w:r>
          </w:p>
        </w:tc>
        <w:tc>
          <w:tcPr>
            <w:tcW w:w="710" w:type="dxa"/>
            <w:tcBorders>
              <w:top w:val="nil"/>
              <w:left w:val="dashed" w:sz="4" w:space="0" w:color="000000"/>
              <w:bottom w:val="nil"/>
              <w:right w:val="single" w:sz="4" w:space="0" w:color="000000"/>
            </w:tcBorders>
            <w:vAlign w:val="bottom"/>
          </w:tcPr>
          <w:p w:rsidR="00CC0BB5" w:rsidRDefault="00857788">
            <w:pPr>
              <w:spacing w:after="0" w:line="259" w:lineRule="auto"/>
              <w:ind w:left="0" w:right="55" w:firstLine="0"/>
              <w:jc w:val="right"/>
            </w:pPr>
            <w:r>
              <w:rPr>
                <w:sz w:val="13"/>
              </w:rPr>
              <w:t xml:space="preserve">- </w:t>
            </w:r>
          </w:p>
        </w:tc>
        <w:tc>
          <w:tcPr>
            <w:tcW w:w="829" w:type="dxa"/>
            <w:tcBorders>
              <w:top w:val="nil"/>
              <w:left w:val="single" w:sz="4" w:space="0" w:color="000000"/>
              <w:bottom w:val="nil"/>
              <w:right w:val="dashed" w:sz="4" w:space="0" w:color="000000"/>
            </w:tcBorders>
            <w:vAlign w:val="bottom"/>
          </w:tcPr>
          <w:p w:rsidR="00CC0BB5" w:rsidRDefault="00857788">
            <w:pPr>
              <w:spacing w:after="0" w:line="259" w:lineRule="auto"/>
              <w:ind w:left="0" w:right="66" w:firstLine="0"/>
              <w:jc w:val="right"/>
            </w:pPr>
            <w:r>
              <w:rPr>
                <w:sz w:val="13"/>
              </w:rPr>
              <w:t xml:space="preserve">- </w:t>
            </w:r>
          </w:p>
        </w:tc>
        <w:tc>
          <w:tcPr>
            <w:tcW w:w="834" w:type="dxa"/>
            <w:tcBorders>
              <w:top w:val="nil"/>
              <w:left w:val="dashed" w:sz="4" w:space="0" w:color="000000"/>
              <w:bottom w:val="nil"/>
              <w:right w:val="dashed" w:sz="4" w:space="0" w:color="000000"/>
            </w:tcBorders>
            <w:vAlign w:val="bottom"/>
          </w:tcPr>
          <w:p w:rsidR="00CC0BB5" w:rsidRDefault="00857788">
            <w:pPr>
              <w:spacing w:after="0" w:line="259" w:lineRule="auto"/>
              <w:ind w:left="0" w:right="70" w:firstLine="0"/>
              <w:jc w:val="right"/>
            </w:pPr>
            <w:r>
              <w:rPr>
                <w:sz w:val="13"/>
              </w:rPr>
              <w:t xml:space="preserve">- </w:t>
            </w:r>
          </w:p>
        </w:tc>
        <w:tc>
          <w:tcPr>
            <w:tcW w:w="841" w:type="dxa"/>
            <w:tcBorders>
              <w:top w:val="nil"/>
              <w:left w:val="dashed" w:sz="4" w:space="0" w:color="000000"/>
              <w:bottom w:val="nil"/>
              <w:right w:val="single" w:sz="4" w:space="0" w:color="000000"/>
            </w:tcBorders>
            <w:vAlign w:val="bottom"/>
          </w:tcPr>
          <w:p w:rsidR="00CC0BB5" w:rsidRDefault="00857788">
            <w:pPr>
              <w:spacing w:after="0" w:line="259" w:lineRule="auto"/>
              <w:ind w:left="0" w:right="78" w:firstLine="0"/>
              <w:jc w:val="right"/>
            </w:pPr>
            <w:r>
              <w:rPr>
                <w:sz w:val="13"/>
              </w:rPr>
              <w:t xml:space="preserve">- </w:t>
            </w:r>
          </w:p>
        </w:tc>
      </w:tr>
      <w:tr w:rsidR="00CC0BB5">
        <w:trPr>
          <w:trHeight w:val="167"/>
        </w:trPr>
        <w:tc>
          <w:tcPr>
            <w:tcW w:w="562"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11.1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sz w:val="13"/>
              </w:rPr>
              <w:t xml:space="preserve">Satış Amaçlı  </w:t>
            </w:r>
          </w:p>
        </w:tc>
        <w:tc>
          <w:tcPr>
            <w:tcW w:w="679" w:type="dxa"/>
            <w:tcBorders>
              <w:top w:val="nil"/>
              <w:left w:val="single" w:sz="4" w:space="0" w:color="000000"/>
              <w:bottom w:val="nil"/>
              <w:right w:val="single" w:sz="4" w:space="0" w:color="000000"/>
            </w:tcBorders>
          </w:tcPr>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nil"/>
              <w:right w:val="dashed" w:sz="4" w:space="0" w:color="000000"/>
            </w:tcBorders>
          </w:tcPr>
          <w:p w:rsidR="00CC0BB5" w:rsidRDefault="00857788">
            <w:pPr>
              <w:spacing w:after="0" w:line="259" w:lineRule="auto"/>
              <w:ind w:left="0" w:right="60" w:firstLine="0"/>
              <w:jc w:val="right"/>
            </w:pPr>
            <w:r>
              <w:rPr>
                <w:b/>
                <w:sz w:val="13"/>
              </w:rPr>
              <w:t xml:space="preserve">- </w:t>
            </w:r>
          </w:p>
        </w:tc>
        <w:tc>
          <w:tcPr>
            <w:tcW w:w="709"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b/>
                <w:sz w:val="13"/>
              </w:rPr>
              <w:t xml:space="preserve">- </w:t>
            </w:r>
          </w:p>
        </w:tc>
        <w:tc>
          <w:tcPr>
            <w:tcW w:w="710" w:type="dxa"/>
            <w:tcBorders>
              <w:top w:val="nil"/>
              <w:left w:val="dashed" w:sz="4" w:space="0" w:color="000000"/>
              <w:bottom w:val="nil"/>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834"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841" w:type="dxa"/>
            <w:tcBorders>
              <w:top w:val="nil"/>
              <w:left w:val="dashed" w:sz="4" w:space="0" w:color="000000"/>
              <w:bottom w:val="nil"/>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65"/>
        </w:trPr>
        <w:tc>
          <w:tcPr>
            <w:tcW w:w="562" w:type="dxa"/>
            <w:vMerge w:val="restart"/>
            <w:tcBorders>
              <w:top w:val="nil"/>
              <w:left w:val="single" w:sz="4" w:space="0" w:color="000000"/>
              <w:bottom w:val="nil"/>
              <w:right w:val="nil"/>
            </w:tcBorders>
          </w:tcPr>
          <w:p w:rsidR="00CC0BB5" w:rsidRDefault="00857788">
            <w:pPr>
              <w:spacing w:after="0" w:line="269" w:lineRule="auto"/>
              <w:ind w:left="17" w:right="58" w:firstLine="0"/>
              <w:jc w:val="left"/>
            </w:pPr>
            <w:r>
              <w:rPr>
                <w:sz w:val="13"/>
              </w:rPr>
              <w:t>11.2</w:t>
            </w:r>
            <w:r>
              <w:rPr>
                <w:sz w:val="13"/>
              </w:rPr>
              <w:t xml:space="preserve"> </w:t>
            </w:r>
            <w:r>
              <w:rPr>
                <w:b/>
                <w:sz w:val="13"/>
              </w:rPr>
              <w:t xml:space="preserve">XII. </w:t>
            </w:r>
          </w:p>
          <w:p w:rsidR="00CC0BB5" w:rsidRDefault="00857788">
            <w:pPr>
              <w:spacing w:after="6" w:line="259" w:lineRule="auto"/>
              <w:ind w:left="17" w:right="0" w:firstLine="0"/>
              <w:jc w:val="left"/>
            </w:pPr>
            <w:r>
              <w:rPr>
                <w:sz w:val="13"/>
              </w:rPr>
              <w:t xml:space="preserve">12.1 </w:t>
            </w:r>
          </w:p>
          <w:p w:rsidR="00CC0BB5" w:rsidRDefault="00857788">
            <w:pPr>
              <w:spacing w:after="3" w:line="259" w:lineRule="auto"/>
              <w:ind w:left="17" w:right="0" w:firstLine="0"/>
              <w:jc w:val="left"/>
            </w:pPr>
            <w:r>
              <w:rPr>
                <w:sz w:val="13"/>
              </w:rPr>
              <w:t xml:space="preserve">12.2 </w:t>
            </w:r>
          </w:p>
          <w:p w:rsidR="00CC0BB5" w:rsidRDefault="00857788">
            <w:pPr>
              <w:spacing w:after="0" w:line="269" w:lineRule="auto"/>
              <w:ind w:left="17" w:right="0" w:firstLine="0"/>
              <w:jc w:val="left"/>
            </w:pPr>
            <w:r>
              <w:rPr>
                <w:b/>
                <w:sz w:val="13"/>
              </w:rPr>
              <w:t xml:space="preserve">XIII. XIV. </w:t>
            </w:r>
          </w:p>
          <w:p w:rsidR="00CC0BB5" w:rsidRDefault="00857788">
            <w:pPr>
              <w:spacing w:after="6" w:line="259" w:lineRule="auto"/>
              <w:ind w:left="17" w:right="0" w:firstLine="0"/>
              <w:jc w:val="left"/>
            </w:pPr>
            <w:r>
              <w:rPr>
                <w:sz w:val="13"/>
              </w:rPr>
              <w:t xml:space="preserve">14.1 </w:t>
            </w:r>
          </w:p>
          <w:p w:rsidR="00CC0BB5" w:rsidRDefault="00857788">
            <w:pPr>
              <w:spacing w:after="0" w:line="259" w:lineRule="auto"/>
              <w:ind w:left="17" w:right="0" w:firstLine="0"/>
              <w:jc w:val="left"/>
            </w:pPr>
            <w:r>
              <w:rPr>
                <w:sz w:val="13"/>
              </w:rPr>
              <w:t xml:space="preserve">14.2 </w:t>
            </w:r>
          </w:p>
        </w:tc>
        <w:tc>
          <w:tcPr>
            <w:tcW w:w="4254" w:type="dxa"/>
            <w:vMerge w:val="restart"/>
            <w:tcBorders>
              <w:top w:val="nil"/>
              <w:left w:val="nil"/>
              <w:bottom w:val="nil"/>
              <w:right w:val="single" w:sz="4" w:space="0" w:color="000000"/>
            </w:tcBorders>
          </w:tcPr>
          <w:p w:rsidR="00CC0BB5" w:rsidRDefault="00857788">
            <w:pPr>
              <w:spacing w:after="33" w:line="259" w:lineRule="auto"/>
              <w:ind w:left="36" w:right="0" w:firstLine="0"/>
              <w:jc w:val="left"/>
            </w:pPr>
            <w:r>
              <w:rPr>
                <w:sz w:val="13"/>
              </w:rPr>
              <w:t xml:space="preserve">Durdurulan Faaliyetlere İlişkin </w:t>
            </w:r>
          </w:p>
          <w:p w:rsidR="00CC0BB5" w:rsidRDefault="00857788">
            <w:pPr>
              <w:spacing w:after="6" w:line="259" w:lineRule="auto"/>
              <w:ind w:left="36" w:right="0" w:firstLine="0"/>
              <w:jc w:val="left"/>
            </w:pPr>
            <w:r>
              <w:rPr>
                <w:b/>
                <w:sz w:val="13"/>
              </w:rPr>
              <w:t xml:space="preserve">SERMAYE BENZERİ BORÇLANMA ARAÇLARI </w:t>
            </w:r>
          </w:p>
          <w:p w:rsidR="00CC0BB5" w:rsidRDefault="00857788">
            <w:pPr>
              <w:spacing w:after="31" w:line="259" w:lineRule="auto"/>
              <w:ind w:left="36" w:right="0" w:firstLine="0"/>
              <w:jc w:val="left"/>
            </w:pPr>
            <w:r>
              <w:rPr>
                <w:sz w:val="13"/>
              </w:rPr>
              <w:t xml:space="preserve">Krediler </w:t>
            </w:r>
          </w:p>
          <w:p w:rsidR="00CC0BB5" w:rsidRDefault="00857788">
            <w:pPr>
              <w:spacing w:after="31" w:line="259" w:lineRule="auto"/>
              <w:ind w:left="36" w:right="0" w:firstLine="0"/>
              <w:jc w:val="left"/>
            </w:pPr>
            <w:r>
              <w:rPr>
                <w:sz w:val="13"/>
              </w:rPr>
              <w:t xml:space="preserve">Diğer Borçlanma Araçları </w:t>
            </w:r>
          </w:p>
          <w:p w:rsidR="00CC0BB5" w:rsidRDefault="00857788">
            <w:pPr>
              <w:spacing w:after="33" w:line="259" w:lineRule="auto"/>
              <w:ind w:left="36" w:right="0" w:firstLine="0"/>
              <w:jc w:val="left"/>
            </w:pPr>
            <w:r>
              <w:rPr>
                <w:b/>
                <w:sz w:val="13"/>
              </w:rPr>
              <w:t xml:space="preserve">DİĞER YÜKÜMLÜLÜKLER </w:t>
            </w:r>
          </w:p>
          <w:p w:rsidR="00CC0BB5" w:rsidRDefault="00857788">
            <w:pPr>
              <w:spacing w:after="31" w:line="259" w:lineRule="auto"/>
              <w:ind w:left="36" w:right="0" w:firstLine="0"/>
              <w:jc w:val="left"/>
            </w:pPr>
            <w:r>
              <w:rPr>
                <w:b/>
                <w:sz w:val="13"/>
              </w:rPr>
              <w:t xml:space="preserve">ÖZKAYNAKLAR </w:t>
            </w:r>
          </w:p>
          <w:p w:rsidR="00CC0BB5" w:rsidRDefault="00857788">
            <w:pPr>
              <w:spacing w:after="6" w:line="259" w:lineRule="auto"/>
              <w:ind w:left="36" w:right="0" w:firstLine="0"/>
              <w:jc w:val="left"/>
            </w:pPr>
            <w:r>
              <w:rPr>
                <w:sz w:val="13"/>
              </w:rPr>
              <w:t xml:space="preserve">Ödenmiş Sermaye </w:t>
            </w:r>
          </w:p>
          <w:p w:rsidR="00CC0BB5" w:rsidRDefault="00857788">
            <w:pPr>
              <w:spacing w:after="0" w:line="259" w:lineRule="auto"/>
              <w:ind w:left="36" w:right="0" w:firstLine="0"/>
              <w:jc w:val="left"/>
            </w:pPr>
            <w:r>
              <w:rPr>
                <w:sz w:val="13"/>
              </w:rPr>
              <w:t xml:space="preserve">Sermaye Yedekleri </w:t>
            </w:r>
          </w:p>
        </w:tc>
        <w:tc>
          <w:tcPr>
            <w:tcW w:w="679" w:type="dxa"/>
            <w:vMerge w:val="restart"/>
            <w:tcBorders>
              <w:top w:val="nil"/>
              <w:left w:val="single" w:sz="4" w:space="0" w:color="000000"/>
              <w:bottom w:val="nil"/>
              <w:right w:val="single" w:sz="4" w:space="0" w:color="000000"/>
            </w:tcBorders>
          </w:tcPr>
          <w:p w:rsidR="00CC0BB5" w:rsidRDefault="00857788">
            <w:pPr>
              <w:spacing w:after="6" w:line="259" w:lineRule="auto"/>
              <w:ind w:left="30" w:right="0" w:firstLine="0"/>
              <w:jc w:val="center"/>
            </w:pPr>
            <w:r>
              <w:rPr>
                <w:sz w:val="13"/>
              </w:rPr>
              <w:t xml:space="preserve"> </w:t>
            </w:r>
          </w:p>
          <w:p w:rsidR="00CC0BB5" w:rsidRDefault="00857788">
            <w:pPr>
              <w:spacing w:after="6" w:line="259" w:lineRule="auto"/>
              <w:ind w:left="30" w:right="0" w:firstLine="0"/>
              <w:jc w:val="center"/>
            </w:pPr>
            <w:r>
              <w:rPr>
                <w:b/>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3" w:line="259" w:lineRule="auto"/>
              <w:ind w:left="30" w:right="0" w:firstLine="0"/>
              <w:jc w:val="center"/>
            </w:pPr>
            <w:r>
              <w:rPr>
                <w:sz w:val="13"/>
              </w:rPr>
              <w:t xml:space="preserve"> </w:t>
            </w:r>
          </w:p>
          <w:p w:rsidR="00CC0BB5" w:rsidRDefault="00857788">
            <w:pPr>
              <w:spacing w:after="6" w:line="259" w:lineRule="auto"/>
              <w:ind w:left="0" w:right="5" w:firstLine="0"/>
              <w:jc w:val="center"/>
            </w:pPr>
            <w:r>
              <w:rPr>
                <w:b/>
                <w:sz w:val="13"/>
              </w:rPr>
              <w:t xml:space="preserve">(7) </w:t>
            </w:r>
          </w:p>
          <w:p w:rsidR="00CC0BB5" w:rsidRDefault="00857788">
            <w:pPr>
              <w:spacing w:after="6" w:line="259" w:lineRule="auto"/>
              <w:ind w:left="0" w:right="5" w:firstLine="0"/>
              <w:jc w:val="center"/>
            </w:pPr>
            <w:r>
              <w:rPr>
                <w:b/>
                <w:sz w:val="13"/>
              </w:rPr>
              <w:t xml:space="preserve">(8) </w:t>
            </w:r>
          </w:p>
          <w:p w:rsidR="00CC0BB5" w:rsidRDefault="00857788">
            <w:pPr>
              <w:spacing w:after="6" w:line="259" w:lineRule="auto"/>
              <w:ind w:left="30" w:right="0" w:firstLine="0"/>
              <w:jc w:val="center"/>
            </w:pPr>
            <w:r>
              <w:rPr>
                <w:sz w:val="13"/>
              </w:rPr>
              <w:t xml:space="preserve"> </w:t>
            </w:r>
          </w:p>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b/>
                <w:sz w:val="13"/>
              </w:rPr>
              <w:t xml:space="preserve">- </w:t>
            </w:r>
          </w:p>
        </w:tc>
        <w:tc>
          <w:tcPr>
            <w:tcW w:w="709" w:type="dxa"/>
            <w:vMerge w:val="restart"/>
            <w:tcBorders>
              <w:top w:val="nil"/>
              <w:left w:val="dashed" w:sz="4" w:space="0" w:color="000000"/>
              <w:bottom w:val="nil"/>
              <w:right w:val="dashed" w:sz="4" w:space="0" w:color="000000"/>
            </w:tcBorders>
          </w:tcPr>
          <w:p w:rsidR="00CC0BB5" w:rsidRDefault="00857788">
            <w:pPr>
              <w:spacing w:after="6" w:line="259" w:lineRule="auto"/>
              <w:ind w:left="610" w:right="0" w:firstLine="0"/>
              <w:jc w:val="left"/>
            </w:pPr>
            <w:r>
              <w:rPr>
                <w:b/>
                <w:sz w:val="13"/>
              </w:rPr>
              <w:t xml:space="preserve">- </w:t>
            </w:r>
          </w:p>
          <w:p w:rsidR="00CC0BB5" w:rsidRDefault="00857788">
            <w:pPr>
              <w:spacing w:after="6" w:line="259" w:lineRule="auto"/>
              <w:ind w:left="610" w:right="0" w:firstLine="0"/>
              <w:jc w:val="left"/>
            </w:pPr>
            <w:r>
              <w:rPr>
                <w:sz w:val="13"/>
              </w:rPr>
              <w:t xml:space="preserve">- </w:t>
            </w:r>
          </w:p>
          <w:p w:rsidR="00CC0BB5" w:rsidRDefault="00857788">
            <w:pPr>
              <w:spacing w:after="6" w:line="259" w:lineRule="auto"/>
              <w:ind w:left="610" w:right="0" w:firstLine="0"/>
              <w:jc w:val="left"/>
            </w:pPr>
            <w:r>
              <w:rPr>
                <w:b/>
                <w:sz w:val="13"/>
              </w:rPr>
              <w:t xml:space="preserve">- </w:t>
            </w:r>
          </w:p>
          <w:p w:rsidR="00CC0BB5" w:rsidRDefault="00857788">
            <w:pPr>
              <w:spacing w:after="3" w:line="259" w:lineRule="auto"/>
              <w:ind w:left="610" w:right="0" w:firstLine="0"/>
              <w:jc w:val="left"/>
            </w:pPr>
            <w:r>
              <w:rPr>
                <w:b/>
                <w:sz w:val="13"/>
              </w:rPr>
              <w:t xml:space="preserve">- </w:t>
            </w:r>
          </w:p>
          <w:p w:rsidR="00CC0BB5" w:rsidRDefault="00857788">
            <w:pPr>
              <w:spacing w:after="6" w:line="259" w:lineRule="auto"/>
              <w:ind w:left="0" w:right="56" w:firstLine="0"/>
              <w:jc w:val="right"/>
            </w:pPr>
            <w:r>
              <w:rPr>
                <w:b/>
                <w:sz w:val="13"/>
              </w:rPr>
              <w:t xml:space="preserve">861 </w:t>
            </w:r>
          </w:p>
          <w:p w:rsidR="00CC0BB5" w:rsidRDefault="00857788">
            <w:pPr>
              <w:spacing w:after="6" w:line="259" w:lineRule="auto"/>
              <w:ind w:left="0" w:right="56" w:firstLine="0"/>
              <w:jc w:val="right"/>
            </w:pPr>
            <w:r>
              <w:rPr>
                <w:b/>
                <w:sz w:val="13"/>
              </w:rPr>
              <w:t xml:space="preserve">3.043 </w:t>
            </w:r>
          </w:p>
          <w:p w:rsidR="00CC0BB5" w:rsidRDefault="00857788">
            <w:pPr>
              <w:spacing w:after="6" w:line="259" w:lineRule="auto"/>
              <w:ind w:left="610" w:right="0" w:firstLine="0"/>
              <w:jc w:val="left"/>
            </w:pPr>
            <w:r>
              <w:rPr>
                <w:b/>
                <w:sz w:val="13"/>
              </w:rPr>
              <w:t xml:space="preserve">- </w:t>
            </w:r>
          </w:p>
          <w:p w:rsidR="00CC0BB5" w:rsidRDefault="00857788">
            <w:pPr>
              <w:spacing w:after="0" w:line="259" w:lineRule="auto"/>
              <w:ind w:left="610" w:right="0" w:firstLine="0"/>
              <w:jc w:val="left"/>
            </w:pPr>
            <w:r>
              <w:rPr>
                <w:b/>
                <w:sz w:val="13"/>
              </w:rPr>
              <w:t xml:space="preserve">- </w:t>
            </w:r>
          </w:p>
        </w:tc>
        <w:tc>
          <w:tcPr>
            <w:tcW w:w="710" w:type="dxa"/>
            <w:vMerge w:val="restart"/>
            <w:tcBorders>
              <w:top w:val="nil"/>
              <w:left w:val="dashed" w:sz="4" w:space="0" w:color="000000"/>
              <w:bottom w:val="single" w:sz="8" w:space="0" w:color="FFFFFF"/>
              <w:right w:val="single" w:sz="4" w:space="0" w:color="000000"/>
            </w:tcBorders>
          </w:tcPr>
          <w:p w:rsidR="00CC0BB5" w:rsidRDefault="00857788">
            <w:pPr>
              <w:spacing w:after="6" w:line="259" w:lineRule="auto"/>
              <w:ind w:left="0" w:right="55" w:firstLine="0"/>
              <w:jc w:val="right"/>
            </w:pPr>
            <w:r>
              <w:rPr>
                <w:b/>
                <w:sz w:val="13"/>
              </w:rPr>
              <w:t xml:space="preserve">- </w:t>
            </w:r>
          </w:p>
          <w:p w:rsidR="00CC0BB5" w:rsidRDefault="00857788">
            <w:pPr>
              <w:spacing w:after="0" w:line="259" w:lineRule="auto"/>
              <w:ind w:left="0" w:right="55" w:firstLine="0"/>
              <w:jc w:val="right"/>
            </w:pPr>
            <w:r>
              <w:rPr>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834" w:type="dxa"/>
            <w:vMerge w:val="restart"/>
            <w:tcBorders>
              <w:top w:val="nil"/>
              <w:left w:val="dashed" w:sz="4" w:space="0" w:color="000000"/>
              <w:bottom w:val="nil"/>
              <w:right w:val="dashed" w:sz="4" w:space="0" w:color="000000"/>
            </w:tcBorders>
          </w:tcPr>
          <w:p w:rsidR="00CC0BB5" w:rsidRDefault="00857788">
            <w:pPr>
              <w:spacing w:after="6" w:line="259" w:lineRule="auto"/>
              <w:ind w:left="722" w:right="0" w:firstLine="0"/>
              <w:jc w:val="left"/>
            </w:pPr>
            <w:r>
              <w:rPr>
                <w:b/>
                <w:sz w:val="13"/>
              </w:rPr>
              <w:t xml:space="preserve">- </w:t>
            </w:r>
          </w:p>
          <w:p w:rsidR="00CC0BB5" w:rsidRDefault="00857788">
            <w:pPr>
              <w:spacing w:after="6" w:line="259" w:lineRule="auto"/>
              <w:ind w:left="722" w:right="0" w:firstLine="0"/>
              <w:jc w:val="left"/>
            </w:pPr>
            <w:r>
              <w:rPr>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3" w:line="259" w:lineRule="auto"/>
              <w:ind w:left="722" w:right="0" w:firstLine="0"/>
              <w:jc w:val="left"/>
            </w:pPr>
            <w:r>
              <w:rPr>
                <w:b/>
                <w:sz w:val="13"/>
              </w:rPr>
              <w:t xml:space="preserve">- </w:t>
            </w:r>
          </w:p>
          <w:p w:rsidR="00CC0BB5" w:rsidRDefault="00857788">
            <w:pPr>
              <w:spacing w:after="6" w:line="259" w:lineRule="auto"/>
              <w:ind w:left="0" w:right="70" w:firstLine="0"/>
              <w:jc w:val="right"/>
            </w:pPr>
            <w:r>
              <w:rPr>
                <w:b/>
                <w:sz w:val="13"/>
              </w:rPr>
              <w:t xml:space="preserve">32.718 </w:t>
            </w:r>
          </w:p>
          <w:p w:rsidR="00CC0BB5" w:rsidRDefault="00857788">
            <w:pPr>
              <w:spacing w:after="6" w:line="259" w:lineRule="auto"/>
              <w:ind w:left="722" w:right="0" w:firstLine="0"/>
              <w:jc w:val="left"/>
            </w:pPr>
            <w:r>
              <w:rPr>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0" w:line="259" w:lineRule="auto"/>
              <w:ind w:left="722" w:right="0" w:firstLine="0"/>
              <w:jc w:val="left"/>
            </w:pPr>
            <w:r>
              <w:rPr>
                <w:b/>
                <w:sz w:val="13"/>
              </w:rPr>
              <w:t xml:space="preserve">- </w:t>
            </w:r>
          </w:p>
        </w:tc>
        <w:tc>
          <w:tcPr>
            <w:tcW w:w="841" w:type="dxa"/>
            <w:vMerge w:val="restart"/>
            <w:tcBorders>
              <w:top w:val="nil"/>
              <w:left w:val="dashed" w:sz="4" w:space="0" w:color="000000"/>
              <w:bottom w:val="single" w:sz="8" w:space="0" w:color="FFFFFF"/>
              <w:right w:val="single" w:sz="4" w:space="0" w:color="000000"/>
            </w:tcBorders>
          </w:tcPr>
          <w:p w:rsidR="00CC0BB5" w:rsidRDefault="00857788">
            <w:pPr>
              <w:spacing w:after="6" w:line="259" w:lineRule="auto"/>
              <w:ind w:left="0" w:right="78" w:firstLine="0"/>
              <w:jc w:val="right"/>
            </w:pPr>
            <w:r>
              <w:rPr>
                <w:b/>
                <w:sz w:val="13"/>
              </w:rPr>
              <w:t xml:space="preserve">- </w:t>
            </w:r>
          </w:p>
          <w:p w:rsidR="00CC0BB5" w:rsidRDefault="00857788">
            <w:pPr>
              <w:spacing w:after="0" w:line="259" w:lineRule="auto"/>
              <w:ind w:left="0" w:right="78" w:firstLine="0"/>
              <w:jc w:val="right"/>
            </w:pPr>
            <w:r>
              <w:rPr>
                <w:sz w:val="13"/>
              </w:rPr>
              <w:t xml:space="preserve">- </w:t>
            </w:r>
          </w:p>
        </w:tc>
      </w:tr>
      <w:tr w:rsidR="00CC0BB5">
        <w:trPr>
          <w:trHeight w:val="169"/>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vMerge w:val="restart"/>
            <w:tcBorders>
              <w:top w:val="nil"/>
              <w:left w:val="single" w:sz="4" w:space="0" w:color="000000"/>
              <w:bottom w:val="nil"/>
              <w:right w:val="dashed" w:sz="4" w:space="0" w:color="000000"/>
            </w:tcBorders>
            <w:shd w:val="clear" w:color="auto" w:fill="FFFFFF"/>
          </w:tcPr>
          <w:p w:rsidR="00CC0BB5" w:rsidRDefault="00857788">
            <w:pPr>
              <w:spacing w:after="6" w:line="259" w:lineRule="auto"/>
              <w:ind w:left="0" w:right="66" w:firstLine="0"/>
              <w:jc w:val="right"/>
            </w:pPr>
            <w:r>
              <w:rPr>
                <w:sz w:val="13"/>
              </w:rPr>
              <w:t xml:space="preserve">- </w:t>
            </w:r>
          </w:p>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40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636" w:right="0" w:firstLine="5"/>
              <w:jc w:val="left"/>
            </w:pPr>
            <w:r>
              <w:rPr>
                <w:b/>
                <w:sz w:val="13"/>
              </w:rPr>
              <w:t xml:space="preserve">- -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55" w:firstLine="0"/>
              <w:jc w:val="right"/>
            </w:pPr>
            <w:r>
              <w:rPr>
                <w:b/>
                <w:sz w:val="13"/>
              </w:rPr>
              <w:t xml:space="preserve">- </w:t>
            </w:r>
          </w:p>
          <w:p w:rsidR="00CC0BB5" w:rsidRDefault="00857788">
            <w:pPr>
              <w:spacing w:after="3" w:line="259" w:lineRule="auto"/>
              <w:ind w:left="0" w:right="55" w:firstLine="0"/>
              <w:jc w:val="right"/>
            </w:pPr>
            <w:r>
              <w:rPr>
                <w:b/>
                <w:sz w:val="13"/>
              </w:rPr>
              <w:t xml:space="preserve">- </w:t>
            </w:r>
          </w:p>
          <w:p w:rsidR="00CC0BB5" w:rsidRDefault="00857788">
            <w:pPr>
              <w:spacing w:after="6" w:line="259" w:lineRule="auto"/>
              <w:ind w:left="0" w:right="55" w:firstLine="0"/>
              <w:jc w:val="right"/>
            </w:pPr>
            <w:r>
              <w:rPr>
                <w:b/>
                <w:sz w:val="13"/>
              </w:rPr>
              <w:t xml:space="preserve">767.060 </w:t>
            </w:r>
          </w:p>
          <w:p w:rsidR="00CC0BB5" w:rsidRDefault="00857788">
            <w:pPr>
              <w:spacing w:after="0" w:line="259" w:lineRule="auto"/>
              <w:ind w:left="0" w:right="56" w:firstLine="0"/>
              <w:jc w:val="right"/>
            </w:pPr>
            <w:r>
              <w:rPr>
                <w:b/>
                <w:sz w:val="13"/>
              </w:rPr>
              <w:t xml:space="preserve">2.249.802  </w:t>
            </w: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78" w:firstLine="0"/>
              <w:jc w:val="right"/>
            </w:pPr>
            <w:r>
              <w:rPr>
                <w:b/>
                <w:sz w:val="13"/>
              </w:rPr>
              <w:t xml:space="preserve">- </w:t>
            </w:r>
          </w:p>
          <w:p w:rsidR="00CC0BB5" w:rsidRDefault="00857788">
            <w:pPr>
              <w:spacing w:after="3" w:line="259" w:lineRule="auto"/>
              <w:ind w:left="0" w:right="78" w:firstLine="0"/>
              <w:jc w:val="right"/>
            </w:pPr>
            <w:r>
              <w:rPr>
                <w:b/>
                <w:sz w:val="13"/>
              </w:rPr>
              <w:t xml:space="preserve">- </w:t>
            </w:r>
          </w:p>
          <w:p w:rsidR="00CC0BB5" w:rsidRDefault="00857788">
            <w:pPr>
              <w:spacing w:after="6" w:line="259" w:lineRule="auto"/>
              <w:ind w:left="0" w:right="78" w:firstLine="0"/>
              <w:jc w:val="right"/>
            </w:pPr>
            <w:r>
              <w:rPr>
                <w:b/>
                <w:sz w:val="13"/>
              </w:rPr>
              <w:t xml:space="preserve">323.075 </w:t>
            </w:r>
          </w:p>
          <w:p w:rsidR="00CC0BB5" w:rsidRDefault="00857788">
            <w:pPr>
              <w:spacing w:after="0" w:line="259" w:lineRule="auto"/>
              <w:ind w:left="0" w:right="78" w:firstLine="0"/>
              <w:jc w:val="right"/>
            </w:pPr>
            <w:r>
              <w:rPr>
                <w:b/>
                <w:sz w:val="13"/>
              </w:rPr>
              <w:t xml:space="preserve">1.668.523 </w:t>
            </w:r>
          </w:p>
        </w:tc>
      </w:tr>
      <w:tr w:rsidR="00CC0BB5">
        <w:trPr>
          <w:trHeight w:val="174"/>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8" w:space="0" w:color="FFFFFF"/>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5" w:firstLine="0"/>
              <w:jc w:val="right"/>
            </w:pPr>
            <w:r>
              <w:rPr>
                <w:b/>
                <w:sz w:val="13"/>
              </w:rPr>
              <w:t xml:space="preserve">766.199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290.357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6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56" w:firstLine="0"/>
              <w:jc w:val="right"/>
            </w:pPr>
            <w:r>
              <w:rPr>
                <w:b/>
                <w:sz w:val="13"/>
              </w:rPr>
              <w:t xml:space="preserve">2.246.759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1.668.523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1"/>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nil"/>
              <w:right w:val="dashed" w:sz="4" w:space="0" w:color="000000"/>
            </w:tcBorders>
          </w:tcPr>
          <w:p w:rsidR="00CC0BB5" w:rsidRDefault="00857788">
            <w:pPr>
              <w:spacing w:after="6" w:line="259" w:lineRule="auto"/>
              <w:ind w:left="0" w:right="60" w:firstLine="0"/>
              <w:jc w:val="right"/>
            </w:pPr>
            <w:r>
              <w:rPr>
                <w:sz w:val="13"/>
              </w:rPr>
              <w:t xml:space="preserve">2.450.000 </w:t>
            </w:r>
          </w:p>
          <w:p w:rsidR="00CC0BB5" w:rsidRDefault="00857788">
            <w:pPr>
              <w:spacing w:after="0" w:line="259" w:lineRule="auto"/>
              <w:ind w:left="0" w:right="60"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56" w:firstLine="0"/>
              <w:jc w:val="right"/>
            </w:pPr>
            <w:r>
              <w:rPr>
                <w:sz w:val="13"/>
              </w:rPr>
              <w:t xml:space="preserve">2.450.000 </w:t>
            </w:r>
          </w:p>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sz w:val="13"/>
              </w:rPr>
              <w:t xml:space="preserve">1.500.000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nil"/>
              <w:right w:val="single" w:sz="4" w:space="0" w:color="000000"/>
            </w:tcBorders>
          </w:tcPr>
          <w:p w:rsidR="00CC0BB5" w:rsidRDefault="00857788">
            <w:pPr>
              <w:spacing w:after="6" w:line="259" w:lineRule="auto"/>
              <w:ind w:left="0" w:right="78" w:firstLine="0"/>
              <w:jc w:val="right"/>
            </w:pPr>
            <w:r>
              <w:rPr>
                <w:sz w:val="13"/>
              </w:rPr>
              <w:t xml:space="preserve">1.500.000 </w:t>
            </w:r>
          </w:p>
          <w:p w:rsidR="00CC0BB5" w:rsidRDefault="00857788">
            <w:pPr>
              <w:spacing w:after="0" w:line="259" w:lineRule="auto"/>
              <w:ind w:left="0" w:right="78" w:firstLine="0"/>
              <w:jc w:val="right"/>
            </w:pPr>
            <w:r>
              <w:rPr>
                <w:b/>
                <w:sz w:val="13"/>
              </w:rPr>
              <w:t xml:space="preserve">- </w:t>
            </w:r>
          </w:p>
        </w:tc>
      </w:tr>
      <w:tr w:rsidR="00CC0BB5">
        <w:trPr>
          <w:trHeight w:val="179"/>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67"/>
        </w:trPr>
        <w:tc>
          <w:tcPr>
            <w:tcW w:w="562"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14.2.1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sz w:val="13"/>
              </w:rPr>
              <w:t xml:space="preserve">Hisse Senedi İhraç Primleri </w:t>
            </w:r>
          </w:p>
        </w:tc>
        <w:tc>
          <w:tcPr>
            <w:tcW w:w="679" w:type="dxa"/>
            <w:tcBorders>
              <w:top w:val="nil"/>
              <w:left w:val="single" w:sz="4" w:space="0" w:color="000000"/>
              <w:bottom w:val="nil"/>
              <w:right w:val="single" w:sz="4" w:space="0" w:color="000000"/>
            </w:tcBorders>
          </w:tcPr>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nil"/>
              <w:right w:val="dashed" w:sz="4" w:space="0" w:color="000000"/>
            </w:tcBorders>
          </w:tcPr>
          <w:p w:rsidR="00CC0BB5" w:rsidRDefault="00857788">
            <w:pPr>
              <w:spacing w:after="0" w:line="259" w:lineRule="auto"/>
              <w:ind w:left="0" w:right="60" w:firstLine="0"/>
              <w:jc w:val="right"/>
            </w:pPr>
            <w:r>
              <w:rPr>
                <w:b/>
                <w:sz w:val="13"/>
              </w:rPr>
              <w:t xml:space="preserve">- </w:t>
            </w:r>
          </w:p>
        </w:tc>
        <w:tc>
          <w:tcPr>
            <w:tcW w:w="709"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b/>
                <w:sz w:val="13"/>
              </w:rPr>
              <w:t xml:space="preserve">- </w:t>
            </w:r>
          </w:p>
        </w:tc>
        <w:tc>
          <w:tcPr>
            <w:tcW w:w="710" w:type="dxa"/>
            <w:tcBorders>
              <w:top w:val="nil"/>
              <w:left w:val="dashed" w:sz="4" w:space="0" w:color="000000"/>
              <w:bottom w:val="nil"/>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834"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841" w:type="dxa"/>
            <w:tcBorders>
              <w:top w:val="nil"/>
              <w:left w:val="dashed" w:sz="4" w:space="0" w:color="000000"/>
              <w:bottom w:val="nil"/>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67"/>
        </w:trPr>
        <w:tc>
          <w:tcPr>
            <w:tcW w:w="562"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14.2.2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sz w:val="13"/>
              </w:rPr>
              <w:t xml:space="preserve">Hisse Senedi İptal Karları </w:t>
            </w:r>
          </w:p>
        </w:tc>
        <w:tc>
          <w:tcPr>
            <w:tcW w:w="679" w:type="dxa"/>
            <w:tcBorders>
              <w:top w:val="nil"/>
              <w:left w:val="single" w:sz="4" w:space="0" w:color="000000"/>
              <w:bottom w:val="nil"/>
              <w:right w:val="single" w:sz="4" w:space="0" w:color="000000"/>
            </w:tcBorders>
          </w:tcPr>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nil"/>
              <w:right w:val="dashed" w:sz="4" w:space="0" w:color="000000"/>
            </w:tcBorders>
          </w:tcPr>
          <w:p w:rsidR="00CC0BB5" w:rsidRDefault="00857788">
            <w:pPr>
              <w:spacing w:after="0" w:line="259" w:lineRule="auto"/>
              <w:ind w:left="0" w:right="60" w:firstLine="0"/>
              <w:jc w:val="right"/>
            </w:pPr>
            <w:r>
              <w:rPr>
                <w:b/>
                <w:sz w:val="13"/>
              </w:rPr>
              <w:t xml:space="preserve">- </w:t>
            </w:r>
          </w:p>
        </w:tc>
        <w:tc>
          <w:tcPr>
            <w:tcW w:w="709"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b/>
                <w:sz w:val="13"/>
              </w:rPr>
              <w:t xml:space="preserve">- </w:t>
            </w:r>
          </w:p>
        </w:tc>
        <w:tc>
          <w:tcPr>
            <w:tcW w:w="710" w:type="dxa"/>
            <w:tcBorders>
              <w:top w:val="nil"/>
              <w:left w:val="dashed" w:sz="4" w:space="0" w:color="000000"/>
              <w:bottom w:val="nil"/>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834"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841" w:type="dxa"/>
            <w:tcBorders>
              <w:top w:val="nil"/>
              <w:left w:val="dashed" w:sz="4" w:space="0" w:color="000000"/>
              <w:bottom w:val="nil"/>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81"/>
        </w:trPr>
        <w:tc>
          <w:tcPr>
            <w:tcW w:w="562"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14.2.3 </w:t>
            </w:r>
          </w:p>
        </w:tc>
        <w:tc>
          <w:tcPr>
            <w:tcW w:w="4254" w:type="dxa"/>
            <w:tcBorders>
              <w:top w:val="nil"/>
              <w:left w:val="nil"/>
              <w:bottom w:val="nil"/>
              <w:right w:val="single" w:sz="4" w:space="0" w:color="000000"/>
            </w:tcBorders>
          </w:tcPr>
          <w:p w:rsidR="00CC0BB5" w:rsidRDefault="00857788">
            <w:pPr>
              <w:spacing w:after="0" w:line="259" w:lineRule="auto"/>
              <w:ind w:left="36" w:right="0" w:firstLine="0"/>
              <w:jc w:val="left"/>
            </w:pPr>
            <w:r>
              <w:rPr>
                <w:sz w:val="13"/>
              </w:rPr>
              <w:t xml:space="preserve">Diğer Sermaye Yedekleri </w:t>
            </w:r>
          </w:p>
        </w:tc>
        <w:tc>
          <w:tcPr>
            <w:tcW w:w="679" w:type="dxa"/>
            <w:tcBorders>
              <w:top w:val="nil"/>
              <w:left w:val="single" w:sz="4" w:space="0" w:color="000000"/>
              <w:bottom w:val="nil"/>
              <w:right w:val="single" w:sz="4" w:space="0" w:color="000000"/>
            </w:tcBorders>
          </w:tcPr>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nil"/>
              <w:right w:val="dashed" w:sz="4" w:space="0" w:color="000000"/>
            </w:tcBorders>
          </w:tcPr>
          <w:p w:rsidR="00CC0BB5" w:rsidRDefault="00857788">
            <w:pPr>
              <w:spacing w:after="0" w:line="259" w:lineRule="auto"/>
              <w:ind w:left="0" w:right="60" w:firstLine="0"/>
              <w:jc w:val="right"/>
            </w:pPr>
            <w:r>
              <w:rPr>
                <w:b/>
                <w:sz w:val="13"/>
              </w:rPr>
              <w:t xml:space="preserve">- </w:t>
            </w:r>
          </w:p>
        </w:tc>
        <w:tc>
          <w:tcPr>
            <w:tcW w:w="709"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b/>
                <w:sz w:val="13"/>
              </w:rPr>
              <w:t xml:space="preserve">- </w:t>
            </w:r>
          </w:p>
        </w:tc>
        <w:tc>
          <w:tcPr>
            <w:tcW w:w="710" w:type="dxa"/>
            <w:tcBorders>
              <w:top w:val="nil"/>
              <w:left w:val="dashed" w:sz="4" w:space="0" w:color="000000"/>
              <w:bottom w:val="nil"/>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834" w:type="dxa"/>
            <w:tcBorders>
              <w:top w:val="nil"/>
              <w:left w:val="dashed" w:sz="4" w:space="0" w:color="000000"/>
              <w:bottom w:val="nil"/>
              <w:right w:val="dashed" w:sz="4" w:space="0" w:color="000000"/>
            </w:tcBorders>
          </w:tcPr>
          <w:p w:rsidR="00CC0BB5" w:rsidRDefault="00857788">
            <w:pPr>
              <w:spacing w:after="0" w:line="259" w:lineRule="auto"/>
              <w:ind w:left="0" w:right="70" w:firstLine="0"/>
              <w:jc w:val="right"/>
            </w:pPr>
            <w:r>
              <w:rPr>
                <w:b/>
                <w:sz w:val="13"/>
              </w:rPr>
              <w:t xml:space="preserve">- </w:t>
            </w:r>
          </w:p>
        </w:tc>
        <w:tc>
          <w:tcPr>
            <w:tcW w:w="841" w:type="dxa"/>
            <w:tcBorders>
              <w:top w:val="nil"/>
              <w:left w:val="dashed" w:sz="4" w:space="0" w:color="000000"/>
              <w:bottom w:val="nil"/>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302"/>
        </w:trPr>
        <w:tc>
          <w:tcPr>
            <w:tcW w:w="562" w:type="dxa"/>
            <w:vMerge w:val="restart"/>
            <w:tcBorders>
              <w:top w:val="nil"/>
              <w:left w:val="single" w:sz="4" w:space="0" w:color="000000"/>
              <w:bottom w:val="nil"/>
              <w:right w:val="nil"/>
            </w:tcBorders>
            <w:vAlign w:val="bottom"/>
          </w:tcPr>
          <w:p w:rsidR="00CC0BB5" w:rsidRDefault="00857788">
            <w:pPr>
              <w:spacing w:after="155" w:line="259" w:lineRule="auto"/>
              <w:ind w:left="17" w:right="0" w:firstLine="0"/>
              <w:jc w:val="left"/>
            </w:pPr>
            <w:r>
              <w:rPr>
                <w:sz w:val="13"/>
              </w:rPr>
              <w:t xml:space="preserve">14.3 </w:t>
            </w:r>
          </w:p>
          <w:p w:rsidR="00CC0BB5" w:rsidRDefault="00857788">
            <w:pPr>
              <w:spacing w:after="6" w:line="259" w:lineRule="auto"/>
              <w:ind w:left="17" w:right="0" w:firstLine="0"/>
              <w:jc w:val="left"/>
            </w:pPr>
            <w:r>
              <w:rPr>
                <w:sz w:val="13"/>
              </w:rPr>
              <w:t>14.4</w:t>
            </w:r>
            <w:r>
              <w:rPr>
                <w:sz w:val="13"/>
              </w:rPr>
              <w:t xml:space="preserve"> </w:t>
            </w:r>
          </w:p>
          <w:p w:rsidR="00CC0BB5" w:rsidRDefault="00857788">
            <w:pPr>
              <w:spacing w:after="6" w:line="259" w:lineRule="auto"/>
              <w:ind w:left="17" w:right="0" w:firstLine="0"/>
              <w:jc w:val="left"/>
            </w:pPr>
            <w:r>
              <w:rPr>
                <w:sz w:val="13"/>
              </w:rPr>
              <w:t xml:space="preserve">14.5 </w:t>
            </w:r>
          </w:p>
          <w:p w:rsidR="00CC0BB5" w:rsidRDefault="00857788">
            <w:pPr>
              <w:spacing w:after="1" w:line="267" w:lineRule="auto"/>
              <w:ind w:left="17" w:right="0" w:firstLine="0"/>
              <w:jc w:val="left"/>
            </w:pPr>
            <w:r>
              <w:rPr>
                <w:sz w:val="13"/>
              </w:rPr>
              <w:t xml:space="preserve">14.5.1 14.5.2 14.5.3 </w:t>
            </w:r>
          </w:p>
          <w:p w:rsidR="00CC0BB5" w:rsidRDefault="00857788">
            <w:pPr>
              <w:spacing w:after="6" w:line="259" w:lineRule="auto"/>
              <w:ind w:left="17" w:right="0" w:firstLine="0"/>
              <w:jc w:val="left"/>
            </w:pPr>
            <w:r>
              <w:rPr>
                <w:sz w:val="13"/>
              </w:rPr>
              <w:t xml:space="preserve">14.5.4 </w:t>
            </w:r>
          </w:p>
          <w:p w:rsidR="00CC0BB5" w:rsidRDefault="00857788">
            <w:pPr>
              <w:spacing w:after="0" w:line="259" w:lineRule="auto"/>
              <w:ind w:left="17" w:right="0" w:firstLine="0"/>
              <w:jc w:val="left"/>
            </w:pPr>
            <w:r>
              <w:rPr>
                <w:sz w:val="13"/>
              </w:rPr>
              <w:t xml:space="preserve">14.6 </w:t>
            </w:r>
          </w:p>
        </w:tc>
        <w:tc>
          <w:tcPr>
            <w:tcW w:w="4254" w:type="dxa"/>
            <w:vMerge w:val="restart"/>
            <w:tcBorders>
              <w:top w:val="nil"/>
              <w:left w:val="nil"/>
              <w:bottom w:val="nil"/>
              <w:right w:val="single" w:sz="4" w:space="0" w:color="000000"/>
            </w:tcBorders>
          </w:tcPr>
          <w:p w:rsidR="00CC0BB5" w:rsidRDefault="00857788">
            <w:pPr>
              <w:spacing w:after="19" w:line="238" w:lineRule="auto"/>
              <w:ind w:left="36" w:right="0" w:firstLine="0"/>
            </w:pPr>
            <w:r>
              <w:rPr>
                <w:sz w:val="13"/>
              </w:rPr>
              <w:t xml:space="preserve">Kâr veya Zararda Yeniden Sınıflandırılmayacak Birikmiş Diğer Kapsamlı Gelirler veya Giderler </w:t>
            </w:r>
          </w:p>
          <w:p w:rsidR="00CC0BB5" w:rsidRDefault="00857788">
            <w:pPr>
              <w:spacing w:after="10" w:line="253" w:lineRule="auto"/>
              <w:ind w:left="36" w:right="158" w:firstLine="0"/>
              <w:jc w:val="left"/>
            </w:pPr>
            <w:r>
              <w:rPr>
                <w:sz w:val="13"/>
              </w:rPr>
              <w:t xml:space="preserve">Kâr veya Zararda Yeniden Sınıflandırılacak Birikmiş Diğer Kapsamlı Gelirler veya Giderler Kar Yedekleri </w:t>
            </w:r>
          </w:p>
          <w:p w:rsidR="00CC0BB5" w:rsidRDefault="00857788">
            <w:pPr>
              <w:spacing w:after="30" w:line="259" w:lineRule="auto"/>
              <w:ind w:left="36" w:right="0" w:firstLine="0"/>
              <w:jc w:val="left"/>
            </w:pPr>
            <w:r>
              <w:rPr>
                <w:sz w:val="13"/>
              </w:rPr>
              <w:t xml:space="preserve">Yasal Yedekler </w:t>
            </w:r>
          </w:p>
          <w:p w:rsidR="00CC0BB5" w:rsidRDefault="00857788">
            <w:pPr>
              <w:spacing w:after="28" w:line="259" w:lineRule="auto"/>
              <w:ind w:left="36" w:right="0" w:firstLine="0"/>
              <w:jc w:val="left"/>
            </w:pPr>
            <w:r>
              <w:rPr>
                <w:sz w:val="13"/>
              </w:rPr>
              <w:t xml:space="preserve">Statü Yedekleri </w:t>
            </w:r>
          </w:p>
          <w:p w:rsidR="00CC0BB5" w:rsidRDefault="00857788">
            <w:pPr>
              <w:spacing w:after="31" w:line="259" w:lineRule="auto"/>
              <w:ind w:left="36" w:right="0" w:firstLine="0"/>
              <w:jc w:val="left"/>
            </w:pPr>
            <w:r>
              <w:rPr>
                <w:sz w:val="13"/>
              </w:rPr>
              <w:t xml:space="preserve">Olağanüstü Yedekler </w:t>
            </w:r>
          </w:p>
          <w:p w:rsidR="00CC0BB5" w:rsidRDefault="00857788">
            <w:pPr>
              <w:spacing w:after="6" w:line="259" w:lineRule="auto"/>
              <w:ind w:left="36" w:right="0" w:firstLine="0"/>
              <w:jc w:val="left"/>
            </w:pPr>
            <w:r>
              <w:rPr>
                <w:sz w:val="13"/>
              </w:rPr>
              <w:t xml:space="preserve">Diğer Kar Yedekleri </w:t>
            </w:r>
          </w:p>
          <w:p w:rsidR="00CC0BB5" w:rsidRDefault="00857788">
            <w:pPr>
              <w:spacing w:after="0" w:line="259" w:lineRule="auto"/>
              <w:ind w:left="36" w:right="0" w:firstLine="0"/>
              <w:jc w:val="left"/>
            </w:pPr>
            <w:r>
              <w:rPr>
                <w:sz w:val="13"/>
              </w:rPr>
              <w:t xml:space="preserve">Kar veya Zarar </w:t>
            </w:r>
          </w:p>
        </w:tc>
        <w:tc>
          <w:tcPr>
            <w:tcW w:w="679" w:type="dxa"/>
            <w:vMerge w:val="restart"/>
            <w:tcBorders>
              <w:top w:val="nil"/>
              <w:left w:val="single" w:sz="4" w:space="0" w:color="000000"/>
              <w:bottom w:val="nil"/>
              <w:right w:val="single" w:sz="4" w:space="0" w:color="000000"/>
            </w:tcBorders>
            <w:vAlign w:val="bottom"/>
          </w:tcPr>
          <w:p w:rsidR="00CC0BB5" w:rsidRDefault="00857788">
            <w:pPr>
              <w:spacing w:after="155" w:line="259" w:lineRule="auto"/>
              <w:ind w:left="30" w:right="0" w:firstLine="0"/>
              <w:jc w:val="center"/>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2" w:line="265" w:lineRule="auto"/>
              <w:ind w:left="338" w:right="308" w:firstLine="0"/>
            </w:pPr>
            <w:r>
              <w:rPr>
                <w:sz w:val="13"/>
              </w:rPr>
              <w:t xml:space="preserve">  </w:t>
            </w:r>
          </w:p>
          <w:p w:rsidR="00CC0BB5" w:rsidRDefault="00857788">
            <w:pPr>
              <w:spacing w:after="6" w:line="259" w:lineRule="auto"/>
              <w:ind w:left="30" w:right="0" w:firstLine="0"/>
              <w:jc w:val="center"/>
            </w:pPr>
            <w:r>
              <w:rPr>
                <w:sz w:val="13"/>
              </w:rPr>
              <w:t xml:space="preserve"> </w:t>
            </w:r>
          </w:p>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single" w:sz="8" w:space="0" w:color="FFFFFF"/>
              <w:right w:val="dashed" w:sz="4" w:space="0" w:color="000000"/>
            </w:tcBorders>
            <w:vAlign w:val="bottom"/>
          </w:tcPr>
          <w:p w:rsidR="00CC0BB5" w:rsidRDefault="00857788">
            <w:pPr>
              <w:spacing w:after="0" w:line="259" w:lineRule="auto"/>
              <w:ind w:left="0" w:right="55" w:firstLine="0"/>
              <w:jc w:val="right"/>
            </w:pPr>
            <w:r>
              <w:rPr>
                <w:sz w:val="13"/>
              </w:rPr>
              <w:t xml:space="preserve">(3.397) </w:t>
            </w:r>
          </w:p>
        </w:tc>
        <w:tc>
          <w:tcPr>
            <w:tcW w:w="709" w:type="dxa"/>
            <w:vMerge w:val="restart"/>
            <w:tcBorders>
              <w:top w:val="nil"/>
              <w:left w:val="dashed" w:sz="4" w:space="0" w:color="000000"/>
              <w:bottom w:val="nil"/>
              <w:right w:val="dashed" w:sz="4" w:space="0" w:color="000000"/>
            </w:tcBorders>
            <w:vAlign w:val="bottom"/>
          </w:tcPr>
          <w:p w:rsidR="00CC0BB5" w:rsidRDefault="00857788">
            <w:pPr>
              <w:spacing w:after="155" w:line="259" w:lineRule="auto"/>
              <w:ind w:left="605" w:right="0" w:firstLine="0"/>
              <w:jc w:val="left"/>
            </w:pPr>
            <w:r>
              <w:rPr>
                <w:b/>
                <w:sz w:val="13"/>
              </w:rPr>
              <w:t xml:space="preserve">- </w:t>
            </w:r>
          </w:p>
          <w:p w:rsidR="00CC0BB5" w:rsidRDefault="00857788">
            <w:pPr>
              <w:spacing w:after="6" w:line="259" w:lineRule="auto"/>
              <w:ind w:left="0" w:right="56" w:firstLine="0"/>
              <w:jc w:val="right"/>
            </w:pPr>
            <w:r>
              <w:rPr>
                <w:sz w:val="13"/>
              </w:rPr>
              <w:t xml:space="preserve">3.043 </w:t>
            </w:r>
          </w:p>
          <w:p w:rsidR="00CC0BB5" w:rsidRDefault="00857788">
            <w:pPr>
              <w:spacing w:after="6" w:line="259" w:lineRule="auto"/>
              <w:ind w:left="610" w:right="0" w:firstLine="0"/>
              <w:jc w:val="left"/>
            </w:pPr>
            <w:r>
              <w:rPr>
                <w:b/>
                <w:sz w:val="13"/>
              </w:rPr>
              <w:t xml:space="preserve">- </w:t>
            </w:r>
          </w:p>
          <w:p w:rsidR="00CC0BB5" w:rsidRDefault="00857788">
            <w:pPr>
              <w:spacing w:after="6" w:line="259" w:lineRule="auto"/>
              <w:ind w:left="610" w:right="0" w:firstLine="0"/>
              <w:jc w:val="left"/>
            </w:pPr>
            <w:r>
              <w:rPr>
                <w:b/>
                <w:sz w:val="13"/>
              </w:rPr>
              <w:t xml:space="preserve">- </w:t>
            </w:r>
          </w:p>
          <w:p w:rsidR="00CC0BB5" w:rsidRDefault="00857788">
            <w:pPr>
              <w:spacing w:after="2" w:line="265" w:lineRule="auto"/>
              <w:ind w:left="589" w:firstLine="0"/>
              <w:jc w:val="center"/>
            </w:pPr>
            <w:r>
              <w:rPr>
                <w:b/>
                <w:sz w:val="13"/>
              </w:rPr>
              <w:t xml:space="preserve">- - </w:t>
            </w:r>
          </w:p>
          <w:p w:rsidR="00CC0BB5" w:rsidRDefault="00857788">
            <w:pPr>
              <w:spacing w:after="6" w:line="259" w:lineRule="auto"/>
              <w:ind w:left="610" w:right="0" w:firstLine="0"/>
              <w:jc w:val="left"/>
            </w:pPr>
            <w:r>
              <w:rPr>
                <w:b/>
                <w:sz w:val="13"/>
              </w:rPr>
              <w:t xml:space="preserve">- </w:t>
            </w:r>
          </w:p>
          <w:p w:rsidR="00CC0BB5" w:rsidRDefault="00857788">
            <w:pPr>
              <w:spacing w:after="0" w:line="259" w:lineRule="auto"/>
              <w:ind w:left="610" w:right="0" w:firstLine="0"/>
              <w:jc w:val="left"/>
            </w:pPr>
            <w:r>
              <w:rPr>
                <w:sz w:val="13"/>
              </w:rPr>
              <w:t xml:space="preserve">- </w:t>
            </w:r>
          </w:p>
        </w:tc>
        <w:tc>
          <w:tcPr>
            <w:tcW w:w="710" w:type="dxa"/>
            <w:vMerge w:val="restart"/>
            <w:tcBorders>
              <w:top w:val="nil"/>
              <w:left w:val="dashed" w:sz="4" w:space="0" w:color="000000"/>
              <w:bottom w:val="single" w:sz="8" w:space="0" w:color="FFFFFF"/>
              <w:right w:val="single" w:sz="4" w:space="0" w:color="000000"/>
            </w:tcBorders>
            <w:vAlign w:val="bottom"/>
          </w:tcPr>
          <w:p w:rsidR="00CC0BB5" w:rsidRDefault="00857788">
            <w:pPr>
              <w:spacing w:after="155" w:line="259" w:lineRule="auto"/>
              <w:ind w:left="0" w:right="60" w:firstLine="0"/>
              <w:jc w:val="right"/>
            </w:pPr>
            <w:r>
              <w:rPr>
                <w:sz w:val="13"/>
              </w:rPr>
              <w:t xml:space="preserve">(3.397) </w:t>
            </w:r>
          </w:p>
          <w:p w:rsidR="00CC0BB5" w:rsidRDefault="00857788">
            <w:pPr>
              <w:spacing w:after="0" w:line="259" w:lineRule="auto"/>
              <w:ind w:left="0" w:right="55" w:firstLine="0"/>
              <w:jc w:val="right"/>
            </w:pPr>
            <w:r>
              <w:rPr>
                <w:sz w:val="13"/>
              </w:rPr>
              <w:t xml:space="preserve">6.436  </w:t>
            </w:r>
          </w:p>
        </w:tc>
        <w:tc>
          <w:tcPr>
            <w:tcW w:w="829" w:type="dxa"/>
            <w:tcBorders>
              <w:top w:val="nil"/>
              <w:left w:val="single" w:sz="4" w:space="0" w:color="000000"/>
              <w:bottom w:val="single" w:sz="8" w:space="0" w:color="FFFFFF"/>
              <w:right w:val="dashed" w:sz="4" w:space="0" w:color="000000"/>
            </w:tcBorders>
            <w:vAlign w:val="bottom"/>
          </w:tcPr>
          <w:p w:rsidR="00CC0BB5" w:rsidRDefault="00857788">
            <w:pPr>
              <w:spacing w:after="0" w:line="259" w:lineRule="auto"/>
              <w:ind w:left="0" w:right="66" w:firstLine="0"/>
              <w:jc w:val="right"/>
            </w:pPr>
            <w:r>
              <w:rPr>
                <w:sz w:val="13"/>
              </w:rPr>
              <w:t xml:space="preserve">(1.099) </w:t>
            </w:r>
          </w:p>
        </w:tc>
        <w:tc>
          <w:tcPr>
            <w:tcW w:w="834" w:type="dxa"/>
            <w:vMerge w:val="restart"/>
            <w:tcBorders>
              <w:top w:val="nil"/>
              <w:left w:val="dashed" w:sz="4" w:space="0" w:color="000000"/>
              <w:bottom w:val="nil"/>
              <w:right w:val="dashed" w:sz="4" w:space="0" w:color="000000"/>
            </w:tcBorders>
            <w:vAlign w:val="bottom"/>
          </w:tcPr>
          <w:p w:rsidR="00CC0BB5" w:rsidRDefault="00857788">
            <w:pPr>
              <w:spacing w:after="155" w:line="259" w:lineRule="auto"/>
              <w:ind w:left="722" w:right="0" w:firstLine="0"/>
              <w:jc w:val="left"/>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6" w:line="259" w:lineRule="auto"/>
              <w:ind w:left="722" w:right="0" w:firstLine="0"/>
              <w:jc w:val="left"/>
            </w:pPr>
            <w:r>
              <w:rPr>
                <w:b/>
                <w:sz w:val="13"/>
              </w:rPr>
              <w:t xml:space="preserve">- </w:t>
            </w:r>
          </w:p>
          <w:p w:rsidR="00CC0BB5" w:rsidRDefault="00857788">
            <w:pPr>
              <w:spacing w:after="2" w:line="265" w:lineRule="auto"/>
              <w:ind w:left="700" w:right="16" w:firstLine="0"/>
              <w:jc w:val="center"/>
            </w:pPr>
            <w:r>
              <w:rPr>
                <w:b/>
                <w:sz w:val="13"/>
              </w:rPr>
              <w:t xml:space="preserve">- - </w:t>
            </w:r>
          </w:p>
          <w:p w:rsidR="00CC0BB5" w:rsidRDefault="00857788">
            <w:pPr>
              <w:spacing w:after="6" w:line="259" w:lineRule="auto"/>
              <w:ind w:left="722" w:right="0" w:firstLine="0"/>
              <w:jc w:val="left"/>
            </w:pPr>
            <w:r>
              <w:rPr>
                <w:b/>
                <w:sz w:val="13"/>
              </w:rPr>
              <w:t xml:space="preserve">- </w:t>
            </w:r>
          </w:p>
          <w:p w:rsidR="00CC0BB5" w:rsidRDefault="00857788">
            <w:pPr>
              <w:spacing w:after="0" w:line="259" w:lineRule="auto"/>
              <w:ind w:left="722" w:right="0" w:firstLine="0"/>
              <w:jc w:val="left"/>
            </w:pPr>
            <w:r>
              <w:rPr>
                <w:sz w:val="13"/>
              </w:rPr>
              <w:t xml:space="preserve">- </w:t>
            </w:r>
          </w:p>
        </w:tc>
        <w:tc>
          <w:tcPr>
            <w:tcW w:w="841" w:type="dxa"/>
            <w:vMerge w:val="restart"/>
            <w:tcBorders>
              <w:top w:val="nil"/>
              <w:left w:val="dashed" w:sz="4" w:space="0" w:color="000000"/>
              <w:bottom w:val="single" w:sz="8" w:space="0" w:color="FFFFFF"/>
              <w:right w:val="single" w:sz="4" w:space="0" w:color="000000"/>
            </w:tcBorders>
            <w:vAlign w:val="bottom"/>
          </w:tcPr>
          <w:p w:rsidR="00CC0BB5" w:rsidRDefault="00857788">
            <w:pPr>
              <w:spacing w:after="155" w:line="259" w:lineRule="auto"/>
              <w:ind w:left="0" w:right="78" w:firstLine="0"/>
              <w:jc w:val="right"/>
            </w:pPr>
            <w:r>
              <w:rPr>
                <w:sz w:val="13"/>
              </w:rPr>
              <w:t xml:space="preserve">(1.099)  </w:t>
            </w:r>
          </w:p>
          <w:p w:rsidR="00CC0BB5" w:rsidRDefault="00857788">
            <w:pPr>
              <w:spacing w:after="0" w:line="259" w:lineRule="auto"/>
              <w:ind w:left="0" w:right="78" w:firstLine="0"/>
              <w:jc w:val="right"/>
            </w:pPr>
            <w:r>
              <w:rPr>
                <w:b/>
                <w:sz w:val="13"/>
              </w:rPr>
              <w:t xml:space="preserve">- </w:t>
            </w:r>
          </w:p>
        </w:tc>
      </w:tr>
      <w:tr w:rsidR="00CC0BB5">
        <w:trPr>
          <w:trHeight w:val="40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single" w:sz="8" w:space="0" w:color="FFFFFF"/>
              <w:right w:val="dashed" w:sz="4" w:space="0" w:color="000000"/>
            </w:tcBorders>
            <w:vAlign w:val="bottom"/>
          </w:tcPr>
          <w:p w:rsidR="00CC0BB5" w:rsidRDefault="00857788">
            <w:pPr>
              <w:spacing w:after="6" w:line="259" w:lineRule="auto"/>
              <w:ind w:left="0" w:right="60" w:firstLine="0"/>
              <w:jc w:val="right"/>
            </w:pPr>
            <w:r>
              <w:rPr>
                <w:sz w:val="13"/>
              </w:rPr>
              <w:t xml:space="preserve">3.393 </w:t>
            </w:r>
          </w:p>
          <w:p w:rsidR="00CC0BB5" w:rsidRDefault="00857788">
            <w:pPr>
              <w:spacing w:after="0" w:line="259" w:lineRule="auto"/>
              <w:ind w:left="0" w:right="55"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vMerge w:val="restart"/>
            <w:tcBorders>
              <w:top w:val="single" w:sz="8" w:space="0" w:color="FFFFFF"/>
              <w:left w:val="single" w:sz="4" w:space="0" w:color="000000"/>
              <w:bottom w:val="nil"/>
              <w:right w:val="dashed" w:sz="4" w:space="0" w:color="000000"/>
            </w:tcBorders>
            <w:vAlign w:val="bottom"/>
          </w:tcPr>
          <w:p w:rsidR="00CC0BB5" w:rsidRDefault="00857788">
            <w:pPr>
              <w:spacing w:after="6" w:line="259" w:lineRule="auto"/>
              <w:ind w:left="0" w:right="66" w:firstLine="0"/>
              <w:jc w:val="right"/>
            </w:pPr>
            <w:r>
              <w:rPr>
                <w:b/>
                <w:sz w:val="13"/>
              </w:rPr>
              <w:t xml:space="preserve">- </w:t>
            </w:r>
          </w:p>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3"/>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8" w:space="0" w:color="FFFFFF"/>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55" w:firstLine="0"/>
              <w:jc w:val="right"/>
            </w:pPr>
            <w:r>
              <w:rPr>
                <w:b/>
                <w:sz w:val="13"/>
              </w:rPr>
              <w:t xml:space="preserve">- </w:t>
            </w: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61"/>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vMerge w:val="restart"/>
            <w:tcBorders>
              <w:top w:val="single" w:sz="8" w:space="0" w:color="FFFFFF"/>
              <w:left w:val="single" w:sz="4" w:space="0" w:color="000000"/>
              <w:bottom w:val="single" w:sz="8" w:space="0" w:color="FFFFFF"/>
              <w:right w:val="dashed" w:sz="4" w:space="0" w:color="000000"/>
            </w:tcBorders>
          </w:tcPr>
          <w:p w:rsidR="00CC0BB5" w:rsidRDefault="00857788">
            <w:pPr>
              <w:spacing w:after="6" w:line="259" w:lineRule="auto"/>
              <w:ind w:left="0" w:right="60" w:firstLine="0"/>
              <w:jc w:val="right"/>
            </w:pPr>
            <w:r>
              <w:rPr>
                <w:b/>
                <w:sz w:val="13"/>
              </w:rPr>
              <w:t xml:space="preserve">- </w:t>
            </w:r>
          </w:p>
          <w:p w:rsidR="00CC0BB5" w:rsidRDefault="00857788">
            <w:pPr>
              <w:spacing w:after="0" w:line="259" w:lineRule="auto"/>
              <w:ind w:left="0" w:right="60"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55" w:firstLine="0"/>
              <w:jc w:val="right"/>
            </w:pPr>
            <w:r>
              <w:rPr>
                <w:b/>
                <w:sz w:val="13"/>
              </w:rPr>
              <w:t xml:space="preserve">- </w:t>
            </w:r>
          </w:p>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vMerge w:val="restart"/>
            <w:tcBorders>
              <w:top w:val="single" w:sz="8" w:space="0" w:color="FFFFFF"/>
              <w:left w:val="dashed" w:sz="4" w:space="0" w:color="000000"/>
              <w:bottom w:val="single" w:sz="8" w:space="0" w:color="FFFFFF"/>
              <w:right w:val="single" w:sz="4" w:space="0" w:color="000000"/>
            </w:tcBorders>
          </w:tcPr>
          <w:p w:rsidR="00CC0BB5" w:rsidRDefault="00857788">
            <w:pPr>
              <w:spacing w:after="6" w:line="259" w:lineRule="auto"/>
              <w:ind w:left="0" w:right="78" w:firstLine="0"/>
              <w:jc w:val="right"/>
            </w:pPr>
            <w:r>
              <w:rPr>
                <w:b/>
                <w:sz w:val="13"/>
              </w:rPr>
              <w:t xml:space="preserve">- </w:t>
            </w:r>
          </w:p>
          <w:p w:rsidR="00CC0BB5" w:rsidRDefault="00857788">
            <w:pPr>
              <w:spacing w:after="0" w:line="259" w:lineRule="auto"/>
              <w:ind w:left="0" w:right="78" w:firstLine="0"/>
              <w:jc w:val="right"/>
            </w:pPr>
            <w:r>
              <w:rPr>
                <w:b/>
                <w:sz w:val="13"/>
              </w:rPr>
              <w:t xml:space="preserve">- </w:t>
            </w:r>
          </w:p>
        </w:tc>
      </w:tr>
      <w:tr w:rsidR="00CC0BB5">
        <w:trPr>
          <w:trHeight w:val="174"/>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8" w:space="0" w:color="FFFFFF"/>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8" w:space="0" w:color="FFFFFF"/>
              <w:right w:val="single" w:sz="4" w:space="0" w:color="000000"/>
            </w:tcBorders>
          </w:tcPr>
          <w:p w:rsidR="00CC0BB5" w:rsidRDefault="00CC0BB5">
            <w:pPr>
              <w:spacing w:after="160" w:line="259" w:lineRule="auto"/>
              <w:ind w:left="0" w:right="0" w:firstLine="0"/>
              <w:jc w:val="left"/>
            </w:pPr>
          </w:p>
        </w:tc>
      </w:tr>
      <w:tr w:rsidR="00CC0BB5">
        <w:trPr>
          <w:trHeight w:val="168"/>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nil"/>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67"/>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55" w:firstLine="0"/>
              <w:jc w:val="right"/>
            </w:pPr>
            <w:r>
              <w:rPr>
                <w:b/>
                <w:sz w:val="13"/>
              </w:rPr>
              <w:t xml:space="preserve">- </w:t>
            </w:r>
          </w:p>
        </w:tc>
        <w:tc>
          <w:tcPr>
            <w:tcW w:w="829" w:type="dxa"/>
            <w:tcBorders>
              <w:top w:val="nil"/>
              <w:left w:val="single" w:sz="4" w:space="0" w:color="000000"/>
              <w:bottom w:val="single" w:sz="8" w:space="0" w:color="FFFFFF"/>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b/>
                <w:sz w:val="13"/>
              </w:rPr>
              <w:t xml:space="preserve">- </w:t>
            </w:r>
          </w:p>
        </w:tc>
      </w:tr>
      <w:tr w:rsidR="00CC0BB5">
        <w:trPr>
          <w:trHeight w:val="173"/>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nil"/>
              <w:right w:val="dashed" w:sz="4" w:space="0" w:color="000000"/>
            </w:tcBorders>
          </w:tcPr>
          <w:p w:rsidR="00CC0BB5" w:rsidRDefault="00857788">
            <w:pPr>
              <w:spacing w:after="0" w:line="259" w:lineRule="auto"/>
              <w:ind w:left="0" w:right="60" w:firstLine="0"/>
              <w:jc w:val="right"/>
            </w:pPr>
            <w:r>
              <w:rPr>
                <w:sz w:val="13"/>
              </w:rPr>
              <w:t xml:space="preserve">(203.237)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nil"/>
              <w:right w:val="single" w:sz="4" w:space="0" w:color="000000"/>
            </w:tcBorders>
          </w:tcPr>
          <w:p w:rsidR="00CC0BB5" w:rsidRDefault="00857788">
            <w:pPr>
              <w:spacing w:after="0" w:line="259" w:lineRule="auto"/>
              <w:ind w:left="0" w:right="55" w:firstLine="0"/>
              <w:jc w:val="right"/>
            </w:pPr>
            <w:r>
              <w:rPr>
                <w:sz w:val="13"/>
              </w:rPr>
              <w:t xml:space="preserve">(203.237) </w:t>
            </w:r>
          </w:p>
        </w:tc>
        <w:tc>
          <w:tcPr>
            <w:tcW w:w="829" w:type="dxa"/>
            <w:tcBorders>
              <w:top w:val="single" w:sz="8" w:space="0" w:color="FFFFFF"/>
              <w:left w:val="single" w:sz="4" w:space="0" w:color="000000"/>
              <w:bottom w:val="nil"/>
              <w:right w:val="dashed" w:sz="4" w:space="0" w:color="000000"/>
            </w:tcBorders>
          </w:tcPr>
          <w:p w:rsidR="00CC0BB5" w:rsidRDefault="00857788">
            <w:pPr>
              <w:spacing w:after="0" w:line="259" w:lineRule="auto"/>
              <w:ind w:left="0" w:right="66" w:firstLine="0"/>
              <w:jc w:val="right"/>
            </w:pPr>
            <w:r>
              <w:rPr>
                <w:sz w:val="13"/>
              </w:rPr>
              <w:t xml:space="preserve">169.622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nil"/>
              <w:right w:val="single" w:sz="4" w:space="0" w:color="000000"/>
            </w:tcBorders>
          </w:tcPr>
          <w:p w:rsidR="00CC0BB5" w:rsidRDefault="00857788">
            <w:pPr>
              <w:spacing w:after="0" w:line="259" w:lineRule="auto"/>
              <w:ind w:left="0" w:right="78" w:firstLine="0"/>
              <w:jc w:val="right"/>
            </w:pPr>
            <w:r>
              <w:rPr>
                <w:sz w:val="13"/>
              </w:rPr>
              <w:t xml:space="preserve">169.622 </w:t>
            </w:r>
          </w:p>
        </w:tc>
      </w:tr>
      <w:tr w:rsidR="00CC0BB5">
        <w:trPr>
          <w:trHeight w:val="164"/>
        </w:trPr>
        <w:tc>
          <w:tcPr>
            <w:tcW w:w="562" w:type="dxa"/>
            <w:vMerge w:val="restart"/>
            <w:tcBorders>
              <w:top w:val="nil"/>
              <w:left w:val="single" w:sz="4" w:space="0" w:color="000000"/>
              <w:bottom w:val="single" w:sz="4" w:space="0" w:color="000000"/>
              <w:right w:val="nil"/>
            </w:tcBorders>
          </w:tcPr>
          <w:p w:rsidR="00CC0BB5" w:rsidRDefault="00857788">
            <w:pPr>
              <w:spacing w:after="0" w:line="259" w:lineRule="auto"/>
              <w:ind w:left="17" w:right="0" w:firstLine="0"/>
              <w:jc w:val="left"/>
            </w:pPr>
            <w:r>
              <w:rPr>
                <w:sz w:val="13"/>
              </w:rPr>
              <w:t xml:space="preserve">14.6.1 14.6.2 </w:t>
            </w:r>
          </w:p>
        </w:tc>
        <w:tc>
          <w:tcPr>
            <w:tcW w:w="4254" w:type="dxa"/>
            <w:vMerge w:val="restart"/>
            <w:tcBorders>
              <w:top w:val="nil"/>
              <w:left w:val="nil"/>
              <w:bottom w:val="single" w:sz="4" w:space="0" w:color="000000"/>
              <w:right w:val="single" w:sz="4" w:space="0" w:color="000000"/>
            </w:tcBorders>
          </w:tcPr>
          <w:p w:rsidR="00CC0BB5" w:rsidRDefault="00857788">
            <w:pPr>
              <w:spacing w:after="0" w:line="259" w:lineRule="auto"/>
              <w:ind w:left="36" w:right="2215" w:firstLine="0"/>
              <w:jc w:val="left"/>
            </w:pPr>
            <w:r>
              <w:rPr>
                <w:sz w:val="13"/>
              </w:rPr>
              <w:t xml:space="preserve">Geçmiş Yıllar Kar veya Zararı Dönem Net Kâr veya Zararı </w:t>
            </w:r>
          </w:p>
        </w:tc>
        <w:tc>
          <w:tcPr>
            <w:tcW w:w="679" w:type="dxa"/>
            <w:vMerge w:val="restart"/>
            <w:tcBorders>
              <w:top w:val="nil"/>
              <w:left w:val="single" w:sz="4" w:space="0" w:color="000000"/>
              <w:bottom w:val="single" w:sz="4" w:space="0" w:color="000000"/>
              <w:right w:val="single" w:sz="4" w:space="0" w:color="000000"/>
            </w:tcBorders>
          </w:tcPr>
          <w:p w:rsidR="00CC0BB5" w:rsidRDefault="00857788">
            <w:pPr>
              <w:spacing w:after="6" w:line="259" w:lineRule="auto"/>
              <w:ind w:left="30" w:right="0" w:firstLine="0"/>
              <w:jc w:val="center"/>
            </w:pPr>
            <w:r>
              <w:rPr>
                <w:sz w:val="13"/>
              </w:rPr>
              <w:t xml:space="preserve"> </w:t>
            </w:r>
          </w:p>
          <w:p w:rsidR="00CC0BB5" w:rsidRDefault="00857788">
            <w:pPr>
              <w:spacing w:after="0" w:line="259" w:lineRule="auto"/>
              <w:ind w:left="30" w:right="0" w:firstLine="0"/>
              <w:jc w:val="center"/>
            </w:pPr>
            <w:r>
              <w:rPr>
                <w:sz w:val="13"/>
              </w:rPr>
              <w:t xml:space="preserve"> </w:t>
            </w:r>
          </w:p>
        </w:tc>
        <w:tc>
          <w:tcPr>
            <w:tcW w:w="739" w:type="dxa"/>
            <w:tcBorders>
              <w:top w:val="nil"/>
              <w:left w:val="single" w:sz="4" w:space="0" w:color="000000"/>
              <w:bottom w:val="single" w:sz="8" w:space="0" w:color="FFFFFF"/>
              <w:right w:val="dashed" w:sz="4" w:space="0" w:color="000000"/>
            </w:tcBorders>
          </w:tcPr>
          <w:p w:rsidR="00CC0BB5" w:rsidRDefault="00857788">
            <w:pPr>
              <w:spacing w:after="0" w:line="259" w:lineRule="auto"/>
              <w:ind w:left="0" w:right="60" w:firstLine="0"/>
              <w:jc w:val="right"/>
            </w:pPr>
            <w:r>
              <w:rPr>
                <w:sz w:val="13"/>
              </w:rPr>
              <w:t xml:space="preserve">169.622 </w:t>
            </w:r>
          </w:p>
        </w:tc>
        <w:tc>
          <w:tcPr>
            <w:tcW w:w="709" w:type="dxa"/>
            <w:vMerge w:val="restart"/>
            <w:tcBorders>
              <w:top w:val="nil"/>
              <w:left w:val="dashed" w:sz="4" w:space="0" w:color="000000"/>
              <w:bottom w:val="single" w:sz="4" w:space="0" w:color="000000"/>
              <w:right w:val="dashed" w:sz="4" w:space="0" w:color="000000"/>
            </w:tcBorders>
          </w:tcPr>
          <w:p w:rsidR="00CC0BB5" w:rsidRDefault="00857788">
            <w:pPr>
              <w:spacing w:after="6" w:line="259" w:lineRule="auto"/>
              <w:ind w:left="0" w:right="55" w:firstLine="0"/>
              <w:jc w:val="right"/>
            </w:pPr>
            <w:r>
              <w:rPr>
                <w:sz w:val="13"/>
              </w:rPr>
              <w:t xml:space="preserve">- </w:t>
            </w:r>
          </w:p>
          <w:p w:rsidR="00CC0BB5" w:rsidRDefault="00857788">
            <w:pPr>
              <w:spacing w:after="0" w:line="259" w:lineRule="auto"/>
              <w:ind w:left="0" w:right="55" w:firstLine="0"/>
              <w:jc w:val="right"/>
            </w:pPr>
            <w:r>
              <w:rPr>
                <w:sz w:val="13"/>
              </w:rPr>
              <w:t xml:space="preserve">- </w:t>
            </w:r>
          </w:p>
        </w:tc>
        <w:tc>
          <w:tcPr>
            <w:tcW w:w="710" w:type="dxa"/>
            <w:tcBorders>
              <w:top w:val="nil"/>
              <w:left w:val="dashed" w:sz="4" w:space="0" w:color="000000"/>
              <w:bottom w:val="single" w:sz="8" w:space="0" w:color="FFFFFF"/>
              <w:right w:val="single" w:sz="4" w:space="0" w:color="000000"/>
            </w:tcBorders>
          </w:tcPr>
          <w:p w:rsidR="00CC0BB5" w:rsidRDefault="00857788">
            <w:pPr>
              <w:spacing w:after="0" w:line="259" w:lineRule="auto"/>
              <w:ind w:left="0" w:right="55" w:firstLine="0"/>
              <w:jc w:val="right"/>
            </w:pPr>
            <w:r>
              <w:rPr>
                <w:sz w:val="13"/>
              </w:rPr>
              <w:t xml:space="preserve">169.622 </w:t>
            </w:r>
          </w:p>
        </w:tc>
        <w:tc>
          <w:tcPr>
            <w:tcW w:w="829"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3"/>
              </w:rPr>
              <w:t xml:space="preserve">(1.870) </w:t>
            </w:r>
          </w:p>
        </w:tc>
        <w:tc>
          <w:tcPr>
            <w:tcW w:w="834" w:type="dxa"/>
            <w:vMerge w:val="restart"/>
            <w:tcBorders>
              <w:top w:val="nil"/>
              <w:left w:val="dashed" w:sz="4" w:space="0" w:color="000000"/>
              <w:bottom w:val="single" w:sz="4" w:space="0" w:color="000000"/>
              <w:right w:val="dashed" w:sz="4" w:space="0" w:color="000000"/>
            </w:tcBorders>
          </w:tcPr>
          <w:p w:rsidR="00CC0BB5" w:rsidRDefault="00857788">
            <w:pPr>
              <w:spacing w:after="6" w:line="259" w:lineRule="auto"/>
              <w:ind w:left="0" w:right="70" w:firstLine="0"/>
              <w:jc w:val="right"/>
            </w:pPr>
            <w:r>
              <w:rPr>
                <w:sz w:val="13"/>
              </w:rPr>
              <w:t xml:space="preserve">- </w:t>
            </w:r>
          </w:p>
          <w:p w:rsidR="00CC0BB5" w:rsidRDefault="00857788">
            <w:pPr>
              <w:spacing w:after="0" w:line="259" w:lineRule="auto"/>
              <w:ind w:left="0" w:right="70" w:firstLine="0"/>
              <w:jc w:val="right"/>
            </w:pPr>
            <w:r>
              <w:rPr>
                <w:sz w:val="13"/>
              </w:rPr>
              <w:t xml:space="preserve">- </w:t>
            </w:r>
          </w:p>
        </w:tc>
        <w:tc>
          <w:tcPr>
            <w:tcW w:w="841" w:type="dxa"/>
            <w:tcBorders>
              <w:top w:val="nil"/>
              <w:left w:val="dashed" w:sz="4" w:space="0" w:color="000000"/>
              <w:bottom w:val="single" w:sz="8" w:space="0" w:color="FFFFFF"/>
              <w:right w:val="single" w:sz="4" w:space="0" w:color="000000"/>
            </w:tcBorders>
          </w:tcPr>
          <w:p w:rsidR="00CC0BB5" w:rsidRDefault="00857788">
            <w:pPr>
              <w:spacing w:after="0" w:line="259" w:lineRule="auto"/>
              <w:ind w:left="0" w:right="78" w:firstLine="0"/>
              <w:jc w:val="right"/>
            </w:pPr>
            <w:r>
              <w:rPr>
                <w:sz w:val="13"/>
              </w:rPr>
              <w:t xml:space="preserve">(1.870) </w:t>
            </w:r>
          </w:p>
        </w:tc>
      </w:tr>
      <w:tr w:rsidR="00CC0BB5">
        <w:trPr>
          <w:trHeight w:val="164"/>
        </w:trPr>
        <w:tc>
          <w:tcPr>
            <w:tcW w:w="0" w:type="auto"/>
            <w:vMerge/>
            <w:tcBorders>
              <w:top w:val="nil"/>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4" w:space="0" w:color="000000"/>
              <w:right w:val="dashed" w:sz="4" w:space="0" w:color="000000"/>
            </w:tcBorders>
          </w:tcPr>
          <w:p w:rsidR="00CC0BB5" w:rsidRDefault="00857788">
            <w:pPr>
              <w:spacing w:after="0" w:line="259" w:lineRule="auto"/>
              <w:ind w:left="0" w:right="60" w:firstLine="0"/>
              <w:jc w:val="right"/>
            </w:pPr>
            <w:r>
              <w:rPr>
                <w:sz w:val="13"/>
              </w:rPr>
              <w:t xml:space="preserve">(372.859) </w:t>
            </w: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4" w:space="0" w:color="000000"/>
              <w:right w:val="single" w:sz="4" w:space="0" w:color="000000"/>
            </w:tcBorders>
          </w:tcPr>
          <w:p w:rsidR="00CC0BB5" w:rsidRDefault="00857788">
            <w:pPr>
              <w:spacing w:after="0" w:line="259" w:lineRule="auto"/>
              <w:ind w:left="0" w:right="55" w:firstLine="0"/>
              <w:jc w:val="right"/>
            </w:pPr>
            <w:r>
              <w:rPr>
                <w:sz w:val="13"/>
              </w:rPr>
              <w:t xml:space="preserve">(372.859) </w:t>
            </w:r>
          </w:p>
        </w:tc>
        <w:tc>
          <w:tcPr>
            <w:tcW w:w="829" w:type="dxa"/>
            <w:tcBorders>
              <w:top w:val="nil"/>
              <w:left w:val="single" w:sz="4" w:space="0" w:color="000000"/>
              <w:bottom w:val="single" w:sz="4" w:space="0" w:color="000000"/>
              <w:right w:val="dashed" w:sz="4" w:space="0" w:color="000000"/>
            </w:tcBorders>
            <w:shd w:val="clear" w:color="auto" w:fill="FFFFFF"/>
          </w:tcPr>
          <w:p w:rsidR="00CC0BB5" w:rsidRDefault="00857788">
            <w:pPr>
              <w:spacing w:after="0" w:line="259" w:lineRule="auto"/>
              <w:ind w:left="0" w:right="66" w:firstLine="0"/>
              <w:jc w:val="right"/>
            </w:pPr>
            <w:r>
              <w:rPr>
                <w:sz w:val="13"/>
              </w:rPr>
              <w:t xml:space="preserve">171.492 </w:t>
            </w: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4" w:space="0" w:color="000000"/>
              <w:right w:val="single" w:sz="4" w:space="0" w:color="000000"/>
            </w:tcBorders>
          </w:tcPr>
          <w:p w:rsidR="00CC0BB5" w:rsidRDefault="00857788">
            <w:pPr>
              <w:spacing w:after="0" w:line="259" w:lineRule="auto"/>
              <w:ind w:left="0" w:right="78" w:firstLine="0"/>
              <w:jc w:val="right"/>
            </w:pPr>
            <w:r>
              <w:rPr>
                <w:sz w:val="13"/>
              </w:rPr>
              <w:t xml:space="preserve">171.492 </w:t>
            </w:r>
          </w:p>
        </w:tc>
      </w:tr>
      <w:tr w:rsidR="00CC0BB5">
        <w:trPr>
          <w:trHeight w:val="180"/>
        </w:trPr>
        <w:tc>
          <w:tcPr>
            <w:tcW w:w="562" w:type="dxa"/>
            <w:vMerge w:val="restart"/>
            <w:tcBorders>
              <w:top w:val="single" w:sz="4" w:space="0" w:color="000000"/>
              <w:left w:val="single" w:sz="4" w:space="0" w:color="000000"/>
              <w:bottom w:val="single" w:sz="12" w:space="0" w:color="000000"/>
              <w:right w:val="nil"/>
            </w:tcBorders>
          </w:tcPr>
          <w:p w:rsidR="00CC0BB5" w:rsidRDefault="00857788">
            <w:pPr>
              <w:spacing w:after="0" w:line="259" w:lineRule="auto"/>
              <w:ind w:left="17" w:right="513" w:firstLine="0"/>
            </w:pPr>
            <w:r>
              <w:rPr>
                <w:sz w:val="13"/>
              </w:rPr>
              <w:t xml:space="preserve"> </w:t>
            </w:r>
            <w:r>
              <w:rPr>
                <w:b/>
                <w:sz w:val="13"/>
              </w:rPr>
              <w:t xml:space="preserve"> </w:t>
            </w:r>
          </w:p>
        </w:tc>
        <w:tc>
          <w:tcPr>
            <w:tcW w:w="4254" w:type="dxa"/>
            <w:vMerge w:val="restart"/>
            <w:tcBorders>
              <w:top w:val="single" w:sz="4" w:space="0" w:color="000000"/>
              <w:left w:val="nil"/>
              <w:bottom w:val="single" w:sz="12" w:space="0" w:color="000000"/>
              <w:right w:val="single" w:sz="4" w:space="0" w:color="000000"/>
            </w:tcBorders>
          </w:tcPr>
          <w:p w:rsidR="00CC0BB5" w:rsidRDefault="00857788">
            <w:pPr>
              <w:spacing w:after="31" w:line="259" w:lineRule="auto"/>
              <w:ind w:left="36" w:right="0" w:firstLine="0"/>
              <w:jc w:val="left"/>
            </w:pPr>
            <w:r>
              <w:rPr>
                <w:sz w:val="13"/>
              </w:rPr>
              <w:t xml:space="preserve"> </w:t>
            </w:r>
          </w:p>
          <w:p w:rsidR="00CC0BB5" w:rsidRDefault="00857788">
            <w:pPr>
              <w:spacing w:after="0" w:line="259" w:lineRule="auto"/>
              <w:ind w:left="36" w:right="0" w:firstLine="0"/>
              <w:jc w:val="left"/>
            </w:pPr>
            <w:r>
              <w:rPr>
                <w:b/>
                <w:sz w:val="13"/>
              </w:rPr>
              <w:t xml:space="preserve">YÜKÜMLÜLÜKLER TOPLAMI </w:t>
            </w:r>
          </w:p>
        </w:tc>
        <w:tc>
          <w:tcPr>
            <w:tcW w:w="679" w:type="dxa"/>
            <w:vMerge w:val="restart"/>
            <w:tcBorders>
              <w:top w:val="single" w:sz="4" w:space="0" w:color="000000"/>
              <w:left w:val="single" w:sz="4" w:space="0" w:color="000000"/>
              <w:bottom w:val="single" w:sz="12" w:space="0" w:color="000000"/>
              <w:right w:val="single" w:sz="4" w:space="0" w:color="000000"/>
            </w:tcBorders>
          </w:tcPr>
          <w:p w:rsidR="00CC0BB5" w:rsidRDefault="00857788">
            <w:pPr>
              <w:spacing w:after="0" w:line="259" w:lineRule="auto"/>
              <w:ind w:left="338" w:right="308" w:firstLine="0"/>
            </w:pPr>
            <w:r>
              <w:rPr>
                <w:sz w:val="13"/>
              </w:rPr>
              <w:t xml:space="preserve"> </w:t>
            </w:r>
            <w:r>
              <w:rPr>
                <w:b/>
                <w:sz w:val="13"/>
              </w:rPr>
              <w:t xml:space="preserve"> </w:t>
            </w:r>
          </w:p>
        </w:tc>
        <w:tc>
          <w:tcPr>
            <w:tcW w:w="739" w:type="dxa"/>
            <w:tcBorders>
              <w:top w:val="single" w:sz="4" w:space="0" w:color="000000"/>
              <w:left w:val="single" w:sz="4" w:space="0" w:color="000000"/>
              <w:bottom w:val="single" w:sz="8" w:space="0" w:color="FFFFFF"/>
              <w:right w:val="dashed" w:sz="4" w:space="0" w:color="000000"/>
            </w:tcBorders>
          </w:tcPr>
          <w:p w:rsidR="00CC0BB5" w:rsidRDefault="00857788">
            <w:pPr>
              <w:spacing w:after="0" w:line="259" w:lineRule="auto"/>
              <w:ind w:left="0" w:right="28" w:firstLine="0"/>
              <w:jc w:val="right"/>
            </w:pPr>
            <w:r>
              <w:rPr>
                <w:b/>
                <w:sz w:val="13"/>
              </w:rPr>
              <w:t xml:space="preserve"> </w:t>
            </w:r>
          </w:p>
        </w:tc>
        <w:tc>
          <w:tcPr>
            <w:tcW w:w="709" w:type="dxa"/>
            <w:vMerge w:val="restart"/>
            <w:tcBorders>
              <w:top w:val="single" w:sz="4" w:space="0" w:color="000000"/>
              <w:left w:val="dashed" w:sz="4" w:space="0" w:color="000000"/>
              <w:bottom w:val="single" w:sz="12" w:space="0" w:color="000000"/>
              <w:right w:val="dashed" w:sz="4" w:space="0" w:color="000000"/>
            </w:tcBorders>
          </w:tcPr>
          <w:p w:rsidR="00CC0BB5" w:rsidRDefault="00857788">
            <w:pPr>
              <w:spacing w:after="3" w:line="259" w:lineRule="auto"/>
              <w:ind w:left="0" w:right="23" w:firstLine="0"/>
              <w:jc w:val="right"/>
            </w:pPr>
            <w:r>
              <w:rPr>
                <w:b/>
                <w:sz w:val="13"/>
              </w:rPr>
              <w:t xml:space="preserve"> </w:t>
            </w:r>
          </w:p>
          <w:p w:rsidR="00CC0BB5" w:rsidRDefault="00857788">
            <w:pPr>
              <w:spacing w:after="0" w:line="259" w:lineRule="auto"/>
              <w:ind w:left="0" w:right="56" w:firstLine="0"/>
              <w:jc w:val="right"/>
            </w:pPr>
            <w:r>
              <w:rPr>
                <w:b/>
                <w:sz w:val="13"/>
              </w:rPr>
              <w:t xml:space="preserve">44.912 </w:t>
            </w:r>
          </w:p>
        </w:tc>
        <w:tc>
          <w:tcPr>
            <w:tcW w:w="710" w:type="dxa"/>
            <w:tcBorders>
              <w:top w:val="single" w:sz="4" w:space="0" w:color="000000"/>
              <w:left w:val="dashed" w:sz="4" w:space="0" w:color="000000"/>
              <w:bottom w:val="single" w:sz="8" w:space="0" w:color="FFFFFF"/>
              <w:right w:val="single" w:sz="4" w:space="0" w:color="000000"/>
            </w:tcBorders>
          </w:tcPr>
          <w:p w:rsidR="00CC0BB5" w:rsidRDefault="00857788">
            <w:pPr>
              <w:spacing w:after="0" w:line="259" w:lineRule="auto"/>
              <w:ind w:left="0" w:right="23" w:firstLine="0"/>
              <w:jc w:val="right"/>
            </w:pPr>
            <w:r>
              <w:rPr>
                <w:b/>
                <w:sz w:val="13"/>
              </w:rPr>
              <w:t xml:space="preserve"> </w:t>
            </w:r>
          </w:p>
        </w:tc>
        <w:tc>
          <w:tcPr>
            <w:tcW w:w="829"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34" w:firstLine="0"/>
              <w:jc w:val="right"/>
            </w:pPr>
            <w:r>
              <w:rPr>
                <w:b/>
                <w:sz w:val="13"/>
              </w:rPr>
              <w:t xml:space="preserve"> </w:t>
            </w:r>
          </w:p>
        </w:tc>
        <w:tc>
          <w:tcPr>
            <w:tcW w:w="834" w:type="dxa"/>
            <w:vMerge w:val="restart"/>
            <w:tcBorders>
              <w:top w:val="single" w:sz="4" w:space="0" w:color="000000"/>
              <w:left w:val="dashed" w:sz="4" w:space="0" w:color="000000"/>
              <w:bottom w:val="single" w:sz="12" w:space="0" w:color="000000"/>
              <w:right w:val="dashed" w:sz="4" w:space="0" w:color="000000"/>
            </w:tcBorders>
          </w:tcPr>
          <w:p w:rsidR="00CC0BB5" w:rsidRDefault="00857788">
            <w:pPr>
              <w:spacing w:after="3" w:line="259" w:lineRule="auto"/>
              <w:ind w:left="0" w:right="37" w:firstLine="0"/>
              <w:jc w:val="right"/>
            </w:pPr>
            <w:r>
              <w:rPr>
                <w:b/>
                <w:sz w:val="13"/>
              </w:rPr>
              <w:t xml:space="preserve"> </w:t>
            </w:r>
          </w:p>
          <w:p w:rsidR="00CC0BB5" w:rsidRDefault="00857788">
            <w:pPr>
              <w:spacing w:after="0" w:line="259" w:lineRule="auto"/>
              <w:ind w:left="0" w:right="70" w:firstLine="0"/>
              <w:jc w:val="right"/>
            </w:pPr>
            <w:r>
              <w:rPr>
                <w:b/>
                <w:sz w:val="13"/>
              </w:rPr>
              <w:t xml:space="preserve">327.100 </w:t>
            </w:r>
          </w:p>
        </w:tc>
        <w:tc>
          <w:tcPr>
            <w:tcW w:w="841" w:type="dxa"/>
            <w:tcBorders>
              <w:top w:val="single" w:sz="4" w:space="0" w:color="000000"/>
              <w:left w:val="dashed" w:sz="4" w:space="0" w:color="000000"/>
              <w:bottom w:val="single" w:sz="8" w:space="0" w:color="FFFFFF"/>
              <w:right w:val="single" w:sz="4" w:space="0" w:color="000000"/>
            </w:tcBorders>
          </w:tcPr>
          <w:p w:rsidR="00CC0BB5" w:rsidRDefault="00857788">
            <w:pPr>
              <w:spacing w:after="0" w:line="259" w:lineRule="auto"/>
              <w:ind w:left="0" w:right="46" w:firstLine="0"/>
              <w:jc w:val="right"/>
            </w:pPr>
            <w:r>
              <w:rPr>
                <w:b/>
                <w:sz w:val="13"/>
              </w:rPr>
              <w:t xml:space="preserve"> </w:t>
            </w:r>
          </w:p>
        </w:tc>
      </w:tr>
      <w:tr w:rsidR="00CC0BB5">
        <w:trPr>
          <w:trHeight w:val="173"/>
        </w:trPr>
        <w:tc>
          <w:tcPr>
            <w:tcW w:w="0" w:type="auto"/>
            <w:vMerge/>
            <w:tcBorders>
              <w:top w:val="nil"/>
              <w:left w:val="single" w:sz="4" w:space="0" w:color="000000"/>
              <w:bottom w:val="single" w:sz="12" w:space="0" w:color="000000"/>
              <w:right w:val="nil"/>
            </w:tcBorders>
          </w:tcPr>
          <w:p w:rsidR="00CC0BB5" w:rsidRDefault="00CC0BB5">
            <w:pPr>
              <w:spacing w:after="160" w:line="259" w:lineRule="auto"/>
              <w:ind w:left="0" w:right="0" w:firstLine="0"/>
              <w:jc w:val="left"/>
            </w:pPr>
          </w:p>
        </w:tc>
        <w:tc>
          <w:tcPr>
            <w:tcW w:w="0" w:type="auto"/>
            <w:vMerge/>
            <w:tcBorders>
              <w:top w:val="nil"/>
              <w:left w:val="nil"/>
              <w:bottom w:val="single" w:sz="12"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12" w:space="0" w:color="000000"/>
              <w:right w:val="single" w:sz="4" w:space="0" w:color="000000"/>
            </w:tcBorders>
          </w:tcPr>
          <w:p w:rsidR="00CC0BB5" w:rsidRDefault="00CC0BB5">
            <w:pPr>
              <w:spacing w:after="160" w:line="259" w:lineRule="auto"/>
              <w:ind w:left="0" w:right="0" w:firstLine="0"/>
              <w:jc w:val="left"/>
            </w:pPr>
          </w:p>
        </w:tc>
        <w:tc>
          <w:tcPr>
            <w:tcW w:w="739" w:type="dxa"/>
            <w:tcBorders>
              <w:top w:val="single" w:sz="8" w:space="0" w:color="FFFFFF"/>
              <w:left w:val="single" w:sz="4" w:space="0" w:color="000000"/>
              <w:bottom w:val="single" w:sz="12" w:space="0" w:color="000000"/>
              <w:right w:val="dashed" w:sz="4" w:space="0" w:color="000000"/>
            </w:tcBorders>
          </w:tcPr>
          <w:p w:rsidR="00CC0BB5" w:rsidRDefault="00857788">
            <w:pPr>
              <w:spacing w:after="0" w:line="259" w:lineRule="auto"/>
              <w:ind w:left="0" w:right="60" w:firstLine="0"/>
              <w:jc w:val="right"/>
            </w:pPr>
            <w:r>
              <w:rPr>
                <w:b/>
                <w:sz w:val="13"/>
              </w:rPr>
              <w:t xml:space="preserve">5.155.658 </w:t>
            </w:r>
          </w:p>
        </w:tc>
        <w:tc>
          <w:tcPr>
            <w:tcW w:w="0" w:type="auto"/>
            <w:vMerge/>
            <w:tcBorders>
              <w:top w:val="nil"/>
              <w:left w:val="dashed" w:sz="4" w:space="0" w:color="000000"/>
              <w:bottom w:val="single" w:sz="12" w:space="0" w:color="000000"/>
              <w:right w:val="dashed" w:sz="4" w:space="0" w:color="000000"/>
            </w:tcBorders>
          </w:tcPr>
          <w:p w:rsidR="00CC0BB5" w:rsidRDefault="00CC0BB5">
            <w:pPr>
              <w:spacing w:after="160" w:line="259" w:lineRule="auto"/>
              <w:ind w:left="0" w:right="0" w:firstLine="0"/>
              <w:jc w:val="left"/>
            </w:pPr>
          </w:p>
        </w:tc>
        <w:tc>
          <w:tcPr>
            <w:tcW w:w="710" w:type="dxa"/>
            <w:tcBorders>
              <w:top w:val="single" w:sz="8" w:space="0" w:color="FFFFFF"/>
              <w:left w:val="dashed" w:sz="4" w:space="0" w:color="000000"/>
              <w:bottom w:val="single" w:sz="12" w:space="0" w:color="000000"/>
              <w:right w:val="single" w:sz="4" w:space="0" w:color="000000"/>
            </w:tcBorders>
          </w:tcPr>
          <w:p w:rsidR="00CC0BB5" w:rsidRDefault="00857788">
            <w:pPr>
              <w:spacing w:after="0" w:line="259" w:lineRule="auto"/>
              <w:ind w:left="0" w:right="56" w:firstLine="0"/>
              <w:jc w:val="right"/>
            </w:pPr>
            <w:r>
              <w:rPr>
                <w:b/>
                <w:sz w:val="13"/>
              </w:rPr>
              <w:t xml:space="preserve">5.200.570 </w:t>
            </w:r>
          </w:p>
        </w:tc>
        <w:tc>
          <w:tcPr>
            <w:tcW w:w="829" w:type="dxa"/>
            <w:tcBorders>
              <w:top w:val="nil"/>
              <w:left w:val="single" w:sz="4" w:space="0" w:color="000000"/>
              <w:bottom w:val="single" w:sz="12" w:space="0" w:color="000000"/>
              <w:right w:val="dashed" w:sz="4" w:space="0" w:color="000000"/>
            </w:tcBorders>
            <w:shd w:val="clear" w:color="auto" w:fill="FFFFFF"/>
          </w:tcPr>
          <w:p w:rsidR="00CC0BB5" w:rsidRDefault="00857788">
            <w:pPr>
              <w:spacing w:after="0" w:line="259" w:lineRule="auto"/>
              <w:ind w:left="0" w:right="66" w:firstLine="0"/>
              <w:jc w:val="right"/>
            </w:pPr>
            <w:r>
              <w:rPr>
                <w:b/>
                <w:sz w:val="13"/>
              </w:rPr>
              <w:t xml:space="preserve">2.030.071 </w:t>
            </w:r>
          </w:p>
        </w:tc>
        <w:tc>
          <w:tcPr>
            <w:tcW w:w="0" w:type="auto"/>
            <w:vMerge/>
            <w:tcBorders>
              <w:top w:val="nil"/>
              <w:left w:val="dashed" w:sz="4" w:space="0" w:color="000000"/>
              <w:bottom w:val="single" w:sz="12" w:space="0" w:color="000000"/>
              <w:right w:val="dashed" w:sz="4" w:space="0" w:color="000000"/>
            </w:tcBorders>
          </w:tcPr>
          <w:p w:rsidR="00CC0BB5" w:rsidRDefault="00CC0BB5">
            <w:pPr>
              <w:spacing w:after="160" w:line="259" w:lineRule="auto"/>
              <w:ind w:left="0" w:right="0" w:firstLine="0"/>
              <w:jc w:val="left"/>
            </w:pPr>
          </w:p>
        </w:tc>
        <w:tc>
          <w:tcPr>
            <w:tcW w:w="841" w:type="dxa"/>
            <w:tcBorders>
              <w:top w:val="single" w:sz="8" w:space="0" w:color="FFFFFF"/>
              <w:left w:val="dashed" w:sz="4" w:space="0" w:color="000000"/>
              <w:bottom w:val="single" w:sz="12" w:space="0" w:color="000000"/>
              <w:right w:val="single" w:sz="4" w:space="0" w:color="000000"/>
            </w:tcBorders>
          </w:tcPr>
          <w:p w:rsidR="00CC0BB5" w:rsidRDefault="00857788">
            <w:pPr>
              <w:spacing w:after="0" w:line="259" w:lineRule="auto"/>
              <w:ind w:left="0" w:right="78" w:firstLine="0"/>
              <w:jc w:val="right"/>
            </w:pPr>
            <w:r>
              <w:rPr>
                <w:b/>
                <w:sz w:val="13"/>
              </w:rPr>
              <w:t xml:space="preserve">2.357.171 </w:t>
            </w:r>
          </w:p>
        </w:tc>
      </w:tr>
    </w:tbl>
    <w:p w:rsidR="00CC0BB5" w:rsidRDefault="00857788">
      <w:pPr>
        <w:spacing w:after="0" w:line="259" w:lineRule="auto"/>
        <w:ind w:left="1140" w:right="0" w:firstLine="0"/>
        <w:jc w:val="center"/>
      </w:pPr>
      <w:r>
        <w:rPr>
          <w:sz w:val="16"/>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0" w:line="259" w:lineRule="auto"/>
        <w:ind w:left="1150" w:right="0" w:firstLine="0"/>
        <w:jc w:val="center"/>
      </w:pPr>
      <w:r>
        <w:t xml:space="preserve"> </w:t>
      </w:r>
    </w:p>
    <w:p w:rsidR="00CC0BB5" w:rsidRDefault="00857788">
      <w:pPr>
        <w:spacing w:after="17" w:line="259" w:lineRule="auto"/>
        <w:ind w:left="1150" w:right="0" w:firstLine="0"/>
        <w:jc w:val="center"/>
      </w:pPr>
      <w:r>
        <w:t xml:space="preserve"> </w:t>
      </w:r>
    </w:p>
    <w:p w:rsidR="00CC0BB5" w:rsidRDefault="00857788">
      <w:pPr>
        <w:spacing w:after="0" w:line="259" w:lineRule="auto"/>
        <w:ind w:left="1160" w:right="0" w:firstLine="0"/>
        <w:jc w:val="center"/>
      </w:pPr>
      <w:r>
        <w:rPr>
          <w:sz w:val="24"/>
        </w:rPr>
        <w:t xml:space="preserve"> </w:t>
      </w:r>
    </w:p>
    <w:p w:rsidR="00CC0BB5" w:rsidRDefault="00857788">
      <w:pPr>
        <w:spacing w:after="3" w:line="265" w:lineRule="auto"/>
        <w:ind w:left="10" w:right="-2"/>
        <w:jc w:val="right"/>
      </w:pPr>
      <w:r>
        <w:t>İlişikteki açıklama ve dipnotlar bu konsolide olmayan finansal tabloların tamamlayıcı bir parçasıdır.</w:t>
      </w:r>
    </w:p>
    <w:p w:rsidR="00CC0BB5" w:rsidRDefault="00857788">
      <w:pPr>
        <w:spacing w:after="0" w:line="270" w:lineRule="auto"/>
        <w:ind w:left="1678" w:right="766"/>
        <w:jc w:val="left"/>
      </w:pPr>
      <w:r>
        <w:rPr>
          <w:b/>
          <w:sz w:val="24"/>
        </w:rPr>
        <w:t xml:space="preserve"> TARİHİ İTİBARIYLA </w:t>
      </w:r>
    </w:p>
    <w:p w:rsidR="00CC0BB5" w:rsidRDefault="00857788">
      <w:pPr>
        <w:spacing w:after="0" w:line="270" w:lineRule="auto"/>
        <w:ind w:left="-5" w:right="766"/>
        <w:jc w:val="left"/>
      </w:pPr>
      <w:r>
        <w:rPr>
          <w:b/>
          <w:sz w:val="24"/>
        </w:rPr>
        <w:t xml:space="preserve">KONSOLİDE OLMAYAN NAZIM HESAPLAR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1124" w:firstLine="0"/>
        <w:jc w:val="left"/>
      </w:pPr>
      <w:r>
        <w:rPr>
          <w:rFonts w:ascii="Calibri" w:eastAsia="Calibri" w:hAnsi="Calibri" w:cs="Calibri"/>
          <w:noProof/>
          <w:sz w:val="22"/>
        </w:rPr>
        <mc:AlternateContent>
          <mc:Choice Requires="wpg">
            <w:drawing>
              <wp:inline distT="0" distB="0" distL="0" distR="0">
                <wp:extent cx="6515100" cy="6096"/>
                <wp:effectExtent l="0" t="0" r="0" b="0"/>
                <wp:docPr id="468987" name="Group 468987"/>
                <wp:cNvGraphicFramePr/>
                <a:graphic xmlns:a="http://schemas.openxmlformats.org/drawingml/2006/main">
                  <a:graphicData uri="http://schemas.microsoft.com/office/word/2010/wordprocessingGroup">
                    <wpg:wgp>
                      <wpg:cNvGrpSpPr/>
                      <wpg:grpSpPr>
                        <a:xfrm>
                          <a:off x="0" y="0"/>
                          <a:ext cx="6515100" cy="6096"/>
                          <a:chOff x="0" y="0"/>
                          <a:chExt cx="6515100" cy="6096"/>
                        </a:xfrm>
                      </wpg:grpSpPr>
                      <wps:wsp>
                        <wps:cNvPr id="496478" name="Shape 496478"/>
                        <wps:cNvSpPr/>
                        <wps:spPr>
                          <a:xfrm>
                            <a:off x="0" y="0"/>
                            <a:ext cx="6515100" cy="9144"/>
                          </a:xfrm>
                          <a:custGeom>
                            <a:avLst/>
                            <a:gdLst/>
                            <a:ahLst/>
                            <a:cxnLst/>
                            <a:rect l="0" t="0" r="0" b="0"/>
                            <a:pathLst>
                              <a:path w="6515100" h="9144">
                                <a:moveTo>
                                  <a:pt x="0" y="0"/>
                                </a:moveTo>
                                <a:lnTo>
                                  <a:pt x="6515100" y="0"/>
                                </a:lnTo>
                                <a:lnTo>
                                  <a:pt x="65151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68987" style="width:513pt;height:0.47998pt;mso-position-horizontal-relative:char;mso-position-vertical-relative:line" coordsize="65151,60">
                <v:shape id="Shape 496479" style="position:absolute;width:65151;height:91;left:0;top:0;" coordsize="6515100,9144" path="m0,0l6515100,0l6515100,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0198" w:type="dxa"/>
        <w:tblInd w:w="5" w:type="dxa"/>
        <w:tblCellMar>
          <w:top w:w="12" w:type="dxa"/>
          <w:left w:w="0" w:type="dxa"/>
          <w:bottom w:w="2" w:type="dxa"/>
          <w:right w:w="0" w:type="dxa"/>
        </w:tblCellMar>
        <w:tblLook w:val="04A0" w:firstRow="1" w:lastRow="0" w:firstColumn="1" w:lastColumn="0" w:noHBand="0" w:noVBand="1"/>
      </w:tblPr>
      <w:tblGrid>
        <w:gridCol w:w="519"/>
        <w:gridCol w:w="3588"/>
        <w:gridCol w:w="848"/>
        <w:gridCol w:w="874"/>
        <w:gridCol w:w="871"/>
        <w:gridCol w:w="874"/>
        <w:gridCol w:w="874"/>
        <w:gridCol w:w="874"/>
        <w:gridCol w:w="876"/>
      </w:tblGrid>
      <w:tr w:rsidR="00CC0BB5">
        <w:trPr>
          <w:trHeight w:val="166"/>
        </w:trPr>
        <w:tc>
          <w:tcPr>
            <w:tcW w:w="7574" w:type="dxa"/>
            <w:gridSpan w:val="6"/>
            <w:tcBorders>
              <w:top w:val="single" w:sz="4" w:space="0" w:color="000000"/>
              <w:left w:val="single" w:sz="4" w:space="0" w:color="000000"/>
              <w:bottom w:val="single" w:sz="4" w:space="0" w:color="000000"/>
              <w:right w:val="nil"/>
            </w:tcBorders>
          </w:tcPr>
          <w:p w:rsidR="00CC0BB5" w:rsidRDefault="00857788">
            <w:pPr>
              <w:spacing w:after="0" w:line="259" w:lineRule="auto"/>
              <w:ind w:left="0" w:right="17" w:firstLine="0"/>
              <w:jc w:val="right"/>
            </w:pPr>
            <w:r>
              <w:rPr>
                <w:b/>
                <w:sz w:val="12"/>
              </w:rPr>
              <w:t>T.O.M. KATILIM BANKASI A.Ş. KONSOLİDE OLMAYAN NAZIM HESAPLAR TABLOSU</w:t>
            </w:r>
          </w:p>
        </w:tc>
        <w:tc>
          <w:tcPr>
            <w:tcW w:w="874" w:type="dxa"/>
            <w:tcBorders>
              <w:top w:val="single" w:sz="4" w:space="0" w:color="000000"/>
              <w:left w:val="nil"/>
              <w:bottom w:val="single" w:sz="4" w:space="0" w:color="000000"/>
              <w:right w:val="nil"/>
            </w:tcBorders>
          </w:tcPr>
          <w:p w:rsidR="00CC0BB5" w:rsidRDefault="00857788">
            <w:pPr>
              <w:spacing w:after="0" w:line="259" w:lineRule="auto"/>
              <w:ind w:left="-14" w:right="0" w:firstLine="0"/>
              <w:jc w:val="left"/>
            </w:pPr>
            <w:r>
              <w:rPr>
                <w:b/>
                <w:sz w:val="12"/>
              </w:rPr>
              <w:t xml:space="preserve"> </w:t>
            </w:r>
          </w:p>
        </w:tc>
        <w:tc>
          <w:tcPr>
            <w:tcW w:w="874" w:type="dxa"/>
            <w:tcBorders>
              <w:top w:val="single" w:sz="4" w:space="0" w:color="000000"/>
              <w:left w:val="nil"/>
              <w:bottom w:val="single" w:sz="4" w:space="0" w:color="000000"/>
              <w:right w:val="nil"/>
            </w:tcBorders>
          </w:tcPr>
          <w:p w:rsidR="00CC0BB5" w:rsidRDefault="00CC0BB5">
            <w:pPr>
              <w:spacing w:after="160" w:line="259" w:lineRule="auto"/>
              <w:ind w:left="0" w:right="0" w:firstLine="0"/>
              <w:jc w:val="left"/>
            </w:pPr>
          </w:p>
        </w:tc>
        <w:tc>
          <w:tcPr>
            <w:tcW w:w="876"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305"/>
        </w:trPr>
        <w:tc>
          <w:tcPr>
            <w:tcW w:w="4107" w:type="dxa"/>
            <w:gridSpan w:val="2"/>
            <w:vMerge w:val="restart"/>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17" w:right="0" w:firstLine="0"/>
              <w:jc w:val="left"/>
            </w:pPr>
            <w:r>
              <w:rPr>
                <w:b/>
                <w:sz w:val="12"/>
              </w:rPr>
              <w:t xml:space="preserve"> </w:t>
            </w:r>
          </w:p>
        </w:tc>
        <w:tc>
          <w:tcPr>
            <w:tcW w:w="848" w:type="dxa"/>
            <w:vMerge w:val="restart"/>
            <w:tcBorders>
              <w:top w:val="single" w:sz="4" w:space="0" w:color="000000"/>
              <w:left w:val="single" w:sz="4" w:space="0" w:color="000000"/>
              <w:bottom w:val="single" w:sz="4" w:space="0" w:color="000000"/>
              <w:right w:val="single" w:sz="4" w:space="0" w:color="000000"/>
            </w:tcBorders>
            <w:vAlign w:val="bottom"/>
          </w:tcPr>
          <w:p w:rsidR="00CC0BB5" w:rsidRDefault="00857788">
            <w:pPr>
              <w:spacing w:after="0" w:line="259" w:lineRule="auto"/>
              <w:ind w:left="245" w:right="0" w:hanging="5"/>
              <w:jc w:val="left"/>
            </w:pPr>
            <w:r>
              <w:rPr>
                <w:b/>
                <w:sz w:val="12"/>
              </w:rPr>
              <w:t xml:space="preserve">Dipnot (V-III) </w:t>
            </w:r>
          </w:p>
        </w:tc>
        <w:tc>
          <w:tcPr>
            <w:tcW w:w="2619"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687" w:right="645" w:firstLine="0"/>
              <w:jc w:val="center"/>
            </w:pPr>
            <w:r>
              <w:rPr>
                <w:b/>
                <w:sz w:val="12"/>
              </w:rPr>
              <w:t xml:space="preserve">Cari Dönem (30/09/2024) </w:t>
            </w:r>
          </w:p>
        </w:tc>
        <w:tc>
          <w:tcPr>
            <w:tcW w:w="874"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874" w:type="dxa"/>
            <w:tcBorders>
              <w:top w:val="single" w:sz="4" w:space="0" w:color="000000"/>
              <w:left w:val="nil"/>
              <w:bottom w:val="single" w:sz="4" w:space="0" w:color="000000"/>
              <w:right w:val="nil"/>
            </w:tcBorders>
          </w:tcPr>
          <w:p w:rsidR="00CC0BB5" w:rsidRDefault="00857788">
            <w:pPr>
              <w:spacing w:after="0" w:line="259" w:lineRule="auto"/>
              <w:ind w:left="125" w:right="0" w:hanging="60"/>
              <w:jc w:val="left"/>
            </w:pPr>
            <w:r>
              <w:rPr>
                <w:b/>
                <w:sz w:val="12"/>
              </w:rPr>
              <w:t xml:space="preserve">Önceki Dönem (31/12/2023) </w:t>
            </w:r>
          </w:p>
        </w:tc>
        <w:tc>
          <w:tcPr>
            <w:tcW w:w="876"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66"/>
        </w:trPr>
        <w:tc>
          <w:tcPr>
            <w:tcW w:w="0" w:type="auto"/>
            <w:gridSpan w:val="2"/>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874"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54" w:firstLine="0"/>
              <w:jc w:val="right"/>
            </w:pPr>
            <w:r>
              <w:rPr>
                <w:b/>
                <w:sz w:val="12"/>
              </w:rPr>
              <w:t xml:space="preserve">TP </w:t>
            </w:r>
          </w:p>
        </w:tc>
        <w:tc>
          <w:tcPr>
            <w:tcW w:w="871"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rPr>
                <w:b/>
                <w:sz w:val="12"/>
              </w:rPr>
              <w:t xml:space="preserve">YP </w:t>
            </w:r>
          </w:p>
        </w:tc>
        <w:tc>
          <w:tcPr>
            <w:tcW w:w="874"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2" w:firstLine="0"/>
              <w:jc w:val="right"/>
            </w:pPr>
            <w:r>
              <w:rPr>
                <w:b/>
                <w:sz w:val="12"/>
              </w:rPr>
              <w:t xml:space="preserve">Toplam </w:t>
            </w:r>
          </w:p>
        </w:tc>
        <w:tc>
          <w:tcPr>
            <w:tcW w:w="874"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66" w:firstLine="0"/>
              <w:jc w:val="right"/>
            </w:pPr>
            <w:r>
              <w:rPr>
                <w:b/>
                <w:sz w:val="12"/>
              </w:rPr>
              <w:t xml:space="preserve">TP </w:t>
            </w:r>
          </w:p>
        </w:tc>
        <w:tc>
          <w:tcPr>
            <w:tcW w:w="87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rPr>
                <w:b/>
                <w:sz w:val="12"/>
              </w:rPr>
              <w:t xml:space="preserve">YP </w:t>
            </w:r>
          </w:p>
        </w:tc>
        <w:tc>
          <w:tcPr>
            <w:tcW w:w="876"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2" w:firstLine="0"/>
              <w:jc w:val="right"/>
            </w:pPr>
            <w:r>
              <w:rPr>
                <w:b/>
                <w:sz w:val="12"/>
              </w:rPr>
              <w:t xml:space="preserve">Toplam </w:t>
            </w:r>
          </w:p>
        </w:tc>
      </w:tr>
      <w:tr w:rsidR="00CC0BB5">
        <w:trPr>
          <w:trHeight w:val="326"/>
        </w:trPr>
        <w:tc>
          <w:tcPr>
            <w:tcW w:w="4107" w:type="dxa"/>
            <w:gridSpan w:val="2"/>
            <w:tcBorders>
              <w:top w:val="single" w:sz="4" w:space="0" w:color="000000"/>
              <w:left w:val="single" w:sz="4" w:space="0" w:color="000000"/>
              <w:bottom w:val="nil"/>
              <w:right w:val="single" w:sz="4" w:space="0" w:color="000000"/>
            </w:tcBorders>
          </w:tcPr>
          <w:p w:rsidR="00CC0BB5" w:rsidRDefault="00857788">
            <w:pPr>
              <w:spacing w:after="31" w:line="259" w:lineRule="auto"/>
              <w:ind w:left="17" w:right="0" w:firstLine="0"/>
              <w:jc w:val="left"/>
            </w:pPr>
            <w:r>
              <w:rPr>
                <w:b/>
                <w:sz w:val="12"/>
              </w:rPr>
              <w:t xml:space="preserve"> </w:t>
            </w:r>
          </w:p>
          <w:p w:rsidR="00CC0BB5" w:rsidRDefault="00857788">
            <w:pPr>
              <w:spacing w:after="0" w:line="259" w:lineRule="auto"/>
              <w:ind w:left="17" w:right="0" w:firstLine="0"/>
              <w:jc w:val="left"/>
            </w:pPr>
            <w:r>
              <w:rPr>
                <w:b/>
                <w:sz w:val="12"/>
              </w:rPr>
              <w:t xml:space="preserve">A              BİLANÇO DIŞI YÜKÜMLÜLÜKLER (I+II+III) </w:t>
            </w:r>
          </w:p>
        </w:tc>
        <w:tc>
          <w:tcPr>
            <w:tcW w:w="848" w:type="dxa"/>
            <w:tcBorders>
              <w:top w:val="single" w:sz="4" w:space="0" w:color="000000"/>
              <w:left w:val="single" w:sz="4" w:space="0" w:color="000000"/>
              <w:bottom w:val="nil"/>
              <w:right w:val="single" w:sz="4" w:space="0" w:color="000000"/>
            </w:tcBorders>
          </w:tcPr>
          <w:p w:rsidR="00CC0BB5" w:rsidRDefault="00857788">
            <w:pPr>
              <w:spacing w:after="6" w:line="259" w:lineRule="auto"/>
              <w:ind w:left="27" w:right="0" w:firstLine="0"/>
              <w:jc w:val="center"/>
            </w:pPr>
            <w:r>
              <w:rPr>
                <w:sz w:val="12"/>
              </w:rPr>
              <w:t xml:space="preserve"> </w:t>
            </w:r>
          </w:p>
          <w:p w:rsidR="00CC0BB5" w:rsidRDefault="00857788">
            <w:pPr>
              <w:spacing w:after="0" w:line="259" w:lineRule="auto"/>
              <w:ind w:left="27" w:right="0" w:firstLine="0"/>
              <w:jc w:val="center"/>
            </w:pPr>
            <w:r>
              <w:rPr>
                <w:b/>
                <w:sz w:val="12"/>
              </w:rPr>
              <w:t xml:space="preserve"> </w:t>
            </w:r>
          </w:p>
        </w:tc>
        <w:tc>
          <w:tcPr>
            <w:tcW w:w="874" w:type="dxa"/>
            <w:tcBorders>
              <w:top w:val="single" w:sz="4" w:space="0" w:color="000000"/>
              <w:left w:val="single" w:sz="4" w:space="0" w:color="000000"/>
              <w:bottom w:val="nil"/>
              <w:right w:val="dashed" w:sz="4" w:space="0" w:color="000000"/>
            </w:tcBorders>
          </w:tcPr>
          <w:p w:rsidR="00CC0BB5" w:rsidRDefault="00857788">
            <w:pPr>
              <w:spacing w:after="6" w:line="259" w:lineRule="auto"/>
              <w:ind w:left="0" w:right="28" w:firstLine="0"/>
              <w:jc w:val="right"/>
            </w:pPr>
            <w:r>
              <w:rPr>
                <w:b/>
                <w:sz w:val="12"/>
              </w:rPr>
              <w:t xml:space="preserve"> </w:t>
            </w:r>
          </w:p>
          <w:p w:rsidR="00CC0BB5" w:rsidRDefault="00857788">
            <w:pPr>
              <w:spacing w:after="0" w:line="259" w:lineRule="auto"/>
              <w:ind w:left="0" w:right="55" w:firstLine="0"/>
              <w:jc w:val="right"/>
            </w:pPr>
            <w:r>
              <w:rPr>
                <w:b/>
                <w:sz w:val="12"/>
              </w:rPr>
              <w:t xml:space="preserve"> 2.324.277  </w:t>
            </w:r>
          </w:p>
        </w:tc>
        <w:tc>
          <w:tcPr>
            <w:tcW w:w="871" w:type="dxa"/>
            <w:tcBorders>
              <w:top w:val="single" w:sz="4" w:space="0" w:color="000000"/>
              <w:left w:val="dashed" w:sz="4" w:space="0" w:color="000000"/>
              <w:bottom w:val="nil"/>
              <w:right w:val="dashed" w:sz="4" w:space="0" w:color="000000"/>
            </w:tcBorders>
          </w:tcPr>
          <w:p w:rsidR="00CC0BB5" w:rsidRDefault="00857788">
            <w:pPr>
              <w:spacing w:after="6" w:line="259" w:lineRule="auto"/>
              <w:ind w:left="0" w:right="20" w:firstLine="0"/>
              <w:jc w:val="right"/>
            </w:pPr>
            <w:r>
              <w:rPr>
                <w:b/>
                <w:sz w:val="12"/>
              </w:rPr>
              <w:t xml:space="preserve"> </w:t>
            </w:r>
          </w:p>
          <w:p w:rsidR="00CC0BB5" w:rsidRDefault="00857788">
            <w:pPr>
              <w:spacing w:after="0" w:line="259" w:lineRule="auto"/>
              <w:ind w:left="0" w:right="51" w:firstLine="0"/>
              <w:jc w:val="right"/>
            </w:pPr>
            <w:r>
              <w:rPr>
                <w:b/>
                <w:sz w:val="12"/>
              </w:rPr>
              <w:t xml:space="preserve"> 308.174  </w:t>
            </w:r>
          </w:p>
        </w:tc>
        <w:tc>
          <w:tcPr>
            <w:tcW w:w="874" w:type="dxa"/>
            <w:tcBorders>
              <w:top w:val="single" w:sz="4" w:space="0" w:color="000000"/>
              <w:left w:val="dashed" w:sz="4" w:space="0" w:color="000000"/>
              <w:bottom w:val="nil"/>
              <w:right w:val="single" w:sz="4" w:space="0" w:color="000000"/>
            </w:tcBorders>
          </w:tcPr>
          <w:p w:rsidR="00CC0BB5" w:rsidRDefault="00857788">
            <w:pPr>
              <w:spacing w:after="6" w:line="259" w:lineRule="auto"/>
              <w:ind w:left="0" w:right="20" w:firstLine="0"/>
              <w:jc w:val="right"/>
            </w:pPr>
            <w:r>
              <w:rPr>
                <w:b/>
                <w:sz w:val="12"/>
              </w:rPr>
              <w:t xml:space="preserve"> </w:t>
            </w:r>
          </w:p>
          <w:p w:rsidR="00CC0BB5" w:rsidRDefault="00857788">
            <w:pPr>
              <w:spacing w:after="0" w:line="259" w:lineRule="auto"/>
              <w:ind w:left="0" w:right="48" w:firstLine="0"/>
              <w:jc w:val="right"/>
            </w:pPr>
            <w:r>
              <w:rPr>
                <w:b/>
                <w:sz w:val="12"/>
              </w:rPr>
              <w:t xml:space="preserve"> 2.632.451  </w:t>
            </w:r>
          </w:p>
        </w:tc>
        <w:tc>
          <w:tcPr>
            <w:tcW w:w="874" w:type="dxa"/>
            <w:tcBorders>
              <w:top w:val="single" w:sz="4" w:space="0" w:color="000000"/>
              <w:left w:val="single" w:sz="4" w:space="0" w:color="000000"/>
              <w:bottom w:val="nil"/>
              <w:right w:val="dashed" w:sz="4" w:space="0" w:color="000000"/>
            </w:tcBorders>
          </w:tcPr>
          <w:p w:rsidR="00CC0BB5" w:rsidRDefault="00857788">
            <w:pPr>
              <w:spacing w:after="6" w:line="259" w:lineRule="auto"/>
              <w:ind w:left="0" w:right="35" w:firstLine="0"/>
              <w:jc w:val="right"/>
            </w:pPr>
            <w:r>
              <w:rPr>
                <w:b/>
                <w:sz w:val="12"/>
              </w:rPr>
              <w:t xml:space="preserve"> </w:t>
            </w:r>
          </w:p>
          <w:p w:rsidR="00CC0BB5" w:rsidRDefault="00857788">
            <w:pPr>
              <w:spacing w:after="0" w:line="259" w:lineRule="auto"/>
              <w:ind w:left="0" w:right="66" w:firstLine="0"/>
              <w:jc w:val="right"/>
            </w:pPr>
            <w:r>
              <w:rPr>
                <w:b/>
                <w:sz w:val="12"/>
              </w:rPr>
              <w:t xml:space="preserve">- </w:t>
            </w:r>
          </w:p>
        </w:tc>
        <w:tc>
          <w:tcPr>
            <w:tcW w:w="874" w:type="dxa"/>
            <w:tcBorders>
              <w:top w:val="single" w:sz="4" w:space="0" w:color="000000"/>
              <w:left w:val="dashed" w:sz="4" w:space="0" w:color="000000"/>
              <w:bottom w:val="nil"/>
              <w:right w:val="dashed" w:sz="4" w:space="0" w:color="000000"/>
            </w:tcBorders>
          </w:tcPr>
          <w:p w:rsidR="00CC0BB5" w:rsidRDefault="00857788">
            <w:pPr>
              <w:spacing w:after="6" w:line="259" w:lineRule="auto"/>
              <w:ind w:left="0" w:right="35" w:firstLine="0"/>
              <w:jc w:val="right"/>
            </w:pPr>
            <w:r>
              <w:rPr>
                <w:b/>
                <w:sz w:val="12"/>
              </w:rPr>
              <w:t xml:space="preserve"> </w:t>
            </w:r>
          </w:p>
          <w:p w:rsidR="00CC0BB5" w:rsidRDefault="00857788">
            <w:pPr>
              <w:spacing w:after="0" w:line="259" w:lineRule="auto"/>
              <w:ind w:left="0" w:right="66" w:firstLine="0"/>
              <w:jc w:val="right"/>
            </w:pPr>
            <w:r>
              <w:rPr>
                <w:sz w:val="12"/>
              </w:rPr>
              <w:t>-</w:t>
            </w:r>
            <w:r>
              <w:rPr>
                <w:b/>
                <w:sz w:val="12"/>
              </w:rPr>
              <w:t xml:space="preserve"> </w:t>
            </w:r>
          </w:p>
        </w:tc>
        <w:tc>
          <w:tcPr>
            <w:tcW w:w="876" w:type="dxa"/>
            <w:tcBorders>
              <w:top w:val="single" w:sz="4" w:space="0" w:color="000000"/>
              <w:left w:val="dashed" w:sz="4" w:space="0" w:color="000000"/>
              <w:bottom w:val="nil"/>
              <w:right w:val="single" w:sz="4" w:space="0" w:color="000000"/>
            </w:tcBorders>
          </w:tcPr>
          <w:p w:rsidR="00CC0BB5" w:rsidRDefault="00857788">
            <w:pPr>
              <w:spacing w:after="6" w:line="259" w:lineRule="auto"/>
              <w:ind w:left="0" w:right="32" w:firstLine="0"/>
              <w:jc w:val="right"/>
            </w:pPr>
            <w:r>
              <w:rPr>
                <w:b/>
                <w:sz w:val="12"/>
              </w:rPr>
              <w:t xml:space="preserve"> </w:t>
            </w:r>
          </w:p>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I.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GARANTİ VE KEFALETLER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0" w:firstLine="0"/>
              <w:jc w:val="center"/>
            </w:pPr>
            <w:r>
              <w:rPr>
                <w:b/>
                <w:sz w:val="12"/>
              </w:rPr>
              <w:t>(1)</w:t>
            </w: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b/>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Teminat Mektupları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Devlet İhale Kanunu Kapsamına Girenler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lastRenderedPageBreak/>
              <w:t xml:space="preserve">1.1.2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Dış Ticaret İşlemleri Dolayısıyla Verilenler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1.1.3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Teminat Mektupları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35" w:right="0" w:firstLine="0"/>
              <w:jc w:val="lef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single" w:sz="96" w:space="0" w:color="FFFFFF"/>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46"/>
        </w:trPr>
        <w:tc>
          <w:tcPr>
            <w:tcW w:w="519" w:type="dxa"/>
            <w:vMerge w:val="restart"/>
            <w:tcBorders>
              <w:top w:val="nil"/>
              <w:left w:val="single" w:sz="4" w:space="0" w:color="000000"/>
              <w:bottom w:val="nil"/>
              <w:right w:val="nil"/>
            </w:tcBorders>
          </w:tcPr>
          <w:p w:rsidR="00CC0BB5" w:rsidRDefault="00857788">
            <w:pPr>
              <w:spacing w:after="6" w:line="259" w:lineRule="auto"/>
              <w:ind w:left="17" w:right="0" w:firstLine="0"/>
              <w:jc w:val="left"/>
            </w:pPr>
            <w:r>
              <w:rPr>
                <w:sz w:val="12"/>
              </w:rPr>
              <w:t xml:space="preserve">1.2 </w:t>
            </w:r>
          </w:p>
          <w:p w:rsidR="00CC0BB5" w:rsidRDefault="00857788">
            <w:pPr>
              <w:spacing w:after="0" w:line="259" w:lineRule="auto"/>
              <w:ind w:left="17" w:right="0" w:firstLine="0"/>
              <w:jc w:val="left"/>
            </w:pPr>
            <w:r>
              <w:rPr>
                <w:sz w:val="12"/>
              </w:rPr>
              <w:t xml:space="preserve">1.2.1 </w:t>
            </w:r>
          </w:p>
        </w:tc>
        <w:tc>
          <w:tcPr>
            <w:tcW w:w="3589" w:type="dxa"/>
            <w:vMerge w:val="restart"/>
            <w:tcBorders>
              <w:top w:val="nil"/>
              <w:left w:val="nil"/>
              <w:bottom w:val="nil"/>
              <w:right w:val="single" w:sz="4" w:space="0" w:color="000000"/>
            </w:tcBorders>
          </w:tcPr>
          <w:p w:rsidR="00CC0BB5" w:rsidRDefault="00857788">
            <w:pPr>
              <w:spacing w:after="29" w:line="259" w:lineRule="auto"/>
              <w:ind w:left="0" w:right="0" w:firstLine="0"/>
              <w:jc w:val="left"/>
            </w:pPr>
            <w:r>
              <w:rPr>
                <w:sz w:val="12"/>
              </w:rPr>
              <w:t xml:space="preserve">Banka Kredileri </w:t>
            </w:r>
          </w:p>
          <w:p w:rsidR="00CC0BB5" w:rsidRDefault="00857788">
            <w:pPr>
              <w:spacing w:after="0" w:line="259" w:lineRule="auto"/>
              <w:ind w:left="0" w:right="0" w:firstLine="0"/>
              <w:jc w:val="left"/>
            </w:pPr>
            <w:r>
              <w:rPr>
                <w:sz w:val="12"/>
              </w:rPr>
              <w:t xml:space="preserve">İthalat Kabul Kredileri </w:t>
            </w:r>
          </w:p>
        </w:tc>
        <w:tc>
          <w:tcPr>
            <w:tcW w:w="848" w:type="dxa"/>
            <w:vMerge w:val="restart"/>
            <w:tcBorders>
              <w:top w:val="nil"/>
              <w:left w:val="single" w:sz="4" w:space="0" w:color="000000"/>
              <w:bottom w:val="nil"/>
              <w:right w:val="single" w:sz="4" w:space="0" w:color="000000"/>
            </w:tcBorders>
          </w:tcPr>
          <w:p w:rsidR="00CC0BB5" w:rsidRDefault="00857788">
            <w:pPr>
              <w:spacing w:after="6" w:line="259" w:lineRule="auto"/>
              <w:ind w:left="27" w:right="0" w:firstLine="0"/>
              <w:jc w:val="center"/>
            </w:pPr>
            <w:r>
              <w:rPr>
                <w:sz w:val="12"/>
              </w:rPr>
              <w:t xml:space="preserve"> </w:t>
            </w:r>
          </w:p>
          <w:p w:rsidR="00CC0BB5" w:rsidRDefault="00857788">
            <w:pPr>
              <w:spacing w:after="0" w:line="259" w:lineRule="auto"/>
              <w:ind w:left="27" w:right="0" w:firstLine="0"/>
              <w:jc w:val="center"/>
            </w:pPr>
            <w:r>
              <w:rPr>
                <w:sz w:val="12"/>
              </w:rPr>
              <w:t xml:space="preserve"> </w:t>
            </w:r>
          </w:p>
        </w:tc>
        <w:tc>
          <w:tcPr>
            <w:tcW w:w="874" w:type="dxa"/>
            <w:vMerge w:val="restart"/>
            <w:tcBorders>
              <w:top w:val="nil"/>
              <w:left w:val="single" w:sz="4" w:space="0" w:color="000000"/>
              <w:bottom w:val="nil"/>
              <w:right w:val="dashed" w:sz="4" w:space="0" w:color="000000"/>
            </w:tcBorders>
          </w:tcPr>
          <w:p w:rsidR="00CC0BB5" w:rsidRDefault="00857788">
            <w:pPr>
              <w:spacing w:after="6" w:line="259" w:lineRule="auto"/>
              <w:ind w:left="0" w:right="58" w:firstLine="0"/>
              <w:jc w:val="right"/>
            </w:pPr>
            <w:r>
              <w:rPr>
                <w:sz w:val="12"/>
              </w:rPr>
              <w:t xml:space="preserve">- </w:t>
            </w:r>
          </w:p>
          <w:p w:rsidR="00CC0BB5" w:rsidRDefault="00857788">
            <w:pPr>
              <w:spacing w:after="0" w:line="259" w:lineRule="auto"/>
              <w:ind w:left="0" w:right="58" w:firstLine="0"/>
              <w:jc w:val="right"/>
            </w:pPr>
            <w:r>
              <w:rPr>
                <w:sz w:val="12"/>
              </w:rPr>
              <w:t xml:space="preserve">- </w:t>
            </w:r>
          </w:p>
        </w:tc>
        <w:tc>
          <w:tcPr>
            <w:tcW w:w="871" w:type="dxa"/>
            <w:vMerge w:val="restart"/>
            <w:tcBorders>
              <w:top w:val="nil"/>
              <w:left w:val="dashed" w:sz="4" w:space="0" w:color="000000"/>
              <w:bottom w:val="nil"/>
              <w:right w:val="dashed" w:sz="4" w:space="0" w:color="000000"/>
            </w:tcBorders>
          </w:tcPr>
          <w:p w:rsidR="00CC0BB5" w:rsidRDefault="00857788">
            <w:pPr>
              <w:spacing w:after="6" w:line="259" w:lineRule="auto"/>
              <w:ind w:left="0" w:right="51" w:firstLine="0"/>
              <w:jc w:val="right"/>
            </w:pPr>
            <w:r>
              <w:rPr>
                <w:sz w:val="12"/>
              </w:rPr>
              <w:t xml:space="preserve">- </w:t>
            </w:r>
          </w:p>
          <w:p w:rsidR="00CC0BB5" w:rsidRDefault="00857788">
            <w:pPr>
              <w:spacing w:after="0" w:line="259" w:lineRule="auto"/>
              <w:ind w:left="0" w:right="51" w:firstLine="0"/>
              <w:jc w:val="right"/>
            </w:pPr>
            <w:r>
              <w:rPr>
                <w:sz w:val="12"/>
              </w:rPr>
              <w:t xml:space="preserve">- </w:t>
            </w:r>
          </w:p>
        </w:tc>
        <w:tc>
          <w:tcPr>
            <w:tcW w:w="874" w:type="dxa"/>
            <w:vMerge w:val="restart"/>
            <w:tcBorders>
              <w:top w:val="nil"/>
              <w:left w:val="dashed" w:sz="4" w:space="0" w:color="000000"/>
              <w:bottom w:val="nil"/>
              <w:right w:val="single" w:sz="4" w:space="0" w:color="000000"/>
            </w:tcBorders>
          </w:tcPr>
          <w:p w:rsidR="00CC0BB5" w:rsidRDefault="00857788">
            <w:pPr>
              <w:spacing w:after="6" w:line="259" w:lineRule="auto"/>
              <w:ind w:left="0" w:right="51" w:firstLine="0"/>
              <w:jc w:val="right"/>
            </w:pPr>
            <w:r>
              <w:rPr>
                <w:sz w:val="12"/>
              </w:rPr>
              <w:t xml:space="preserve">- </w:t>
            </w:r>
          </w:p>
          <w:p w:rsidR="00CC0BB5" w:rsidRDefault="00857788">
            <w:pPr>
              <w:spacing w:after="0" w:line="259" w:lineRule="auto"/>
              <w:ind w:left="0" w:right="51" w:firstLine="0"/>
              <w:jc w:val="right"/>
            </w:pPr>
            <w:r>
              <w:rPr>
                <w:sz w:val="12"/>
              </w:rPr>
              <w:t xml:space="preserve">- </w:t>
            </w:r>
          </w:p>
        </w:tc>
        <w:tc>
          <w:tcPr>
            <w:tcW w:w="874" w:type="dxa"/>
            <w:vMerge w:val="restart"/>
            <w:tcBorders>
              <w:top w:val="nil"/>
              <w:left w:val="single" w:sz="4" w:space="0" w:color="000000"/>
              <w:bottom w:val="nil"/>
              <w:right w:val="dashed" w:sz="4" w:space="0" w:color="000000"/>
            </w:tcBorders>
          </w:tcPr>
          <w:p w:rsidR="00CC0BB5" w:rsidRDefault="00857788">
            <w:pPr>
              <w:spacing w:after="6" w:line="259" w:lineRule="auto"/>
              <w:ind w:left="0" w:right="66" w:firstLine="0"/>
              <w:jc w:val="right"/>
            </w:pPr>
            <w:r>
              <w:rPr>
                <w:sz w:val="12"/>
              </w:rPr>
              <w:t xml:space="preserve">- </w:t>
            </w:r>
          </w:p>
          <w:p w:rsidR="00CC0BB5" w:rsidRDefault="00857788">
            <w:pPr>
              <w:spacing w:after="0" w:line="259" w:lineRule="auto"/>
              <w:ind w:left="0" w:right="66" w:firstLine="0"/>
              <w:jc w:val="right"/>
            </w:pPr>
            <w:r>
              <w:rPr>
                <w:sz w:val="12"/>
              </w:rPr>
              <w:t xml:space="preserve">- </w:t>
            </w:r>
          </w:p>
        </w:tc>
        <w:tc>
          <w:tcPr>
            <w:tcW w:w="874" w:type="dxa"/>
            <w:vMerge w:val="restart"/>
            <w:tcBorders>
              <w:top w:val="nil"/>
              <w:left w:val="dashed" w:sz="4" w:space="0" w:color="000000"/>
              <w:bottom w:val="nil"/>
              <w:right w:val="dashed" w:sz="4" w:space="0" w:color="000000"/>
            </w:tcBorders>
          </w:tcPr>
          <w:p w:rsidR="00CC0BB5" w:rsidRDefault="00857788">
            <w:pPr>
              <w:spacing w:after="6" w:line="259" w:lineRule="auto"/>
              <w:ind w:left="0" w:right="66" w:firstLine="0"/>
              <w:jc w:val="right"/>
            </w:pPr>
            <w:r>
              <w:rPr>
                <w:sz w:val="12"/>
              </w:rPr>
              <w:t xml:space="preserve">- </w:t>
            </w:r>
          </w:p>
          <w:p w:rsidR="00CC0BB5" w:rsidRDefault="00857788">
            <w:pPr>
              <w:spacing w:after="0" w:line="259" w:lineRule="auto"/>
              <w:ind w:left="0" w:right="66" w:firstLine="0"/>
              <w:jc w:val="right"/>
            </w:pPr>
            <w:r>
              <w:rPr>
                <w:sz w:val="12"/>
              </w:rPr>
              <w:t xml:space="preserve">- </w:t>
            </w:r>
          </w:p>
        </w:tc>
        <w:tc>
          <w:tcPr>
            <w:tcW w:w="876" w:type="dxa"/>
            <w:tcBorders>
              <w:top w:val="single" w:sz="96" w:space="0" w:color="FFFFFF"/>
              <w:left w:val="dashed" w:sz="4" w:space="0" w:color="000000"/>
              <w:bottom w:val="single" w:sz="96" w:space="0" w:color="FFFFFF"/>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66"/>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876" w:type="dxa"/>
            <w:tcBorders>
              <w:top w:val="single" w:sz="96" w:space="0" w:color="FFFFFF"/>
              <w:left w:val="dashed" w:sz="4" w:space="0" w:color="000000"/>
              <w:bottom w:val="single" w:sz="96" w:space="0" w:color="FFFFFF"/>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1.2.2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Banka Kabulleri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single" w:sz="96" w:space="0" w:color="FFFFFF"/>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Akreditifler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1.3.1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Belgeli Akreditifler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1.3.2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Akreditifler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1.4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Garanti Verilen Prefinansmanlar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1.5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Cirolar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1.5.1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T.C. Merkez Bankasına Cirolar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1.5.2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Cirolar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1.6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Garantilerimizden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1.7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Kefaletlerimizden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II.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TAAHHÜTLER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0" w:firstLine="0"/>
              <w:jc w:val="center"/>
            </w:pPr>
            <w:r>
              <w:rPr>
                <w:b/>
                <w:sz w:val="12"/>
              </w:rPr>
              <w:t xml:space="preserve">(1)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5" w:firstLine="0"/>
              <w:jc w:val="right"/>
            </w:pPr>
            <w:r>
              <w:rPr>
                <w:b/>
                <w:sz w:val="12"/>
              </w:rPr>
              <w:t xml:space="preserve"> 2.017.188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8" w:firstLine="0"/>
              <w:jc w:val="right"/>
            </w:pPr>
            <w:r>
              <w:rPr>
                <w:b/>
                <w:sz w:val="12"/>
              </w:rPr>
              <w:t xml:space="preserve"> 2.017.188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Cayılamaz Taahhütler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5" w:firstLine="0"/>
              <w:jc w:val="right"/>
            </w:pPr>
            <w:r>
              <w:rPr>
                <w:sz w:val="12"/>
              </w:rPr>
              <w:t xml:space="preserve"> 2.017.188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8" w:firstLine="0"/>
              <w:jc w:val="right"/>
            </w:pPr>
            <w:r>
              <w:rPr>
                <w:sz w:val="12"/>
              </w:rPr>
              <w:t xml:space="preserve"> 2.017.188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Vadeli Aktif Değerler Alım-Satım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İştir. ve Bağ. Ort. Ser. İşt.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Kul. Gar. Kredi Tahsis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2.1.4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Men. Kıy. İhr. Aracılık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2.1.5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Zorunlu Karşılık Ödeme Taahhüdü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2.1.6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Çekler İçin Ödeme Taahhütlerimiz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b/>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6"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2.1.7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İhracat Taahhütlerinden Kaynaklanan Vergi ve Fon Yükümlülükleri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b/>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6"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2.1.8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Kredi Kartı Harcama Limit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5" w:firstLine="0"/>
              <w:jc w:val="right"/>
            </w:pPr>
            <w:r>
              <w:rPr>
                <w:sz w:val="12"/>
              </w:rPr>
              <w:t xml:space="preserve"> 2.017.188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3" w:firstLine="0"/>
              <w:jc w:val="right"/>
            </w:pPr>
            <w:r>
              <w:rPr>
                <w:sz w:val="12"/>
              </w:rPr>
              <w:t xml:space="preserve"> 2.017.188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2.1.9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Kredi Kartları ve Bankacılık Hizmetlerine İlişkin Promosyon Uyg. Taah.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6"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2.1.10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Açığa Menkul Kıymet Satış Taahhütlerinden Alacaklar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Açığa Menkul Kıymet Satış Taahhütlerinden Borçlar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2.1.12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Cayılamaz Taahhütler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Cayılabilir Taahhütler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2.2.1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Cayılabilir Kredi Tahsis Taahhütleri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2.2.2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Cayılabilir Taahhütler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III.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TÜREV FİNANSAL ARAÇLAR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b/>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3" w:firstLine="0"/>
              <w:jc w:val="right"/>
            </w:pPr>
            <w:r>
              <w:rPr>
                <w:b/>
                <w:sz w:val="12"/>
              </w:rPr>
              <w:t xml:space="preserve">307.089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5" w:firstLine="0"/>
              <w:jc w:val="right"/>
            </w:pPr>
            <w:r>
              <w:rPr>
                <w:b/>
                <w:sz w:val="12"/>
              </w:rPr>
              <w:t xml:space="preserve">308.174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5" w:firstLine="0"/>
              <w:jc w:val="right"/>
            </w:pPr>
            <w:r>
              <w:rPr>
                <w:b/>
                <w:sz w:val="12"/>
              </w:rPr>
              <w:t xml:space="preserve">615.263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Riskten Korunma Amaçlı Türev Finansal Araçlar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Gerçeğe Uygun Değer Riskinden Korunma Amaçlı İşlemler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3.1.2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Nakit Akış Riskinden Korunma Amaçlı İşlemler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3.1.3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Yurtdışındaki Net Yatırım Riskinden Korunma Amaçlı İşlemler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Alım Satım Amaçlı Türev Finansal Araçlar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307.089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308.174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615.263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3.2.1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Vadeli Alım-Satım İşlemleri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307.089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308.174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615.263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3.2.1.1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Vadeli Döviz Alım İşlemleri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307.089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308.174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615.263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3.2.1.2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Vadeli Döviz Satım İşlemleri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3.2.2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Diğer Vadeli Alım-</w:t>
            </w:r>
            <w:r>
              <w:rPr>
                <w:sz w:val="12"/>
              </w:rPr>
              <w:t xml:space="preserve">Satım İşlemleri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4"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3.3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B.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EMANET VE REHİNLİ KIYMETLER (IV+V+VI)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b/>
                <w:sz w:val="12"/>
              </w:rPr>
              <w:t xml:space="preserve"> 803.041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b/>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b/>
                <w:sz w:val="12"/>
              </w:rPr>
              <w:t xml:space="preserve"> 803.041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IV.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EMANET KIYMETLER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b/>
                <w:sz w:val="12"/>
              </w:rPr>
              <w:t xml:space="preserve"> 803.041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b/>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b/>
                <w:sz w:val="12"/>
              </w:rPr>
              <w:t xml:space="preserve"> 803.041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Müşteri Fon ve Portföy Mevcutları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Emanete Alınan Menkul Değerler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5" w:firstLine="0"/>
              <w:jc w:val="right"/>
            </w:pPr>
            <w:r>
              <w:rPr>
                <w:sz w:val="12"/>
              </w:rPr>
              <w:t xml:space="preserve">        345.019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8" w:firstLine="0"/>
              <w:jc w:val="right"/>
            </w:pPr>
            <w:r>
              <w:rPr>
                <w:sz w:val="12"/>
              </w:rPr>
              <w:t xml:space="preserve">        345.019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Tahsile Alınan Çekler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4.4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Tahsile Alınan Ticari Senetler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4.5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Tahsile Alınan Diğer Kıymetler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4.6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İhracına Aracı Olunan Kıymetler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6" w:firstLine="0"/>
              <w:jc w:val="right"/>
            </w:pPr>
            <w:r>
              <w:rPr>
                <w:sz w:val="12"/>
              </w:rPr>
              <w:t xml:space="preserve">                       -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4.7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Emanet Kıymetler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5" w:firstLine="0"/>
              <w:jc w:val="right"/>
            </w:pPr>
            <w:r>
              <w:rPr>
                <w:sz w:val="12"/>
              </w:rPr>
              <w:t xml:space="preserve">        458.022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48" w:firstLine="0"/>
              <w:jc w:val="right"/>
            </w:pPr>
            <w:r>
              <w:rPr>
                <w:sz w:val="12"/>
              </w:rPr>
              <w:t xml:space="preserve">        458.022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lastRenderedPageBreak/>
              <w:t xml:space="preserve">4.8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Emanet Kıymet Alanlar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2"/>
              </w:rPr>
              <w:t xml:space="preserve">V.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2"/>
              </w:rPr>
              <w:t xml:space="preserve">REHİNLİ KIYMETLER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4" w:firstLine="0"/>
              <w:jc w:val="right"/>
            </w:pPr>
            <w:r>
              <w:rPr>
                <w:b/>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5.1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Menkul Kıymetler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5.2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Teminat Senetleri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5.3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Emtia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5.4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Varant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5.5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Gayrimenkul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5.6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Diğer Rehinli Kıymetler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6"/>
        </w:trPr>
        <w:tc>
          <w:tcPr>
            <w:tcW w:w="519" w:type="dxa"/>
            <w:tcBorders>
              <w:top w:val="nil"/>
              <w:left w:val="single" w:sz="4" w:space="0" w:color="000000"/>
              <w:bottom w:val="nil"/>
              <w:right w:val="nil"/>
            </w:tcBorders>
          </w:tcPr>
          <w:p w:rsidR="00CC0BB5" w:rsidRDefault="00857788">
            <w:pPr>
              <w:spacing w:after="0" w:line="259" w:lineRule="auto"/>
              <w:ind w:left="17" w:right="0" w:firstLine="0"/>
              <w:jc w:val="left"/>
            </w:pPr>
            <w:r>
              <w:rPr>
                <w:sz w:val="12"/>
              </w:rPr>
              <w:t xml:space="preserve">5.7 </w:t>
            </w:r>
          </w:p>
        </w:tc>
        <w:tc>
          <w:tcPr>
            <w:tcW w:w="3589" w:type="dxa"/>
            <w:tcBorders>
              <w:top w:val="nil"/>
              <w:left w:val="nil"/>
              <w:bottom w:val="nil"/>
              <w:right w:val="single" w:sz="4" w:space="0" w:color="000000"/>
            </w:tcBorders>
          </w:tcPr>
          <w:p w:rsidR="00CC0BB5" w:rsidRDefault="00857788">
            <w:pPr>
              <w:spacing w:after="0" w:line="259" w:lineRule="auto"/>
              <w:ind w:left="0" w:right="0" w:firstLine="0"/>
              <w:jc w:val="left"/>
            </w:pPr>
            <w:r>
              <w:rPr>
                <w:sz w:val="12"/>
              </w:rPr>
              <w:t xml:space="preserve">Rehinli Kıymet Alanlar </w:t>
            </w:r>
          </w:p>
        </w:tc>
        <w:tc>
          <w:tcPr>
            <w:tcW w:w="848" w:type="dxa"/>
            <w:tcBorders>
              <w:top w:val="nil"/>
              <w:left w:val="single" w:sz="4" w:space="0" w:color="000000"/>
              <w:bottom w:val="nil"/>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58" w:firstLine="0"/>
              <w:jc w:val="right"/>
            </w:pPr>
            <w:r>
              <w:rPr>
                <w:sz w:val="12"/>
              </w:rPr>
              <w:t xml:space="preserve">- </w:t>
            </w:r>
          </w:p>
        </w:tc>
        <w:tc>
          <w:tcPr>
            <w:tcW w:w="871" w:type="dxa"/>
            <w:tcBorders>
              <w:top w:val="nil"/>
              <w:left w:val="dashed" w:sz="4" w:space="0" w:color="000000"/>
              <w:bottom w:val="nil"/>
              <w:right w:val="dashed"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dashed" w:sz="4" w:space="0" w:color="000000"/>
              <w:bottom w:val="nil"/>
              <w:right w:val="single" w:sz="4" w:space="0" w:color="000000"/>
            </w:tcBorders>
          </w:tcPr>
          <w:p w:rsidR="00CC0BB5" w:rsidRDefault="00857788">
            <w:pPr>
              <w:spacing w:after="0" w:line="259" w:lineRule="auto"/>
              <w:ind w:left="0" w:right="51" w:firstLine="0"/>
              <w:jc w:val="right"/>
            </w:pPr>
            <w:r>
              <w:rPr>
                <w:sz w:val="12"/>
              </w:rPr>
              <w:t xml:space="preserve">- </w:t>
            </w:r>
          </w:p>
        </w:tc>
        <w:tc>
          <w:tcPr>
            <w:tcW w:w="874" w:type="dxa"/>
            <w:tcBorders>
              <w:top w:val="nil"/>
              <w:left w:val="single"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4" w:type="dxa"/>
            <w:tcBorders>
              <w:top w:val="nil"/>
              <w:left w:val="dashed" w:sz="4" w:space="0" w:color="000000"/>
              <w:bottom w:val="nil"/>
              <w:right w:val="dashed" w:sz="4" w:space="0" w:color="000000"/>
            </w:tcBorders>
          </w:tcPr>
          <w:p w:rsidR="00CC0BB5" w:rsidRDefault="00857788">
            <w:pPr>
              <w:spacing w:after="0" w:line="259" w:lineRule="auto"/>
              <w:ind w:left="0" w:right="66" w:firstLine="0"/>
              <w:jc w:val="right"/>
            </w:pPr>
            <w:r>
              <w:rPr>
                <w:sz w:val="12"/>
              </w:rPr>
              <w:t xml:space="preserve">- </w:t>
            </w:r>
          </w:p>
        </w:tc>
        <w:tc>
          <w:tcPr>
            <w:tcW w:w="876" w:type="dxa"/>
            <w:tcBorders>
              <w:top w:val="nil"/>
              <w:left w:val="dashed" w:sz="4" w:space="0" w:color="000000"/>
              <w:bottom w:val="nil"/>
              <w:right w:val="single" w:sz="4" w:space="0" w:color="000000"/>
            </w:tcBorders>
          </w:tcPr>
          <w:p w:rsidR="00CC0BB5" w:rsidRDefault="00857788">
            <w:pPr>
              <w:spacing w:after="0" w:line="259" w:lineRule="auto"/>
              <w:ind w:left="0" w:right="63" w:firstLine="0"/>
              <w:jc w:val="right"/>
            </w:pPr>
            <w:r>
              <w:rPr>
                <w:sz w:val="12"/>
              </w:rPr>
              <w:t xml:space="preserve">- </w:t>
            </w:r>
          </w:p>
        </w:tc>
      </w:tr>
      <w:tr w:rsidR="00CC0BB5">
        <w:trPr>
          <w:trHeight w:val="150"/>
        </w:trPr>
        <w:tc>
          <w:tcPr>
            <w:tcW w:w="519" w:type="dxa"/>
            <w:tcBorders>
              <w:top w:val="nil"/>
              <w:left w:val="single" w:sz="4" w:space="0" w:color="000000"/>
              <w:bottom w:val="single" w:sz="4" w:space="0" w:color="000000"/>
              <w:right w:val="nil"/>
            </w:tcBorders>
          </w:tcPr>
          <w:p w:rsidR="00CC0BB5" w:rsidRDefault="00857788">
            <w:pPr>
              <w:spacing w:after="0" w:line="259" w:lineRule="auto"/>
              <w:ind w:left="17" w:right="0" w:firstLine="0"/>
              <w:jc w:val="left"/>
            </w:pPr>
            <w:r>
              <w:rPr>
                <w:b/>
                <w:sz w:val="12"/>
              </w:rPr>
              <w:t xml:space="preserve">VI. </w:t>
            </w:r>
          </w:p>
        </w:tc>
        <w:tc>
          <w:tcPr>
            <w:tcW w:w="3589" w:type="dxa"/>
            <w:tcBorders>
              <w:top w:val="nil"/>
              <w:left w:val="nil"/>
              <w:bottom w:val="single" w:sz="4" w:space="0" w:color="000000"/>
              <w:right w:val="single" w:sz="4" w:space="0" w:color="000000"/>
            </w:tcBorders>
          </w:tcPr>
          <w:p w:rsidR="00CC0BB5" w:rsidRDefault="00857788">
            <w:pPr>
              <w:spacing w:after="0" w:line="259" w:lineRule="auto"/>
              <w:ind w:left="0" w:right="0" w:firstLine="0"/>
              <w:jc w:val="left"/>
            </w:pPr>
            <w:r>
              <w:rPr>
                <w:b/>
                <w:sz w:val="12"/>
              </w:rPr>
              <w:t xml:space="preserve">KABUL EDİLEN AVALLER VE KEFALETLER </w:t>
            </w:r>
          </w:p>
        </w:tc>
        <w:tc>
          <w:tcPr>
            <w:tcW w:w="848" w:type="dxa"/>
            <w:tcBorders>
              <w:top w:val="nil"/>
              <w:left w:val="single" w:sz="4" w:space="0" w:color="000000"/>
              <w:bottom w:val="single" w:sz="4" w:space="0" w:color="000000"/>
              <w:right w:val="single" w:sz="4" w:space="0" w:color="000000"/>
            </w:tcBorders>
          </w:tcPr>
          <w:p w:rsidR="00CC0BB5" w:rsidRDefault="00857788">
            <w:pPr>
              <w:spacing w:after="0" w:line="259" w:lineRule="auto"/>
              <w:ind w:left="27" w:right="0" w:firstLine="0"/>
              <w:jc w:val="center"/>
            </w:pPr>
            <w:r>
              <w:rPr>
                <w:sz w:val="12"/>
              </w:rPr>
              <w:t xml:space="preserve"> </w:t>
            </w:r>
          </w:p>
        </w:tc>
        <w:tc>
          <w:tcPr>
            <w:tcW w:w="874"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58" w:firstLine="0"/>
              <w:jc w:val="right"/>
            </w:pPr>
            <w:r>
              <w:rPr>
                <w:b/>
                <w:sz w:val="12"/>
              </w:rPr>
              <w:t xml:space="preserve">- </w:t>
            </w:r>
          </w:p>
        </w:tc>
        <w:tc>
          <w:tcPr>
            <w:tcW w:w="871"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51" w:firstLine="0"/>
              <w:jc w:val="right"/>
            </w:pPr>
            <w:r>
              <w:rPr>
                <w:b/>
                <w:sz w:val="12"/>
              </w:rPr>
              <w:t xml:space="preserve">- </w:t>
            </w:r>
          </w:p>
        </w:tc>
        <w:tc>
          <w:tcPr>
            <w:tcW w:w="874"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66" w:firstLine="0"/>
              <w:jc w:val="right"/>
            </w:pPr>
            <w:r>
              <w:rPr>
                <w:b/>
                <w:sz w:val="12"/>
              </w:rPr>
              <w:t xml:space="preserve">- </w:t>
            </w:r>
          </w:p>
        </w:tc>
        <w:tc>
          <w:tcPr>
            <w:tcW w:w="874"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66" w:firstLine="0"/>
              <w:jc w:val="right"/>
            </w:pPr>
            <w:r>
              <w:rPr>
                <w:b/>
                <w:sz w:val="12"/>
              </w:rPr>
              <w:t xml:space="preserve">- </w:t>
            </w:r>
          </w:p>
        </w:tc>
        <w:tc>
          <w:tcPr>
            <w:tcW w:w="876"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63" w:firstLine="0"/>
              <w:jc w:val="right"/>
            </w:pPr>
            <w:r>
              <w:rPr>
                <w:b/>
                <w:sz w:val="12"/>
              </w:rPr>
              <w:t xml:space="preserve">- </w:t>
            </w:r>
          </w:p>
        </w:tc>
      </w:tr>
      <w:tr w:rsidR="00CC0BB5">
        <w:trPr>
          <w:trHeight w:val="334"/>
        </w:trPr>
        <w:tc>
          <w:tcPr>
            <w:tcW w:w="519" w:type="dxa"/>
            <w:tcBorders>
              <w:top w:val="single" w:sz="4" w:space="0" w:color="000000"/>
              <w:left w:val="single" w:sz="4" w:space="0" w:color="000000"/>
              <w:bottom w:val="single" w:sz="12" w:space="0" w:color="000000"/>
              <w:right w:val="nil"/>
            </w:tcBorders>
          </w:tcPr>
          <w:p w:rsidR="00CC0BB5" w:rsidRDefault="00857788">
            <w:pPr>
              <w:spacing w:after="6" w:line="259" w:lineRule="auto"/>
              <w:ind w:left="17" w:right="0" w:firstLine="0"/>
              <w:jc w:val="left"/>
            </w:pPr>
            <w:r>
              <w:rPr>
                <w:sz w:val="12"/>
              </w:rPr>
              <w:t xml:space="preserve"> </w:t>
            </w:r>
          </w:p>
          <w:p w:rsidR="00CC0BB5" w:rsidRDefault="00857788">
            <w:pPr>
              <w:spacing w:after="0" w:line="259" w:lineRule="auto"/>
              <w:ind w:left="17" w:right="0" w:firstLine="0"/>
              <w:jc w:val="left"/>
            </w:pPr>
            <w:r>
              <w:rPr>
                <w:sz w:val="12"/>
              </w:rPr>
              <w:t xml:space="preserve"> </w:t>
            </w:r>
          </w:p>
        </w:tc>
        <w:tc>
          <w:tcPr>
            <w:tcW w:w="3589" w:type="dxa"/>
            <w:tcBorders>
              <w:top w:val="single" w:sz="4" w:space="0" w:color="000000"/>
              <w:left w:val="nil"/>
              <w:bottom w:val="single" w:sz="12" w:space="0" w:color="000000"/>
              <w:right w:val="single" w:sz="4" w:space="0" w:color="000000"/>
            </w:tcBorders>
          </w:tcPr>
          <w:p w:rsidR="00CC0BB5" w:rsidRDefault="00857788">
            <w:pPr>
              <w:spacing w:after="32" w:line="259" w:lineRule="auto"/>
              <w:ind w:left="0" w:right="0" w:firstLine="0"/>
              <w:jc w:val="left"/>
            </w:pPr>
            <w:r>
              <w:rPr>
                <w:b/>
                <w:sz w:val="12"/>
              </w:rPr>
              <w:t xml:space="preserve"> </w:t>
            </w:r>
          </w:p>
          <w:p w:rsidR="00CC0BB5" w:rsidRDefault="00857788">
            <w:pPr>
              <w:spacing w:after="0" w:line="259" w:lineRule="auto"/>
              <w:ind w:left="0" w:right="0" w:firstLine="0"/>
              <w:jc w:val="left"/>
            </w:pPr>
            <w:r>
              <w:rPr>
                <w:b/>
                <w:sz w:val="12"/>
              </w:rPr>
              <w:t xml:space="preserve">BİLANÇO DIŞI HESAPLAR TOPLAMI (A+B) </w:t>
            </w:r>
          </w:p>
        </w:tc>
        <w:tc>
          <w:tcPr>
            <w:tcW w:w="848" w:type="dxa"/>
            <w:tcBorders>
              <w:top w:val="single" w:sz="4" w:space="0" w:color="000000"/>
              <w:left w:val="single" w:sz="4" w:space="0" w:color="000000"/>
              <w:bottom w:val="single" w:sz="12" w:space="0" w:color="000000"/>
              <w:right w:val="single" w:sz="4" w:space="0" w:color="000000"/>
            </w:tcBorders>
          </w:tcPr>
          <w:p w:rsidR="00CC0BB5" w:rsidRDefault="00857788">
            <w:pPr>
              <w:spacing w:after="6" w:line="259" w:lineRule="auto"/>
              <w:ind w:left="27" w:right="0" w:firstLine="0"/>
              <w:jc w:val="center"/>
            </w:pPr>
            <w:r>
              <w:rPr>
                <w:sz w:val="12"/>
              </w:rPr>
              <w:t xml:space="preserve"> </w:t>
            </w:r>
          </w:p>
          <w:p w:rsidR="00CC0BB5" w:rsidRDefault="00857788">
            <w:pPr>
              <w:spacing w:after="0" w:line="259" w:lineRule="auto"/>
              <w:ind w:left="27" w:right="0" w:firstLine="0"/>
              <w:jc w:val="center"/>
            </w:pPr>
            <w:r>
              <w:rPr>
                <w:b/>
                <w:sz w:val="12"/>
              </w:rPr>
              <w:t xml:space="preserve"> </w:t>
            </w:r>
          </w:p>
        </w:tc>
        <w:tc>
          <w:tcPr>
            <w:tcW w:w="874" w:type="dxa"/>
            <w:tcBorders>
              <w:top w:val="single" w:sz="4" w:space="0" w:color="000000"/>
              <w:left w:val="single" w:sz="4" w:space="0" w:color="000000"/>
              <w:bottom w:val="single" w:sz="12" w:space="0" w:color="000000"/>
              <w:right w:val="dashed" w:sz="4" w:space="0" w:color="000000"/>
            </w:tcBorders>
          </w:tcPr>
          <w:p w:rsidR="00CC0BB5" w:rsidRDefault="00857788">
            <w:pPr>
              <w:spacing w:after="6" w:line="259" w:lineRule="auto"/>
              <w:ind w:left="0" w:right="28" w:firstLine="0"/>
              <w:jc w:val="right"/>
            </w:pPr>
            <w:r>
              <w:rPr>
                <w:sz w:val="12"/>
              </w:rPr>
              <w:t xml:space="preserve"> </w:t>
            </w:r>
          </w:p>
          <w:p w:rsidR="00CC0BB5" w:rsidRDefault="00857788">
            <w:pPr>
              <w:spacing w:after="0" w:line="259" w:lineRule="auto"/>
              <w:ind w:left="0" w:right="55" w:firstLine="0"/>
              <w:jc w:val="right"/>
            </w:pPr>
            <w:r>
              <w:rPr>
                <w:b/>
                <w:sz w:val="12"/>
              </w:rPr>
              <w:t xml:space="preserve">     3.127.318  </w:t>
            </w:r>
          </w:p>
        </w:tc>
        <w:tc>
          <w:tcPr>
            <w:tcW w:w="871" w:type="dxa"/>
            <w:tcBorders>
              <w:top w:val="single" w:sz="4" w:space="0" w:color="000000"/>
              <w:left w:val="dashed" w:sz="4" w:space="0" w:color="000000"/>
              <w:bottom w:val="single" w:sz="12" w:space="0" w:color="000000"/>
              <w:right w:val="dashed" w:sz="4" w:space="0" w:color="000000"/>
            </w:tcBorders>
          </w:tcPr>
          <w:p w:rsidR="00CC0BB5" w:rsidRDefault="00857788">
            <w:pPr>
              <w:spacing w:after="6" w:line="259" w:lineRule="auto"/>
              <w:ind w:left="0" w:right="20" w:firstLine="0"/>
              <w:jc w:val="right"/>
            </w:pPr>
            <w:r>
              <w:rPr>
                <w:sz w:val="12"/>
              </w:rPr>
              <w:t xml:space="preserve"> </w:t>
            </w:r>
          </w:p>
          <w:p w:rsidR="00CC0BB5" w:rsidRDefault="00857788">
            <w:pPr>
              <w:spacing w:after="0" w:line="259" w:lineRule="auto"/>
              <w:ind w:left="0" w:right="51" w:firstLine="0"/>
              <w:jc w:val="right"/>
            </w:pPr>
            <w:r>
              <w:rPr>
                <w:b/>
                <w:sz w:val="12"/>
              </w:rPr>
              <w:t xml:space="preserve">       308.174  </w:t>
            </w:r>
          </w:p>
        </w:tc>
        <w:tc>
          <w:tcPr>
            <w:tcW w:w="874" w:type="dxa"/>
            <w:tcBorders>
              <w:top w:val="single" w:sz="4" w:space="0" w:color="000000"/>
              <w:left w:val="dashed" w:sz="4" w:space="0" w:color="000000"/>
              <w:bottom w:val="single" w:sz="12" w:space="0" w:color="000000"/>
              <w:right w:val="single" w:sz="4" w:space="0" w:color="000000"/>
            </w:tcBorders>
          </w:tcPr>
          <w:p w:rsidR="00CC0BB5" w:rsidRDefault="00857788">
            <w:pPr>
              <w:spacing w:after="6" w:line="259" w:lineRule="auto"/>
              <w:ind w:left="0" w:right="20" w:firstLine="0"/>
              <w:jc w:val="right"/>
            </w:pPr>
            <w:r>
              <w:rPr>
                <w:sz w:val="12"/>
              </w:rPr>
              <w:t xml:space="preserve"> </w:t>
            </w:r>
          </w:p>
          <w:p w:rsidR="00CC0BB5" w:rsidRDefault="00857788">
            <w:pPr>
              <w:spacing w:after="0" w:line="259" w:lineRule="auto"/>
              <w:ind w:left="0" w:right="48" w:firstLine="0"/>
              <w:jc w:val="right"/>
            </w:pPr>
            <w:r>
              <w:rPr>
                <w:b/>
                <w:sz w:val="12"/>
              </w:rPr>
              <w:t xml:space="preserve">     3.435.492  </w:t>
            </w:r>
          </w:p>
        </w:tc>
        <w:tc>
          <w:tcPr>
            <w:tcW w:w="874" w:type="dxa"/>
            <w:tcBorders>
              <w:top w:val="single" w:sz="4" w:space="0" w:color="000000"/>
              <w:left w:val="single" w:sz="4" w:space="0" w:color="000000"/>
              <w:bottom w:val="single" w:sz="12" w:space="0" w:color="000000"/>
              <w:right w:val="dashed" w:sz="4" w:space="0" w:color="000000"/>
            </w:tcBorders>
          </w:tcPr>
          <w:p w:rsidR="00CC0BB5" w:rsidRDefault="00857788">
            <w:pPr>
              <w:spacing w:after="6" w:line="259" w:lineRule="auto"/>
              <w:ind w:left="0" w:right="35" w:firstLine="0"/>
              <w:jc w:val="right"/>
            </w:pPr>
            <w:r>
              <w:rPr>
                <w:sz w:val="12"/>
              </w:rPr>
              <w:t xml:space="preserve"> </w:t>
            </w:r>
          </w:p>
          <w:p w:rsidR="00CC0BB5" w:rsidRDefault="00857788">
            <w:pPr>
              <w:spacing w:after="0" w:line="259" w:lineRule="auto"/>
              <w:ind w:left="0" w:right="66" w:firstLine="0"/>
              <w:jc w:val="right"/>
            </w:pPr>
            <w:r>
              <w:rPr>
                <w:b/>
                <w:sz w:val="12"/>
              </w:rPr>
              <w:t xml:space="preserve">- </w:t>
            </w:r>
          </w:p>
        </w:tc>
        <w:tc>
          <w:tcPr>
            <w:tcW w:w="874" w:type="dxa"/>
            <w:tcBorders>
              <w:top w:val="single" w:sz="4" w:space="0" w:color="000000"/>
              <w:left w:val="dashed" w:sz="4" w:space="0" w:color="000000"/>
              <w:bottom w:val="single" w:sz="12" w:space="0" w:color="000000"/>
              <w:right w:val="dashed" w:sz="4" w:space="0" w:color="000000"/>
            </w:tcBorders>
          </w:tcPr>
          <w:p w:rsidR="00CC0BB5" w:rsidRDefault="00857788">
            <w:pPr>
              <w:spacing w:after="6" w:line="259" w:lineRule="auto"/>
              <w:ind w:left="0" w:right="35" w:firstLine="0"/>
              <w:jc w:val="right"/>
            </w:pPr>
            <w:r>
              <w:rPr>
                <w:sz w:val="12"/>
              </w:rPr>
              <w:t xml:space="preserve"> </w:t>
            </w:r>
          </w:p>
          <w:p w:rsidR="00CC0BB5" w:rsidRDefault="00857788">
            <w:pPr>
              <w:spacing w:after="0" w:line="259" w:lineRule="auto"/>
              <w:ind w:left="0" w:right="66" w:firstLine="0"/>
              <w:jc w:val="right"/>
            </w:pPr>
            <w:r>
              <w:rPr>
                <w:b/>
                <w:sz w:val="12"/>
              </w:rPr>
              <w:t xml:space="preserve">- </w:t>
            </w:r>
          </w:p>
        </w:tc>
        <w:tc>
          <w:tcPr>
            <w:tcW w:w="876" w:type="dxa"/>
            <w:tcBorders>
              <w:top w:val="single" w:sz="4" w:space="0" w:color="000000"/>
              <w:left w:val="dashed" w:sz="4" w:space="0" w:color="000000"/>
              <w:bottom w:val="single" w:sz="12" w:space="0" w:color="000000"/>
              <w:right w:val="single" w:sz="4" w:space="0" w:color="000000"/>
            </w:tcBorders>
          </w:tcPr>
          <w:p w:rsidR="00CC0BB5" w:rsidRDefault="00857788">
            <w:pPr>
              <w:spacing w:after="6" w:line="259" w:lineRule="auto"/>
              <w:ind w:left="0" w:right="32" w:firstLine="0"/>
              <w:jc w:val="right"/>
            </w:pPr>
            <w:r>
              <w:rPr>
                <w:b/>
                <w:sz w:val="12"/>
              </w:rPr>
              <w:t xml:space="preserve"> </w:t>
            </w:r>
          </w:p>
          <w:p w:rsidR="00CC0BB5" w:rsidRDefault="00857788">
            <w:pPr>
              <w:spacing w:after="0" w:line="259" w:lineRule="auto"/>
              <w:ind w:left="0" w:right="63" w:firstLine="0"/>
              <w:jc w:val="right"/>
            </w:pPr>
            <w:r>
              <w:rPr>
                <w:b/>
                <w:sz w:val="12"/>
              </w:rPr>
              <w:t xml:space="preserve">- </w:t>
            </w:r>
          </w:p>
        </w:tc>
      </w:tr>
    </w:tbl>
    <w:p w:rsidR="00CC0BB5" w:rsidRDefault="00857788">
      <w:pPr>
        <w:spacing w:after="0" w:line="259" w:lineRule="auto"/>
        <w:ind w:left="0" w:right="0" w:firstLine="0"/>
        <w:jc w:val="left"/>
      </w:pPr>
      <w:r>
        <w:rPr>
          <w:sz w:val="18"/>
        </w:rPr>
        <w:t xml:space="preserve"> </w:t>
      </w:r>
    </w:p>
    <w:p w:rsidR="00CC0BB5" w:rsidRDefault="00857788">
      <w:pPr>
        <w:spacing w:after="0" w:line="259" w:lineRule="auto"/>
        <w:ind w:left="0" w:right="0" w:firstLine="0"/>
        <w:jc w:val="left"/>
      </w:pPr>
      <w:r>
        <w:rPr>
          <w:sz w:val="18"/>
        </w:rPr>
        <w:t xml:space="preserve"> </w:t>
      </w:r>
    </w:p>
    <w:p w:rsidR="00CC0BB5" w:rsidRDefault="00857788">
      <w:pPr>
        <w:spacing w:after="0" w:line="259" w:lineRule="auto"/>
        <w:ind w:left="0" w:right="0" w:firstLine="0"/>
        <w:jc w:val="left"/>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32" w:line="259" w:lineRule="auto"/>
        <w:ind w:left="1145" w:right="0" w:firstLine="0"/>
        <w:jc w:val="center"/>
      </w:pPr>
      <w:r>
        <w:rPr>
          <w:sz w:val="18"/>
        </w:rPr>
        <w:t xml:space="preserve"> </w:t>
      </w:r>
    </w:p>
    <w:p w:rsidR="00CC0BB5" w:rsidRDefault="00857788">
      <w:pPr>
        <w:spacing w:after="3" w:line="265" w:lineRule="auto"/>
        <w:ind w:left="10" w:right="-2"/>
        <w:jc w:val="right"/>
      </w:pPr>
      <w:r>
        <w:t>İlişikteki açıklama ve dipnotlar bu konsolide olmayan finansal tabloların tamamlayıcı bir parçasıdır</w:t>
      </w:r>
      <w:r>
        <w:rPr>
          <w:sz w:val="18"/>
        </w:rPr>
        <w:t xml:space="preserve">. </w:t>
      </w:r>
    </w:p>
    <w:p w:rsidR="00CC0BB5" w:rsidRDefault="00857788">
      <w:pPr>
        <w:spacing w:after="244" w:line="270" w:lineRule="auto"/>
        <w:ind w:left="824" w:right="766"/>
        <w:jc w:val="left"/>
      </w:pPr>
      <w:r>
        <w:rPr>
          <w:b/>
          <w:sz w:val="24"/>
        </w:rPr>
        <w:t>KATILIM BANKASI A.Ş.</w:t>
      </w:r>
    </w:p>
    <w:p w:rsidR="00CC0BB5" w:rsidRDefault="00857788">
      <w:pPr>
        <w:spacing w:after="0" w:line="270" w:lineRule="auto"/>
        <w:ind w:left="-15" w:right="766" w:firstLine="1668"/>
        <w:jc w:val="left"/>
      </w:pPr>
      <w:r>
        <w:rPr>
          <w:b/>
          <w:sz w:val="24"/>
        </w:rPr>
        <w:t xml:space="preserve"> </w:t>
      </w:r>
      <w:r>
        <w:rPr>
          <w:b/>
          <w:sz w:val="24"/>
        </w:rPr>
        <w:t xml:space="preserve">TARİHİNDE SONA EREN HESAP DÖNEMİNE AİT KONSOLİDE OLMAYAN KAR VEYA ZARAR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1124" w:firstLine="0"/>
        <w:jc w:val="left"/>
      </w:pPr>
      <w:r>
        <w:rPr>
          <w:rFonts w:ascii="Calibri" w:eastAsia="Calibri" w:hAnsi="Calibri" w:cs="Calibri"/>
          <w:noProof/>
          <w:sz w:val="22"/>
        </w:rPr>
        <mc:AlternateContent>
          <mc:Choice Requires="wpg">
            <w:drawing>
              <wp:inline distT="0" distB="0" distL="0" distR="0">
                <wp:extent cx="6515100" cy="6096"/>
                <wp:effectExtent l="0" t="0" r="0" b="0"/>
                <wp:docPr id="468920" name="Group 468920"/>
                <wp:cNvGraphicFramePr/>
                <a:graphic xmlns:a="http://schemas.openxmlformats.org/drawingml/2006/main">
                  <a:graphicData uri="http://schemas.microsoft.com/office/word/2010/wordprocessingGroup">
                    <wpg:wgp>
                      <wpg:cNvGrpSpPr/>
                      <wpg:grpSpPr>
                        <a:xfrm>
                          <a:off x="0" y="0"/>
                          <a:ext cx="6515100" cy="6096"/>
                          <a:chOff x="0" y="0"/>
                          <a:chExt cx="6515100" cy="6096"/>
                        </a:xfrm>
                      </wpg:grpSpPr>
                      <wps:wsp>
                        <wps:cNvPr id="496480" name="Shape 496480"/>
                        <wps:cNvSpPr/>
                        <wps:spPr>
                          <a:xfrm>
                            <a:off x="0" y="0"/>
                            <a:ext cx="6515100" cy="9144"/>
                          </a:xfrm>
                          <a:custGeom>
                            <a:avLst/>
                            <a:gdLst/>
                            <a:ahLst/>
                            <a:cxnLst/>
                            <a:rect l="0" t="0" r="0" b="0"/>
                            <a:pathLst>
                              <a:path w="6515100" h="9144">
                                <a:moveTo>
                                  <a:pt x="0" y="0"/>
                                </a:moveTo>
                                <a:lnTo>
                                  <a:pt x="6515100" y="0"/>
                                </a:lnTo>
                                <a:lnTo>
                                  <a:pt x="65151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68920" style="width:513pt;height:0.47998pt;mso-position-horizontal-relative:char;mso-position-vertical-relative:line" coordsize="65151,60">
                <v:shape id="Shape 496481" style="position:absolute;width:65151;height:91;left:0;top:0;" coordsize="6515100,9144" path="m0,0l6515100,0l6515100,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0488" w:type="dxa"/>
        <w:tblInd w:w="5" w:type="dxa"/>
        <w:tblCellMar>
          <w:top w:w="11" w:type="dxa"/>
          <w:left w:w="0" w:type="dxa"/>
          <w:bottom w:w="6" w:type="dxa"/>
          <w:right w:w="8" w:type="dxa"/>
        </w:tblCellMar>
        <w:tblLook w:val="04A0" w:firstRow="1" w:lastRow="0" w:firstColumn="1" w:lastColumn="0" w:noHBand="0" w:noVBand="1"/>
      </w:tblPr>
      <w:tblGrid>
        <w:gridCol w:w="462"/>
        <w:gridCol w:w="4515"/>
        <w:gridCol w:w="444"/>
        <w:gridCol w:w="1301"/>
        <w:gridCol w:w="1090"/>
        <w:gridCol w:w="1258"/>
        <w:gridCol w:w="1418"/>
      </w:tblGrid>
      <w:tr w:rsidR="00CC0BB5">
        <w:trPr>
          <w:trHeight w:val="293"/>
        </w:trPr>
        <w:tc>
          <w:tcPr>
            <w:tcW w:w="6722" w:type="dxa"/>
            <w:gridSpan w:val="4"/>
            <w:tcBorders>
              <w:top w:val="single" w:sz="4" w:space="0" w:color="000000"/>
              <w:left w:val="single" w:sz="4" w:space="0" w:color="000000"/>
              <w:bottom w:val="single" w:sz="4" w:space="0" w:color="000000"/>
              <w:right w:val="nil"/>
            </w:tcBorders>
            <w:vAlign w:val="bottom"/>
          </w:tcPr>
          <w:p w:rsidR="00CC0BB5" w:rsidRDefault="00857788">
            <w:pPr>
              <w:spacing w:after="0" w:line="259" w:lineRule="auto"/>
              <w:ind w:left="0" w:right="148" w:firstLine="0"/>
              <w:jc w:val="right"/>
            </w:pPr>
            <w:r>
              <w:rPr>
                <w:b/>
                <w:sz w:val="13"/>
              </w:rPr>
              <w:t xml:space="preserve">T.O.M. KATILIM BANKASI A.Ş. KONSOLİDE OLMAYAN KAR VEYA ZARAR TABLOSU </w:t>
            </w:r>
          </w:p>
        </w:tc>
        <w:tc>
          <w:tcPr>
            <w:tcW w:w="3766" w:type="dxa"/>
            <w:gridSpan w:val="3"/>
            <w:tcBorders>
              <w:top w:val="single" w:sz="4" w:space="0" w:color="000000"/>
              <w:left w:val="nil"/>
              <w:bottom w:val="single" w:sz="4" w:space="0" w:color="000000"/>
              <w:right w:val="single" w:sz="4" w:space="0" w:color="000000"/>
            </w:tcBorders>
          </w:tcPr>
          <w:p w:rsidR="00CC0BB5" w:rsidRDefault="00857788">
            <w:pPr>
              <w:spacing w:after="0" w:line="259" w:lineRule="auto"/>
              <w:ind w:left="1716" w:right="0" w:firstLine="0"/>
              <w:jc w:val="left"/>
            </w:pPr>
            <w:r>
              <w:rPr>
                <w:b/>
                <w:sz w:val="13"/>
              </w:rPr>
              <w:t xml:space="preserve"> </w:t>
            </w:r>
            <w:r>
              <w:rPr>
                <w:b/>
                <w:sz w:val="13"/>
              </w:rPr>
              <w:tab/>
              <w:t xml:space="preserve"> </w:t>
            </w:r>
          </w:p>
        </w:tc>
      </w:tr>
      <w:tr w:rsidR="00CC0BB5">
        <w:trPr>
          <w:trHeight w:val="182"/>
        </w:trPr>
        <w:tc>
          <w:tcPr>
            <w:tcW w:w="462" w:type="dxa"/>
            <w:tcBorders>
              <w:top w:val="single" w:sz="4" w:space="0" w:color="000000"/>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p>
        </w:tc>
        <w:tc>
          <w:tcPr>
            <w:tcW w:w="4514" w:type="dxa"/>
            <w:tcBorders>
              <w:top w:val="single" w:sz="4" w:space="0" w:color="000000"/>
              <w:left w:val="nil"/>
              <w:bottom w:val="nil"/>
              <w:right w:val="single" w:sz="4" w:space="0" w:color="000000"/>
            </w:tcBorders>
          </w:tcPr>
          <w:p w:rsidR="00CC0BB5" w:rsidRDefault="00857788">
            <w:pPr>
              <w:spacing w:after="0" w:line="259" w:lineRule="auto"/>
              <w:ind w:left="6" w:right="0" w:firstLine="0"/>
              <w:jc w:val="left"/>
            </w:pPr>
            <w:r>
              <w:rPr>
                <w:b/>
                <w:sz w:val="13"/>
              </w:rPr>
              <w:t xml:space="preserve">GELİR VE GİDER KALEMLERİ </w:t>
            </w:r>
          </w:p>
        </w:tc>
        <w:tc>
          <w:tcPr>
            <w:tcW w:w="444" w:type="dxa"/>
            <w:tcBorders>
              <w:top w:val="single" w:sz="4" w:space="0" w:color="000000"/>
              <w:left w:val="single" w:sz="4" w:space="0" w:color="000000"/>
              <w:bottom w:val="nil"/>
              <w:right w:val="single" w:sz="4" w:space="0" w:color="000000"/>
            </w:tcBorders>
          </w:tcPr>
          <w:p w:rsidR="00CC0BB5" w:rsidRDefault="00857788">
            <w:pPr>
              <w:spacing w:after="0" w:line="259" w:lineRule="auto"/>
              <w:ind w:left="19" w:right="0" w:firstLine="0"/>
            </w:pPr>
            <w:r>
              <w:rPr>
                <w:b/>
                <w:sz w:val="13"/>
              </w:rPr>
              <w:t xml:space="preserve">Dipnot </w:t>
            </w:r>
          </w:p>
        </w:tc>
        <w:tc>
          <w:tcPr>
            <w:tcW w:w="1301"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Cari Dönem </w:t>
            </w:r>
          </w:p>
        </w:tc>
        <w:tc>
          <w:tcPr>
            <w:tcW w:w="1090"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37" w:firstLine="0"/>
              <w:jc w:val="right"/>
            </w:pPr>
            <w:r>
              <w:rPr>
                <w:b/>
                <w:sz w:val="13"/>
              </w:rPr>
              <w:t xml:space="preserve">Önceki Dönem </w:t>
            </w:r>
          </w:p>
        </w:tc>
        <w:tc>
          <w:tcPr>
            <w:tcW w:w="1258" w:type="dxa"/>
            <w:tcBorders>
              <w:top w:val="single" w:sz="4" w:space="0" w:color="000000"/>
              <w:left w:val="dashed" w:sz="4" w:space="0" w:color="000000"/>
              <w:bottom w:val="nil"/>
              <w:right w:val="dashed" w:sz="4" w:space="0" w:color="000000"/>
            </w:tcBorders>
          </w:tcPr>
          <w:p w:rsidR="00CC0BB5" w:rsidRDefault="00857788">
            <w:pPr>
              <w:spacing w:after="0" w:line="259" w:lineRule="auto"/>
              <w:ind w:left="14" w:right="0" w:firstLine="0"/>
            </w:pPr>
            <w:r>
              <w:rPr>
                <w:b/>
                <w:sz w:val="13"/>
              </w:rPr>
              <w:t xml:space="preserve">Cari Dönem (3 Aylık) </w:t>
            </w:r>
          </w:p>
        </w:tc>
        <w:tc>
          <w:tcPr>
            <w:tcW w:w="1418" w:type="dxa"/>
            <w:tcBorders>
              <w:top w:val="single" w:sz="4" w:space="0" w:color="000000"/>
              <w:left w:val="dashed" w:sz="4" w:space="0" w:color="000000"/>
              <w:bottom w:val="nil"/>
              <w:right w:val="single" w:sz="4" w:space="0" w:color="000000"/>
            </w:tcBorders>
          </w:tcPr>
          <w:p w:rsidR="00CC0BB5" w:rsidRDefault="00857788">
            <w:pPr>
              <w:spacing w:after="0" w:line="259" w:lineRule="auto"/>
              <w:ind w:left="5" w:right="0" w:firstLine="0"/>
            </w:pPr>
            <w:r>
              <w:rPr>
                <w:b/>
                <w:sz w:val="13"/>
              </w:rPr>
              <w:t xml:space="preserve">Önceki Dönem (3 Aylık) </w:t>
            </w:r>
          </w:p>
        </w:tc>
      </w:tr>
      <w:tr w:rsidR="00CC0BB5">
        <w:trPr>
          <w:trHeight w:val="313"/>
        </w:trPr>
        <w:tc>
          <w:tcPr>
            <w:tcW w:w="462" w:type="dxa"/>
            <w:tcBorders>
              <w:top w:val="nil"/>
              <w:left w:val="single" w:sz="4" w:space="0" w:color="000000"/>
              <w:bottom w:val="single" w:sz="4" w:space="0" w:color="000000"/>
              <w:right w:val="nil"/>
            </w:tcBorders>
            <w:vAlign w:val="bottom"/>
          </w:tcPr>
          <w:p w:rsidR="00CC0BB5" w:rsidRDefault="00857788">
            <w:pPr>
              <w:spacing w:after="0" w:line="259" w:lineRule="auto"/>
              <w:ind w:left="17" w:right="0" w:firstLine="0"/>
              <w:jc w:val="left"/>
            </w:pPr>
            <w:r>
              <w:rPr>
                <w:b/>
                <w:sz w:val="13"/>
              </w:rPr>
              <w:t xml:space="preserve">  </w:t>
            </w:r>
          </w:p>
        </w:tc>
        <w:tc>
          <w:tcPr>
            <w:tcW w:w="4514" w:type="dxa"/>
            <w:tcBorders>
              <w:top w:val="nil"/>
              <w:left w:val="nil"/>
              <w:bottom w:val="single" w:sz="4" w:space="0" w:color="000000"/>
              <w:right w:val="single" w:sz="4" w:space="0" w:color="000000"/>
            </w:tcBorders>
            <w:vAlign w:val="bottom"/>
          </w:tcPr>
          <w:p w:rsidR="00CC0BB5" w:rsidRDefault="00857788">
            <w:pPr>
              <w:spacing w:after="0" w:line="259" w:lineRule="auto"/>
              <w:ind w:left="6" w:right="0" w:firstLine="0"/>
              <w:jc w:val="left"/>
            </w:pPr>
            <w:r>
              <w:rPr>
                <w:b/>
                <w:sz w:val="13"/>
              </w:rPr>
              <w:t xml:space="preserve">  </w:t>
            </w:r>
          </w:p>
        </w:tc>
        <w:tc>
          <w:tcPr>
            <w:tcW w:w="444" w:type="dxa"/>
            <w:tcBorders>
              <w:top w:val="nil"/>
              <w:left w:val="single" w:sz="4" w:space="0" w:color="000000"/>
              <w:bottom w:val="single" w:sz="4" w:space="0" w:color="000000"/>
              <w:right w:val="single" w:sz="4" w:space="0" w:color="000000"/>
            </w:tcBorders>
            <w:vAlign w:val="bottom"/>
          </w:tcPr>
          <w:p w:rsidR="00CC0BB5" w:rsidRDefault="00857788">
            <w:pPr>
              <w:spacing w:after="0" w:line="259" w:lineRule="auto"/>
              <w:ind w:left="26" w:right="0" w:firstLine="0"/>
            </w:pPr>
            <w:r>
              <w:rPr>
                <w:b/>
                <w:sz w:val="13"/>
              </w:rPr>
              <w:t xml:space="preserve">(V-IV) </w:t>
            </w:r>
          </w:p>
        </w:tc>
        <w:tc>
          <w:tcPr>
            <w:tcW w:w="1301" w:type="dxa"/>
            <w:tcBorders>
              <w:top w:val="nil"/>
              <w:left w:val="single" w:sz="4" w:space="0" w:color="000000"/>
              <w:bottom w:val="single" w:sz="4" w:space="0" w:color="000000"/>
              <w:right w:val="dashed" w:sz="4" w:space="0" w:color="000000"/>
            </w:tcBorders>
          </w:tcPr>
          <w:p w:rsidR="00CC0BB5" w:rsidRDefault="00857788">
            <w:pPr>
              <w:spacing w:after="0" w:line="259" w:lineRule="auto"/>
              <w:ind w:left="650" w:right="0" w:hanging="43"/>
              <w:jc w:val="left"/>
            </w:pPr>
            <w:r>
              <w:rPr>
                <w:b/>
                <w:sz w:val="13"/>
              </w:rPr>
              <w:t xml:space="preserve">01/01/2024- 30/09/2024 </w:t>
            </w:r>
          </w:p>
        </w:tc>
        <w:tc>
          <w:tcPr>
            <w:tcW w:w="1090"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37" w:firstLine="0"/>
              <w:jc w:val="right"/>
            </w:pPr>
            <w:r>
              <w:rPr>
                <w:b/>
                <w:sz w:val="13"/>
              </w:rPr>
              <w:t>01/01/2023-</w:t>
            </w:r>
          </w:p>
          <w:p w:rsidR="00CC0BB5" w:rsidRDefault="00857788">
            <w:pPr>
              <w:spacing w:after="0" w:line="259" w:lineRule="auto"/>
              <w:ind w:left="0" w:right="37" w:firstLine="0"/>
              <w:jc w:val="right"/>
            </w:pPr>
            <w:r>
              <w:rPr>
                <w:b/>
                <w:sz w:val="13"/>
              </w:rPr>
              <w:t xml:space="preserve">30/09/2023 </w:t>
            </w:r>
          </w:p>
        </w:tc>
        <w:tc>
          <w:tcPr>
            <w:tcW w:w="1258"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b/>
                <w:sz w:val="13"/>
              </w:rPr>
              <w:t>01/07/2024-</w:t>
            </w:r>
          </w:p>
          <w:p w:rsidR="00CC0BB5" w:rsidRDefault="00857788">
            <w:pPr>
              <w:spacing w:after="0" w:line="259" w:lineRule="auto"/>
              <w:ind w:left="0" w:right="35" w:firstLine="0"/>
              <w:jc w:val="right"/>
            </w:pPr>
            <w:r>
              <w:rPr>
                <w:b/>
                <w:sz w:val="13"/>
              </w:rPr>
              <w:t xml:space="preserve">30/09/2024 </w:t>
            </w:r>
          </w:p>
        </w:tc>
        <w:tc>
          <w:tcPr>
            <w:tcW w:w="1418" w:type="dxa"/>
            <w:tcBorders>
              <w:top w:val="nil"/>
              <w:left w:val="dashed" w:sz="4" w:space="0" w:color="000000"/>
              <w:bottom w:val="single" w:sz="4" w:space="0" w:color="000000"/>
              <w:right w:val="single" w:sz="4" w:space="0" w:color="000000"/>
            </w:tcBorders>
          </w:tcPr>
          <w:p w:rsidR="00CC0BB5" w:rsidRDefault="00857788">
            <w:pPr>
              <w:spacing w:after="0" w:line="259" w:lineRule="auto"/>
              <w:ind w:left="782" w:right="0" w:hanging="43"/>
              <w:jc w:val="left"/>
            </w:pPr>
            <w:r>
              <w:rPr>
                <w:b/>
                <w:sz w:val="13"/>
              </w:rPr>
              <w:t xml:space="preserve">01/07/2023- 30/09/2023 </w:t>
            </w:r>
          </w:p>
        </w:tc>
      </w:tr>
      <w:tr w:rsidR="00CC0BB5">
        <w:trPr>
          <w:trHeight w:val="182"/>
        </w:trPr>
        <w:tc>
          <w:tcPr>
            <w:tcW w:w="462" w:type="dxa"/>
            <w:tcBorders>
              <w:top w:val="single" w:sz="4" w:space="0" w:color="000000"/>
              <w:left w:val="single" w:sz="4" w:space="0" w:color="000000"/>
              <w:bottom w:val="nil"/>
              <w:right w:val="nil"/>
            </w:tcBorders>
          </w:tcPr>
          <w:p w:rsidR="00CC0BB5" w:rsidRDefault="00857788">
            <w:pPr>
              <w:spacing w:after="0" w:line="259" w:lineRule="auto"/>
              <w:ind w:left="17" w:right="0" w:firstLine="0"/>
              <w:jc w:val="left"/>
            </w:pPr>
            <w:r>
              <w:rPr>
                <w:b/>
                <w:sz w:val="13"/>
              </w:rPr>
              <w:t xml:space="preserve"> I. </w:t>
            </w:r>
          </w:p>
        </w:tc>
        <w:tc>
          <w:tcPr>
            <w:tcW w:w="4514" w:type="dxa"/>
            <w:tcBorders>
              <w:top w:val="single" w:sz="4" w:space="0" w:color="000000"/>
              <w:left w:val="nil"/>
              <w:bottom w:val="nil"/>
              <w:right w:val="single" w:sz="4" w:space="0" w:color="000000"/>
            </w:tcBorders>
          </w:tcPr>
          <w:p w:rsidR="00CC0BB5" w:rsidRDefault="00857788">
            <w:pPr>
              <w:spacing w:after="0" w:line="259" w:lineRule="auto"/>
              <w:ind w:left="6" w:right="0" w:firstLine="0"/>
              <w:jc w:val="left"/>
            </w:pPr>
            <w:r>
              <w:rPr>
                <w:b/>
                <w:sz w:val="13"/>
              </w:rPr>
              <w:t xml:space="preserve">KÂR PAYI GELİRLERİ </w:t>
            </w:r>
          </w:p>
        </w:tc>
        <w:tc>
          <w:tcPr>
            <w:tcW w:w="444"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(1) </w:t>
            </w:r>
          </w:p>
        </w:tc>
        <w:tc>
          <w:tcPr>
            <w:tcW w:w="1301"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195.753 </w:t>
            </w:r>
          </w:p>
        </w:tc>
        <w:tc>
          <w:tcPr>
            <w:tcW w:w="1090"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112.338 </w:t>
            </w:r>
          </w:p>
        </w:tc>
        <w:tc>
          <w:tcPr>
            <w:tcW w:w="125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124.997 </w:t>
            </w:r>
          </w:p>
        </w:tc>
        <w:tc>
          <w:tcPr>
            <w:tcW w:w="1418" w:type="dxa"/>
            <w:tcBorders>
              <w:top w:val="single" w:sz="4" w:space="0" w:color="000000"/>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30.121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Kredilerden Alınan Kâr Payları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74.978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61.007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Zorunlu Karşılıklardan Alınan Gelirler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1.3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Bankalardan Alınan Gelirler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44.799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112.338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11.281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30.121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1.4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Para Piyasası İşlemlerinden Alınan Gelirler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8.562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2.884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1.5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Menkul Değerlerden Alınan Gelirler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44.100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27.016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1.5.1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Gerçeğe Uygun Değer Farkı Kar Zarara Yansıtılanlar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10.412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1.5.2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Gerçeğe Uygun Değer Farkı Diğer Kapsamlı Gelire Yansıtılanlar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33.688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27.016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1.5.3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İtfa Edilmiş Maliyeti İle Ölçülenler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1.6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Finansal Kiralama Gelirleri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1.7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Diğer Kâr Payı Gelirleri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23.314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22.809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KÂR PAYI GİDERLERİ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(2)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205.188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275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157.869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118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Katılma Hesaplarına Verilen Kâr Payları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195.133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149.961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Kullanılan Kredilere Verilen Kâr Payları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2.3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Para Piyasası İşlemlerine Verilen Kâr Payları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2.4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İhraç Edilen Menkul Kıymetlere Verilen Kâr Payları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2.5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Kiralama Kâr Payı Giderleri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10.055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275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7.908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118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2.6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Diğer Kâr Payı Giderleri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III.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NET KÂR PAYI GELİRİ/GİDERİ (I - II)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(9.435)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112.063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(32.872)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30.003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IV.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NET ÜCRET VE KOMİSYON GELİRLERİ/GİDERLERİ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(29.585)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22.917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4.1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Alınan Ücret ve Komisyonlar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88.492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55.790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lastRenderedPageBreak/>
              <w:t xml:space="preserve"> </w:t>
            </w:r>
            <w:r>
              <w:rPr>
                <w:sz w:val="13"/>
              </w:rPr>
              <w:t xml:space="preserve">4.1.1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Gayri Nakdi Kredilerden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4.1.2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Diğer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88.492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55.790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4.2</w:t>
            </w:r>
            <w:r>
              <w:rPr>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Verilen Ücret ve Komisyonlar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118.077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32.873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4.2.1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Gayri Nakdi Kredilere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4.2.2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Diğer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118.077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32.873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V.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TEMETTÜ GELİRLERİ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(3)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VI.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TİCARİ KAR/ZARAR (Net)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(4)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444.232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179.095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189.007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81.883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6.1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Sermaye Piyasası İşlemleri Kârı/Zararı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381.992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170.750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136.815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79.989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6.2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Türev Finansal İşlemlerden Kâr/Zarar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28.525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26.444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6.3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Kambiyo İşlemleri Kârı/Zararı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33.715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8.345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25.748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1.894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VII.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DİĞER FAALİYET GELİRLERİ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94.791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56.770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VIII.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FAALİYET BRÜT KÂRI (III+IV+V+VI+VII)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500.003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291.158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235.822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111.886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IX.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KREDİ KARŞILIKLARI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46.065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19.527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DİĞER KARŞILIK GİDERLERİ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PERSONEL GİDERLERİ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440.671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70.837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104.296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38.831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DİĞER FAALİYET GİDERLERİ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(5)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675.014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82.638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b/>
                <w:sz w:val="13"/>
              </w:rPr>
              <w:t xml:space="preserve">371.381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24.223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XIII.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NET FAALİYET KÂRI/ZARARI (VIII-IX-X-XI)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(661.747)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137.683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(259.382)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48.832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XIV.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BİRLEŞME İŞLEMİ SONRASINDA GELİR OLARAK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KAYDEDİLEN FAZLALIK TUTARI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XV. </w:t>
            </w:r>
          </w:p>
        </w:tc>
        <w:tc>
          <w:tcPr>
            <w:tcW w:w="4514" w:type="dxa"/>
            <w:tcBorders>
              <w:top w:val="nil"/>
              <w:left w:val="nil"/>
              <w:bottom w:val="nil"/>
              <w:right w:val="single" w:sz="4" w:space="0" w:color="000000"/>
            </w:tcBorders>
          </w:tcPr>
          <w:p w:rsidR="00CC0BB5" w:rsidRDefault="00857788">
            <w:pPr>
              <w:spacing w:after="0" w:line="259" w:lineRule="auto"/>
              <w:ind w:left="-6" w:right="0" w:firstLine="0"/>
            </w:pPr>
            <w:r>
              <w:rPr>
                <w:b/>
                <w:sz w:val="13"/>
              </w:rPr>
              <w:t xml:space="preserve">ÖZKAYNAK YÖNTEMİ UYGULANAN ORTAKLIKLARDAN KÂR/ZARAR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XVI.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NET PARASAL POZİSYON KÂRI/ZARARI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7"/>
        </w:trPr>
        <w:tc>
          <w:tcPr>
            <w:tcW w:w="4977"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b/>
                <w:sz w:val="13"/>
              </w:rPr>
              <w:t xml:space="preserve"> XVII. </w:t>
            </w:r>
            <w:r>
              <w:rPr>
                <w:b/>
                <w:sz w:val="13"/>
              </w:rPr>
              <w:t xml:space="preserve">SÜRDÜRÜLEN FAALİYETLER VERGİ ÖNCESİ K/Z (XII+...+XV)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(6)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(661.747)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137.683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(259.382)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48.832 </w:t>
            </w:r>
          </w:p>
        </w:tc>
      </w:tr>
      <w:tr w:rsidR="00CC0BB5">
        <w:trPr>
          <w:trHeight w:val="168"/>
        </w:trPr>
        <w:tc>
          <w:tcPr>
            <w:tcW w:w="4977"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b/>
                <w:sz w:val="13"/>
              </w:rPr>
              <w:t xml:space="preserve"> XVIII. SÜRDÜRÜLEN FAALİYETLER VERGİ KARŞILIĞI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0" w:right="16" w:firstLine="0"/>
              <w:jc w:val="center"/>
            </w:pPr>
            <w:r>
              <w:rPr>
                <w:b/>
                <w:sz w:val="13"/>
              </w:rPr>
              <w:t xml:space="preserve">(7)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(288.888)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(10.388)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(96.336)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(10.407)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18.1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Cari Vergi Karşılığı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18.2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Ertelenmiş Vergi Gider Etkisi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38.699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6.802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3" w:firstLine="0"/>
              <w:jc w:val="right"/>
            </w:pPr>
            <w:r>
              <w:rPr>
                <w:sz w:val="13"/>
              </w:rPr>
              <w:t xml:space="preserve">7.929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3.671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18.3</w:t>
            </w:r>
            <w:r>
              <w:rPr>
                <w:b/>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Ertelenmiş Vergi Gelir Etkisi (-)</w:t>
            </w:r>
            <w:r>
              <w:rPr>
                <w:b/>
                <w:sz w:val="13"/>
              </w:rPr>
              <w:t xml:space="preserve">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(327.587)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(17.190)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(104.265)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(14.078)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XIX.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SÜRDÜRÜLEN FAALİYETLER DÖNEM NET K/Z (XVI±XVII)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(372.859)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148.071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(163.046)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59.239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XX.</w:t>
            </w:r>
            <w:r>
              <w:rPr>
                <w:b/>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DURDURULAN FAALİYETLERDEN GELİRLER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20.1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Satış Amaçlı Elde Tutulan Duran Varlık Gelirleri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20.2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İştirak, Bağlı Ortaklık ve Birlikte Kontrol Edilen Ortaklıklar (İş Ort.) Satış Karları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20.3</w:t>
            </w:r>
            <w:r>
              <w:rPr>
                <w:b/>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Diğer Durdurulan Faaliyet Gelirleri</w:t>
            </w:r>
            <w:r>
              <w:rPr>
                <w:b/>
                <w:sz w:val="13"/>
              </w:rPr>
              <w:t xml:space="preserve">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XXI.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DURDURULAN FAALİYETLERDEN GİDERLER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21.1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Satış Amaçlı Elde Tutulan Duran Varlık Giderleri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 xml:space="preserve">21.2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 xml:space="preserve">İştirak, Bağlı Ortaklık ve Birlikte Kontrol Edilen Ortaklıklar (İş Ort.) Satış Zararları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 </w:t>
            </w:r>
            <w:r>
              <w:rPr>
                <w:sz w:val="13"/>
              </w:rPr>
              <w:t>21.3</w:t>
            </w:r>
            <w:r>
              <w:rPr>
                <w:b/>
                <w:sz w:val="13"/>
              </w:rPr>
              <w:t xml:space="preserve">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sz w:val="13"/>
              </w:rPr>
              <w:t>Diğer Durdurulan Faaliyet Giderleri</w:t>
            </w:r>
            <w:r>
              <w:rPr>
                <w:b/>
                <w:sz w:val="13"/>
              </w:rPr>
              <w:t xml:space="preserve">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62" w:type="dxa"/>
            <w:tcBorders>
              <w:top w:val="nil"/>
              <w:left w:val="single" w:sz="4" w:space="0" w:color="000000"/>
              <w:bottom w:val="nil"/>
              <w:right w:val="nil"/>
            </w:tcBorders>
          </w:tcPr>
          <w:p w:rsidR="00CC0BB5" w:rsidRDefault="00857788">
            <w:pPr>
              <w:spacing w:after="0" w:line="259" w:lineRule="auto"/>
              <w:ind w:left="17" w:right="0" w:firstLine="0"/>
            </w:pPr>
            <w:r>
              <w:rPr>
                <w:b/>
                <w:sz w:val="13"/>
              </w:rPr>
              <w:t xml:space="preserve"> XXII. </w:t>
            </w:r>
          </w:p>
        </w:tc>
        <w:tc>
          <w:tcPr>
            <w:tcW w:w="4514" w:type="dxa"/>
            <w:tcBorders>
              <w:top w:val="nil"/>
              <w:left w:val="nil"/>
              <w:bottom w:val="nil"/>
              <w:right w:val="single" w:sz="4" w:space="0" w:color="000000"/>
            </w:tcBorders>
          </w:tcPr>
          <w:p w:rsidR="00CC0BB5" w:rsidRDefault="00857788">
            <w:pPr>
              <w:spacing w:after="0" w:line="259" w:lineRule="auto"/>
              <w:ind w:left="6" w:right="0" w:firstLine="0"/>
              <w:jc w:val="left"/>
            </w:pPr>
            <w:r>
              <w:rPr>
                <w:b/>
                <w:sz w:val="13"/>
              </w:rPr>
              <w:t xml:space="preserve">DURDURULAN FAALİYETLER VERGİ ÖNCESİ K/Z (XX-XXI)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977"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b/>
                <w:sz w:val="13"/>
              </w:rPr>
              <w:t xml:space="preserve"> XXIII. </w:t>
            </w:r>
            <w:r>
              <w:rPr>
                <w:b/>
                <w:sz w:val="13"/>
              </w:rPr>
              <w:t xml:space="preserve">DURDURULAN FAALİYETLER VERGİ KARŞILIĞI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977" w:type="dxa"/>
            <w:gridSpan w:val="2"/>
            <w:tcBorders>
              <w:top w:val="nil"/>
              <w:left w:val="single" w:sz="4" w:space="0" w:color="000000"/>
              <w:bottom w:val="nil"/>
              <w:right w:val="single" w:sz="4" w:space="0" w:color="000000"/>
            </w:tcBorders>
          </w:tcPr>
          <w:p w:rsidR="00CC0BB5" w:rsidRDefault="00857788">
            <w:pPr>
              <w:tabs>
                <w:tab w:val="center" w:pos="988"/>
              </w:tabs>
              <w:spacing w:after="0" w:line="259" w:lineRule="auto"/>
              <w:ind w:left="0" w:right="0" w:firstLine="0"/>
              <w:jc w:val="left"/>
            </w:pPr>
            <w:r>
              <w:rPr>
                <w:b/>
                <w:sz w:val="13"/>
              </w:rPr>
              <w:t xml:space="preserve"> </w:t>
            </w:r>
            <w:r>
              <w:rPr>
                <w:sz w:val="13"/>
              </w:rPr>
              <w:t xml:space="preserve">23.1 </w:t>
            </w:r>
            <w:r>
              <w:rPr>
                <w:sz w:val="13"/>
              </w:rPr>
              <w:tab/>
              <w:t xml:space="preserve">Cari Vergi Karşılığı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977" w:type="dxa"/>
            <w:gridSpan w:val="2"/>
            <w:tcBorders>
              <w:top w:val="nil"/>
              <w:left w:val="single" w:sz="4" w:space="0" w:color="000000"/>
              <w:bottom w:val="nil"/>
              <w:right w:val="single" w:sz="4" w:space="0" w:color="000000"/>
            </w:tcBorders>
          </w:tcPr>
          <w:p w:rsidR="00CC0BB5" w:rsidRDefault="00857788">
            <w:pPr>
              <w:tabs>
                <w:tab w:val="center" w:pos="1342"/>
              </w:tabs>
              <w:spacing w:after="0" w:line="259" w:lineRule="auto"/>
              <w:ind w:left="0" w:right="0" w:firstLine="0"/>
              <w:jc w:val="left"/>
            </w:pPr>
            <w:r>
              <w:rPr>
                <w:b/>
                <w:sz w:val="13"/>
              </w:rPr>
              <w:t xml:space="preserve"> </w:t>
            </w:r>
            <w:r>
              <w:rPr>
                <w:sz w:val="13"/>
              </w:rPr>
              <w:t xml:space="preserve">23.2 </w:t>
            </w:r>
            <w:r>
              <w:rPr>
                <w:sz w:val="13"/>
              </w:rPr>
              <w:tab/>
              <w:t xml:space="preserve">Ertelenmiş Vergi Gider Etkisi (+)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7"/>
        </w:trPr>
        <w:tc>
          <w:tcPr>
            <w:tcW w:w="4977" w:type="dxa"/>
            <w:gridSpan w:val="2"/>
            <w:tcBorders>
              <w:top w:val="nil"/>
              <w:left w:val="single" w:sz="4" w:space="0" w:color="000000"/>
              <w:bottom w:val="nil"/>
              <w:right w:val="single" w:sz="4" w:space="0" w:color="000000"/>
            </w:tcBorders>
          </w:tcPr>
          <w:p w:rsidR="00CC0BB5" w:rsidRDefault="00857788">
            <w:pPr>
              <w:tabs>
                <w:tab w:val="center" w:pos="1312"/>
              </w:tabs>
              <w:spacing w:after="0" w:line="259" w:lineRule="auto"/>
              <w:ind w:left="0" w:right="0" w:firstLine="0"/>
              <w:jc w:val="left"/>
            </w:pPr>
            <w:r>
              <w:rPr>
                <w:b/>
                <w:sz w:val="13"/>
              </w:rPr>
              <w:t xml:space="preserve"> </w:t>
            </w:r>
            <w:r>
              <w:rPr>
                <w:sz w:val="13"/>
              </w:rPr>
              <w:t>23.3</w:t>
            </w:r>
            <w:r>
              <w:rPr>
                <w:b/>
                <w:sz w:val="13"/>
              </w:rPr>
              <w:t xml:space="preserve"> </w:t>
            </w:r>
            <w:r>
              <w:rPr>
                <w:b/>
                <w:sz w:val="13"/>
              </w:rPr>
              <w:tab/>
            </w:r>
            <w:r>
              <w:rPr>
                <w:sz w:val="13"/>
              </w:rPr>
              <w:t>Ertelenmiş Vergi Gelir Etkisi (-)</w:t>
            </w:r>
            <w:r>
              <w:rPr>
                <w:b/>
                <w:sz w:val="13"/>
              </w:rPr>
              <w:t xml:space="preserve">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8"/>
        </w:trPr>
        <w:tc>
          <w:tcPr>
            <w:tcW w:w="4977"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b/>
                <w:sz w:val="13"/>
              </w:rPr>
              <w:t xml:space="preserve"> XXIV. </w:t>
            </w:r>
            <w:r>
              <w:rPr>
                <w:b/>
                <w:sz w:val="13"/>
              </w:rPr>
              <w:t xml:space="preserve">DURDURULAN FAALİYETLER DÖNEM NET K/Z (XXII±XXIII)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sz w:val="13"/>
              </w:rPr>
              <w:t xml:space="preserve">-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sz w:val="13"/>
              </w:rPr>
              <w:t xml:space="preserve">-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sz w:val="13"/>
              </w:rPr>
              <w:t xml:space="preserve">-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168"/>
        </w:trPr>
        <w:tc>
          <w:tcPr>
            <w:tcW w:w="4977"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b/>
                <w:sz w:val="13"/>
              </w:rPr>
              <w:t xml:space="preserve"> XXV. DÖNEM NET KARI/ZARARI (XIX+XXIV) </w:t>
            </w:r>
          </w:p>
        </w:tc>
        <w:tc>
          <w:tcPr>
            <w:tcW w:w="444" w:type="dxa"/>
            <w:tcBorders>
              <w:top w:val="nil"/>
              <w:left w:val="single" w:sz="4" w:space="0" w:color="000000"/>
              <w:bottom w:val="nil"/>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nil"/>
              <w:right w:val="dashed" w:sz="4" w:space="0" w:color="000000"/>
            </w:tcBorders>
          </w:tcPr>
          <w:p w:rsidR="00CC0BB5" w:rsidRDefault="00857788">
            <w:pPr>
              <w:spacing w:after="0" w:line="259" w:lineRule="auto"/>
              <w:ind w:left="0" w:right="50" w:firstLine="0"/>
              <w:jc w:val="right"/>
            </w:pPr>
            <w:r>
              <w:rPr>
                <w:b/>
                <w:sz w:val="13"/>
              </w:rPr>
              <w:t xml:space="preserve">(372.859) </w:t>
            </w:r>
          </w:p>
        </w:tc>
        <w:tc>
          <w:tcPr>
            <w:tcW w:w="1090" w:type="dxa"/>
            <w:tcBorders>
              <w:top w:val="nil"/>
              <w:left w:val="dashed" w:sz="4" w:space="0" w:color="000000"/>
              <w:bottom w:val="nil"/>
              <w:right w:val="dashed" w:sz="4" w:space="0" w:color="000000"/>
            </w:tcBorders>
          </w:tcPr>
          <w:p w:rsidR="00CC0BB5" w:rsidRDefault="00857788">
            <w:pPr>
              <w:spacing w:after="0" w:line="259" w:lineRule="auto"/>
              <w:ind w:left="0" w:right="35" w:firstLine="0"/>
              <w:jc w:val="right"/>
            </w:pPr>
            <w:r>
              <w:rPr>
                <w:b/>
                <w:sz w:val="13"/>
              </w:rPr>
              <w:t xml:space="preserve">148.071 </w:t>
            </w:r>
          </w:p>
        </w:tc>
        <w:tc>
          <w:tcPr>
            <w:tcW w:w="1258" w:type="dxa"/>
            <w:tcBorders>
              <w:top w:val="nil"/>
              <w:left w:val="dashed" w:sz="4" w:space="0" w:color="000000"/>
              <w:bottom w:val="nil"/>
              <w:right w:val="dashed" w:sz="4" w:space="0" w:color="000000"/>
            </w:tcBorders>
          </w:tcPr>
          <w:p w:rsidR="00CC0BB5" w:rsidRDefault="00857788">
            <w:pPr>
              <w:spacing w:after="0" w:line="259" w:lineRule="auto"/>
              <w:ind w:left="0" w:right="32" w:firstLine="0"/>
              <w:jc w:val="right"/>
            </w:pPr>
            <w:r>
              <w:rPr>
                <w:b/>
                <w:sz w:val="13"/>
              </w:rPr>
              <w:t xml:space="preserve">(163.046) </w:t>
            </w:r>
          </w:p>
        </w:tc>
        <w:tc>
          <w:tcPr>
            <w:tcW w:w="1418" w:type="dxa"/>
            <w:tcBorders>
              <w:top w:val="nil"/>
              <w:left w:val="dashed"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59.239 </w:t>
            </w:r>
          </w:p>
        </w:tc>
      </w:tr>
      <w:tr w:rsidR="00CC0BB5">
        <w:trPr>
          <w:trHeight w:val="161"/>
        </w:trPr>
        <w:tc>
          <w:tcPr>
            <w:tcW w:w="4977" w:type="dxa"/>
            <w:gridSpan w:val="2"/>
            <w:tcBorders>
              <w:top w:val="nil"/>
              <w:left w:val="single" w:sz="4" w:space="0" w:color="000000"/>
              <w:bottom w:val="single" w:sz="4" w:space="0" w:color="000000"/>
              <w:right w:val="single" w:sz="4" w:space="0" w:color="000000"/>
            </w:tcBorders>
          </w:tcPr>
          <w:p w:rsidR="00CC0BB5" w:rsidRDefault="00857788">
            <w:pPr>
              <w:tabs>
                <w:tab w:val="center" w:pos="1353"/>
              </w:tabs>
              <w:spacing w:after="0" w:line="259" w:lineRule="auto"/>
              <w:ind w:left="0" w:right="0" w:firstLine="0"/>
              <w:jc w:val="left"/>
            </w:pPr>
            <w:r>
              <w:rPr>
                <w:b/>
                <w:sz w:val="13"/>
              </w:rPr>
              <w:t xml:space="preserve">  </w:t>
            </w:r>
            <w:r>
              <w:rPr>
                <w:b/>
                <w:sz w:val="13"/>
              </w:rPr>
              <w:tab/>
            </w:r>
            <w:r>
              <w:rPr>
                <w:sz w:val="13"/>
              </w:rPr>
              <w:t xml:space="preserve">Hisse Başına Kar/Zarar (Tam TL) </w:t>
            </w:r>
          </w:p>
        </w:tc>
        <w:tc>
          <w:tcPr>
            <w:tcW w:w="444" w:type="dxa"/>
            <w:tcBorders>
              <w:top w:val="nil"/>
              <w:left w:val="single" w:sz="4" w:space="0" w:color="000000"/>
              <w:bottom w:val="single" w:sz="4" w:space="0" w:color="000000"/>
              <w:right w:val="single" w:sz="4" w:space="0" w:color="000000"/>
            </w:tcBorders>
          </w:tcPr>
          <w:p w:rsidR="00CC0BB5" w:rsidRDefault="00857788">
            <w:pPr>
              <w:spacing w:after="0" w:line="259" w:lineRule="auto"/>
              <w:ind w:left="19" w:right="0" w:firstLine="0"/>
              <w:jc w:val="center"/>
            </w:pPr>
            <w:r>
              <w:rPr>
                <w:b/>
                <w:sz w:val="13"/>
              </w:rPr>
              <w:t xml:space="preserve"> </w:t>
            </w:r>
          </w:p>
        </w:tc>
        <w:tc>
          <w:tcPr>
            <w:tcW w:w="1301"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50" w:firstLine="0"/>
              <w:jc w:val="right"/>
            </w:pPr>
            <w:r>
              <w:rPr>
                <w:sz w:val="13"/>
              </w:rPr>
              <w:t xml:space="preserve">(0,15219) </w:t>
            </w:r>
          </w:p>
        </w:tc>
        <w:tc>
          <w:tcPr>
            <w:tcW w:w="1090"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sz w:val="13"/>
              </w:rPr>
              <w:t xml:space="preserve">0,09871 </w:t>
            </w:r>
          </w:p>
        </w:tc>
        <w:tc>
          <w:tcPr>
            <w:tcW w:w="1258"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3"/>
              </w:rPr>
              <w:t xml:space="preserve">(0,06655) </w:t>
            </w:r>
          </w:p>
        </w:tc>
        <w:tc>
          <w:tcPr>
            <w:tcW w:w="1418"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35" w:firstLine="0"/>
              <w:jc w:val="right"/>
            </w:pPr>
            <w:r>
              <w:rPr>
                <w:sz w:val="13"/>
              </w:rPr>
              <w:t xml:space="preserve">0,03949 </w:t>
            </w:r>
          </w:p>
        </w:tc>
      </w:tr>
    </w:tbl>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0" w:line="259" w:lineRule="auto"/>
        <w:ind w:left="1145" w:right="0" w:firstLine="0"/>
        <w:jc w:val="center"/>
      </w:pPr>
      <w:r>
        <w:rPr>
          <w:sz w:val="18"/>
        </w:rPr>
        <w:t xml:space="preserve"> </w:t>
      </w:r>
    </w:p>
    <w:p w:rsidR="00CC0BB5" w:rsidRDefault="00857788">
      <w:pPr>
        <w:spacing w:after="26" w:line="259" w:lineRule="auto"/>
        <w:ind w:left="1145" w:right="0" w:firstLine="0"/>
        <w:jc w:val="center"/>
      </w:pPr>
      <w:r>
        <w:rPr>
          <w:sz w:val="18"/>
        </w:rPr>
        <w:t xml:space="preserve"> </w:t>
      </w:r>
    </w:p>
    <w:p w:rsidR="00CC0BB5" w:rsidRDefault="00857788">
      <w:pPr>
        <w:spacing w:after="3" w:line="265" w:lineRule="auto"/>
        <w:ind w:left="10" w:right="-2"/>
        <w:jc w:val="right"/>
      </w:pPr>
      <w:r>
        <w:t>İlişikteki açıklama ve dipnotlar bu konsolide olmayan finansal tabloların tamamlayıcı bir parçasıdır.</w:t>
      </w:r>
    </w:p>
    <w:p w:rsidR="00CC0BB5" w:rsidRDefault="00CC0BB5">
      <w:pPr>
        <w:sectPr w:rsidR="00CC0BB5">
          <w:headerReference w:type="even" r:id="rId149"/>
          <w:headerReference w:type="default" r:id="rId150"/>
          <w:footerReference w:type="even" r:id="rId151"/>
          <w:footerReference w:type="default" r:id="rId152"/>
          <w:headerReference w:type="first" r:id="rId153"/>
          <w:footerReference w:type="first" r:id="rId154"/>
          <w:pgSz w:w="11906" w:h="16841"/>
          <w:pgMar w:top="891" w:right="1947" w:bottom="1191" w:left="852" w:header="861" w:footer="850" w:gutter="0"/>
          <w:pgNumType w:start="3"/>
          <w:cols w:space="708"/>
        </w:sectPr>
      </w:pPr>
    </w:p>
    <w:p w:rsidR="00CC0BB5" w:rsidRDefault="00857788">
      <w:pPr>
        <w:spacing w:after="0" w:line="270" w:lineRule="auto"/>
        <w:ind w:left="-5" w:right="766"/>
        <w:jc w:val="left"/>
      </w:pPr>
      <w:r>
        <w:rPr>
          <w:b/>
          <w:sz w:val="24"/>
        </w:rPr>
        <w:lastRenderedPageBreak/>
        <w:t>30 EYLÜL 2024 TARİHİNDE SONA EREN HESAP DÖNEMİNE AİT</w:t>
      </w:r>
    </w:p>
    <w:p w:rsidR="00CC0BB5" w:rsidRDefault="00857788">
      <w:pPr>
        <w:spacing w:after="0" w:line="270" w:lineRule="auto"/>
        <w:ind w:left="-5" w:right="0"/>
        <w:jc w:val="left"/>
      </w:pPr>
      <w:r>
        <w:rPr>
          <w:b/>
          <w:sz w:val="24"/>
        </w:rPr>
        <w:t xml:space="preserve">KONSOLİDE OLMAYAN KAR VEYA ZARAR VE DİĞER KAPSAMLI GELİR TABLOSU </w:t>
      </w:r>
    </w:p>
    <w:p w:rsidR="00CC0BB5" w:rsidRDefault="00857788">
      <w:pPr>
        <w:spacing w:after="4" w:line="249" w:lineRule="auto"/>
        <w:ind w:left="10" w:right="4"/>
      </w:pPr>
      <w:r>
        <w:rPr>
          <w:sz w:val="18"/>
        </w:rPr>
        <w:t>(Tutarlar aksi belirtilmedikçe Bin Türk Lirası (“TL”) ol</w:t>
      </w:r>
      <w:r>
        <w:rPr>
          <w:sz w:val="18"/>
        </w:rPr>
        <w:t xml:space="preserve">arak ifade edilmiştir.)  </w:t>
      </w:r>
    </w:p>
    <w:p w:rsidR="00CC0BB5" w:rsidRDefault="00857788">
      <w:pPr>
        <w:spacing w:after="10" w:line="259" w:lineRule="auto"/>
        <w:ind w:left="-29" w:right="-9" w:firstLine="0"/>
        <w:jc w:val="left"/>
      </w:pPr>
      <w:r>
        <w:rPr>
          <w:rFonts w:ascii="Calibri" w:eastAsia="Calibri" w:hAnsi="Calibri" w:cs="Calibri"/>
          <w:noProof/>
          <w:sz w:val="22"/>
        </w:rPr>
        <mc:AlternateContent>
          <mc:Choice Requires="wpg">
            <w:drawing>
              <wp:inline distT="0" distB="0" distL="0" distR="0">
                <wp:extent cx="6515100" cy="6096"/>
                <wp:effectExtent l="0" t="0" r="0" b="0"/>
                <wp:docPr id="345081" name="Group 345081"/>
                <wp:cNvGraphicFramePr/>
                <a:graphic xmlns:a="http://schemas.openxmlformats.org/drawingml/2006/main">
                  <a:graphicData uri="http://schemas.microsoft.com/office/word/2010/wordprocessingGroup">
                    <wpg:wgp>
                      <wpg:cNvGrpSpPr/>
                      <wpg:grpSpPr>
                        <a:xfrm>
                          <a:off x="0" y="0"/>
                          <a:ext cx="6515100" cy="6096"/>
                          <a:chOff x="0" y="0"/>
                          <a:chExt cx="6515100" cy="6096"/>
                        </a:xfrm>
                      </wpg:grpSpPr>
                      <wps:wsp>
                        <wps:cNvPr id="496482" name="Shape 496482"/>
                        <wps:cNvSpPr/>
                        <wps:spPr>
                          <a:xfrm>
                            <a:off x="0" y="0"/>
                            <a:ext cx="6515100" cy="9144"/>
                          </a:xfrm>
                          <a:custGeom>
                            <a:avLst/>
                            <a:gdLst/>
                            <a:ahLst/>
                            <a:cxnLst/>
                            <a:rect l="0" t="0" r="0" b="0"/>
                            <a:pathLst>
                              <a:path w="6515100" h="9144">
                                <a:moveTo>
                                  <a:pt x="0" y="0"/>
                                </a:moveTo>
                                <a:lnTo>
                                  <a:pt x="6515100" y="0"/>
                                </a:lnTo>
                                <a:lnTo>
                                  <a:pt x="65151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5081" style="width:513pt;height:0.47998pt;mso-position-horizontal-relative:char;mso-position-vertical-relative:line" coordsize="65151,60">
                <v:shape id="Shape 496483" style="position:absolute;width:65151;height:91;left:0;top:0;" coordsize="6515100,9144" path="m0,0l6515100,0l6515100,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0198" w:type="dxa"/>
        <w:tblInd w:w="5" w:type="dxa"/>
        <w:tblCellMar>
          <w:top w:w="3" w:type="dxa"/>
          <w:left w:w="0" w:type="dxa"/>
          <w:bottom w:w="3" w:type="dxa"/>
          <w:right w:w="11" w:type="dxa"/>
        </w:tblCellMar>
        <w:tblLook w:val="04A0" w:firstRow="1" w:lastRow="0" w:firstColumn="1" w:lastColumn="0" w:noHBand="0" w:noVBand="1"/>
      </w:tblPr>
      <w:tblGrid>
        <w:gridCol w:w="603"/>
        <w:gridCol w:w="5629"/>
        <w:gridCol w:w="1983"/>
        <w:gridCol w:w="1983"/>
      </w:tblGrid>
      <w:tr w:rsidR="00CC0BB5">
        <w:trPr>
          <w:trHeight w:val="170"/>
        </w:trPr>
        <w:tc>
          <w:tcPr>
            <w:tcW w:w="603" w:type="dxa"/>
            <w:tcBorders>
              <w:top w:val="single" w:sz="4" w:space="0" w:color="000000"/>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9595" w:type="dxa"/>
            <w:gridSpan w:val="3"/>
            <w:tcBorders>
              <w:top w:val="single" w:sz="4" w:space="0" w:color="000000"/>
              <w:left w:val="nil"/>
              <w:bottom w:val="single" w:sz="4" w:space="0" w:color="000000"/>
              <w:right w:val="single" w:sz="4" w:space="0" w:color="000000"/>
            </w:tcBorders>
          </w:tcPr>
          <w:p w:rsidR="00CC0BB5" w:rsidRDefault="00857788">
            <w:pPr>
              <w:spacing w:after="0" w:line="259" w:lineRule="auto"/>
              <w:ind w:left="0" w:right="71" w:firstLine="0"/>
              <w:jc w:val="center"/>
            </w:pPr>
            <w:r>
              <w:rPr>
                <w:b/>
                <w:sz w:val="14"/>
              </w:rPr>
              <w:t xml:space="preserve">T.O.M. KATILIM BANKASI A.Ş KONSOLİDE OLMAYAN KAR VEYA ZARAR VE DİĞER KAPSAMLI GELİR TABLOSU </w:t>
            </w:r>
          </w:p>
        </w:tc>
      </w:tr>
      <w:tr w:rsidR="00CC0BB5">
        <w:trPr>
          <w:trHeight w:val="168"/>
        </w:trPr>
        <w:tc>
          <w:tcPr>
            <w:tcW w:w="603" w:type="dxa"/>
            <w:tcBorders>
              <w:top w:val="single" w:sz="4" w:space="0" w:color="000000"/>
              <w:left w:val="single" w:sz="4" w:space="0" w:color="000000"/>
              <w:bottom w:val="nil"/>
              <w:right w:val="nil"/>
            </w:tcBorders>
          </w:tcPr>
          <w:p w:rsidR="00CC0BB5" w:rsidRDefault="00857788">
            <w:pPr>
              <w:spacing w:after="0" w:line="259" w:lineRule="auto"/>
              <w:ind w:left="108" w:right="0" w:firstLine="0"/>
              <w:jc w:val="left"/>
            </w:pPr>
            <w:r>
              <w:rPr>
                <w:sz w:val="14"/>
              </w:rPr>
              <w:t xml:space="preserve"> </w:t>
            </w:r>
          </w:p>
        </w:tc>
        <w:tc>
          <w:tcPr>
            <w:tcW w:w="5629" w:type="dxa"/>
            <w:tcBorders>
              <w:top w:val="single" w:sz="4" w:space="0" w:color="000000"/>
              <w:left w:val="nil"/>
              <w:bottom w:val="nil"/>
              <w:right w:val="single" w:sz="4" w:space="0" w:color="000000"/>
            </w:tcBorders>
          </w:tcPr>
          <w:p w:rsidR="00CC0BB5" w:rsidRDefault="00857788">
            <w:pPr>
              <w:spacing w:after="0" w:line="259" w:lineRule="auto"/>
              <w:ind w:left="0" w:right="0" w:firstLine="0"/>
              <w:jc w:val="left"/>
            </w:pPr>
            <w:r>
              <w:rPr>
                <w:sz w:val="14"/>
              </w:rPr>
              <w:t xml:space="preserve"> </w:t>
            </w:r>
          </w:p>
        </w:tc>
        <w:tc>
          <w:tcPr>
            <w:tcW w:w="1983"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37" w:firstLine="0"/>
              <w:jc w:val="right"/>
            </w:pPr>
            <w:r>
              <w:rPr>
                <w:b/>
                <w:sz w:val="14"/>
              </w:rPr>
              <w:t xml:space="preserve">Cari Dönem </w:t>
            </w:r>
          </w:p>
        </w:tc>
        <w:tc>
          <w:tcPr>
            <w:tcW w:w="1983"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37" w:firstLine="0"/>
              <w:jc w:val="right"/>
            </w:pPr>
            <w:r>
              <w:rPr>
                <w:b/>
                <w:sz w:val="14"/>
              </w:rPr>
              <w:t xml:space="preserve">Önceki Dönem </w:t>
            </w:r>
          </w:p>
        </w:tc>
      </w:tr>
      <w:tr w:rsidR="00CC0BB5">
        <w:trPr>
          <w:trHeight w:val="163"/>
        </w:trPr>
        <w:tc>
          <w:tcPr>
            <w:tcW w:w="603" w:type="dxa"/>
            <w:tcBorders>
              <w:top w:val="nil"/>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5629" w:type="dxa"/>
            <w:tcBorders>
              <w:top w:val="nil"/>
              <w:left w:val="nil"/>
              <w:bottom w:val="single" w:sz="4" w:space="0" w:color="000000"/>
              <w:right w:val="single" w:sz="4" w:space="0" w:color="000000"/>
            </w:tcBorders>
          </w:tcPr>
          <w:p w:rsidR="00CC0BB5" w:rsidRDefault="00857788">
            <w:pPr>
              <w:spacing w:after="0" w:line="259" w:lineRule="auto"/>
              <w:ind w:left="36" w:right="0" w:firstLine="0"/>
              <w:jc w:val="left"/>
            </w:pPr>
            <w:r>
              <w:rPr>
                <w:b/>
                <w:sz w:val="14"/>
              </w:rPr>
              <w:t xml:space="preserve"> </w:t>
            </w:r>
          </w:p>
        </w:tc>
        <w:tc>
          <w:tcPr>
            <w:tcW w:w="1983"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37" w:firstLine="0"/>
              <w:jc w:val="right"/>
            </w:pPr>
            <w:r>
              <w:rPr>
                <w:b/>
                <w:sz w:val="14"/>
              </w:rPr>
              <w:t xml:space="preserve">01/01/2024 – 30/09/2024 </w:t>
            </w:r>
          </w:p>
        </w:tc>
        <w:tc>
          <w:tcPr>
            <w:tcW w:w="1983"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37" w:firstLine="0"/>
              <w:jc w:val="right"/>
            </w:pPr>
            <w:r>
              <w:rPr>
                <w:b/>
                <w:sz w:val="14"/>
              </w:rPr>
              <w:t xml:space="preserve">01/01/2023 – 30/09/2023 </w:t>
            </w:r>
          </w:p>
        </w:tc>
      </w:tr>
      <w:tr w:rsidR="00CC0BB5">
        <w:trPr>
          <w:trHeight w:val="168"/>
        </w:trPr>
        <w:tc>
          <w:tcPr>
            <w:tcW w:w="603" w:type="dxa"/>
            <w:tcBorders>
              <w:top w:val="single" w:sz="4" w:space="0" w:color="000000"/>
              <w:left w:val="single" w:sz="4" w:space="0" w:color="000000"/>
              <w:bottom w:val="nil"/>
              <w:right w:val="nil"/>
            </w:tcBorders>
          </w:tcPr>
          <w:p w:rsidR="00CC0BB5" w:rsidRDefault="00857788">
            <w:pPr>
              <w:spacing w:after="0" w:line="259" w:lineRule="auto"/>
              <w:ind w:left="108" w:right="0" w:firstLine="0"/>
              <w:jc w:val="left"/>
            </w:pPr>
            <w:r>
              <w:rPr>
                <w:b/>
                <w:sz w:val="14"/>
              </w:rPr>
              <w:t xml:space="preserve">I. </w:t>
            </w:r>
          </w:p>
        </w:tc>
        <w:tc>
          <w:tcPr>
            <w:tcW w:w="5629" w:type="dxa"/>
            <w:tcBorders>
              <w:top w:val="single" w:sz="4" w:space="0" w:color="000000"/>
              <w:left w:val="nil"/>
              <w:bottom w:val="nil"/>
              <w:right w:val="single" w:sz="4" w:space="0" w:color="000000"/>
            </w:tcBorders>
          </w:tcPr>
          <w:p w:rsidR="00CC0BB5" w:rsidRDefault="00857788">
            <w:pPr>
              <w:spacing w:after="0" w:line="259" w:lineRule="auto"/>
              <w:ind w:left="0" w:right="0" w:firstLine="0"/>
              <w:jc w:val="left"/>
            </w:pPr>
            <w:r>
              <w:rPr>
                <w:b/>
                <w:sz w:val="14"/>
              </w:rPr>
              <w:t xml:space="preserve">DÖNEM KARI/ZARARI </w:t>
            </w:r>
          </w:p>
        </w:tc>
        <w:tc>
          <w:tcPr>
            <w:tcW w:w="1983"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(372.859)</w:t>
            </w:r>
            <w:r>
              <w:rPr>
                <w:b/>
                <w:sz w:val="14"/>
              </w:rPr>
              <w:t xml:space="preserve"> </w:t>
            </w:r>
          </w:p>
        </w:tc>
        <w:tc>
          <w:tcPr>
            <w:tcW w:w="1983"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148.071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b/>
                <w:sz w:val="14"/>
              </w:rPr>
              <w:t xml:space="preserve">II.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4"/>
              </w:rPr>
              <w:t xml:space="preserve">DİĞER KAPSAMLI GELİRLER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4.138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b/>
                <w:sz w:val="14"/>
              </w:rPr>
              <w:t xml:space="preserve">2.1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4"/>
              </w:rPr>
              <w:t xml:space="preserve">Kar veya Zararda Yeniden Sınıflandırılmayacaklar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(2.298)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1 </w:t>
            </w:r>
          </w:p>
        </w:tc>
      </w:tr>
      <w:tr w:rsidR="00CC0BB5">
        <w:trPr>
          <w:trHeight w:val="162"/>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2.1.1</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Maddi Duran Varlıklar Yeniden Değerleme Artışları/Azalışları</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2"/>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2.1.2</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Maddi Olmayan Duran Varlıklar Yeniden Değerleme Artışları/Azalışları</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2.1.3</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Tanımlanmış Fayda Planları Yeniden Ölçüm Kazançları/Kayıpları</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(3.284)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2.1.4</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Diğer Kar veya Zarar Olarak Yeniden Sınıflandırılmayacak Diğer Kapsamlı Gelir Unsurları</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2.1.5</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Kar veya Zararda Yeniden Sınırlandırılmayacak Diğer Kapsamlı Gelire İlişkin Vergiler</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986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1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b/>
                <w:sz w:val="14"/>
              </w:rPr>
              <w:t xml:space="preserve">2.2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4"/>
              </w:rPr>
              <w:t xml:space="preserve">Kar veya Zararda Yeniden Sınıflandırılacaklar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6.436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2.2.1</w:t>
            </w:r>
            <w:r>
              <w:rPr>
                <w:b/>
                <w:sz w:val="14"/>
              </w:rPr>
              <w:t xml:space="preserve">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Yabancı Para Çevirim Farkları</w:t>
            </w:r>
            <w:r>
              <w:rPr>
                <w:b/>
                <w:sz w:val="14"/>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sz w:val="13"/>
              </w:rPr>
              <w:t xml:space="preserve">- </w:t>
            </w:r>
          </w:p>
        </w:tc>
      </w:tr>
      <w:tr w:rsidR="00CC0BB5">
        <w:trPr>
          <w:trHeight w:val="322"/>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 xml:space="preserve">2.2.2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 xml:space="preserve">Gerçeğe Uygun Değer Farkı Diğer Kapsamlı Gelire Yansıtılan Finansal Varlıkların Değerleme ve/veya Sınıflandırma Gelirleri/Giderleri </w:t>
            </w:r>
          </w:p>
        </w:tc>
        <w:tc>
          <w:tcPr>
            <w:tcW w:w="1983" w:type="dxa"/>
            <w:tcBorders>
              <w:top w:val="nil"/>
              <w:left w:val="single" w:sz="4" w:space="0" w:color="000000"/>
              <w:bottom w:val="nil"/>
              <w:right w:val="single" w:sz="4" w:space="0" w:color="000000"/>
            </w:tcBorders>
            <w:vAlign w:val="bottom"/>
          </w:tcPr>
          <w:p w:rsidR="00CC0BB5" w:rsidRDefault="00857788">
            <w:pPr>
              <w:spacing w:after="0" w:line="259" w:lineRule="auto"/>
              <w:ind w:left="0" w:right="35" w:firstLine="0"/>
              <w:jc w:val="right"/>
            </w:pPr>
            <w:r>
              <w:rPr>
                <w:sz w:val="13"/>
              </w:rPr>
              <w:t xml:space="preserve">6.436 </w:t>
            </w:r>
          </w:p>
        </w:tc>
        <w:tc>
          <w:tcPr>
            <w:tcW w:w="1983" w:type="dxa"/>
            <w:tcBorders>
              <w:top w:val="nil"/>
              <w:left w:val="single" w:sz="4" w:space="0" w:color="000000"/>
              <w:bottom w:val="nil"/>
              <w:right w:val="single" w:sz="4" w:space="0" w:color="000000"/>
            </w:tcBorders>
            <w:vAlign w:val="bottom"/>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 xml:space="preserve">2.2.3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 xml:space="preserve">Nakit Akış Riskinden Korunma Gelirleri/Giderleri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 xml:space="preserve">2.2.4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 xml:space="preserve">Yurtdışındaki İşletmeye İlişkin Yatırım Riskinden Korunma Gelirleri/Giderleri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1"/>
        </w:trPr>
        <w:tc>
          <w:tcPr>
            <w:tcW w:w="603" w:type="dxa"/>
            <w:tcBorders>
              <w:top w:val="nil"/>
              <w:left w:val="single" w:sz="4" w:space="0" w:color="000000"/>
              <w:bottom w:val="nil"/>
              <w:right w:val="nil"/>
            </w:tcBorders>
          </w:tcPr>
          <w:p w:rsidR="00CC0BB5" w:rsidRDefault="00857788">
            <w:pPr>
              <w:spacing w:after="0" w:line="259" w:lineRule="auto"/>
              <w:ind w:left="108" w:right="0" w:firstLine="0"/>
              <w:jc w:val="left"/>
            </w:pPr>
            <w:r>
              <w:rPr>
                <w:sz w:val="14"/>
              </w:rPr>
              <w:t xml:space="preserve">2.2.5 </w:t>
            </w:r>
          </w:p>
        </w:tc>
        <w:tc>
          <w:tcPr>
            <w:tcW w:w="5629" w:type="dxa"/>
            <w:tcBorders>
              <w:top w:val="nil"/>
              <w:left w:val="nil"/>
              <w:bottom w:val="nil"/>
              <w:right w:val="single" w:sz="4" w:space="0" w:color="000000"/>
            </w:tcBorders>
          </w:tcPr>
          <w:p w:rsidR="00CC0BB5" w:rsidRDefault="00857788">
            <w:pPr>
              <w:spacing w:after="0" w:line="259" w:lineRule="auto"/>
              <w:ind w:left="0" w:right="0" w:firstLine="0"/>
              <w:jc w:val="left"/>
            </w:pPr>
            <w:r>
              <w:rPr>
                <w:sz w:val="14"/>
              </w:rPr>
              <w:t xml:space="preserve">Diğer Kâr veya Zarar Olarak Yeniden Sınıflandırılacak Diğer Kapsamlı Gelir Unsurları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66"/>
        </w:trPr>
        <w:tc>
          <w:tcPr>
            <w:tcW w:w="603" w:type="dxa"/>
            <w:tcBorders>
              <w:top w:val="nil"/>
              <w:left w:val="single" w:sz="4" w:space="0" w:color="000000"/>
              <w:bottom w:val="single" w:sz="4" w:space="0" w:color="000000"/>
              <w:right w:val="nil"/>
            </w:tcBorders>
          </w:tcPr>
          <w:p w:rsidR="00CC0BB5" w:rsidRDefault="00857788">
            <w:pPr>
              <w:spacing w:after="0" w:line="259" w:lineRule="auto"/>
              <w:ind w:left="108" w:right="0" w:firstLine="0"/>
              <w:jc w:val="left"/>
            </w:pPr>
            <w:r>
              <w:rPr>
                <w:sz w:val="14"/>
              </w:rPr>
              <w:t xml:space="preserve">2.2.6 </w:t>
            </w:r>
          </w:p>
        </w:tc>
        <w:tc>
          <w:tcPr>
            <w:tcW w:w="5629" w:type="dxa"/>
            <w:tcBorders>
              <w:top w:val="nil"/>
              <w:left w:val="nil"/>
              <w:bottom w:val="single" w:sz="4" w:space="0" w:color="000000"/>
              <w:right w:val="single" w:sz="4" w:space="0" w:color="000000"/>
            </w:tcBorders>
          </w:tcPr>
          <w:p w:rsidR="00CC0BB5" w:rsidRDefault="00857788">
            <w:pPr>
              <w:spacing w:after="0" w:line="259" w:lineRule="auto"/>
              <w:ind w:left="0" w:right="0" w:firstLine="0"/>
              <w:jc w:val="left"/>
            </w:pPr>
            <w:r>
              <w:rPr>
                <w:sz w:val="14"/>
              </w:rPr>
              <w:t xml:space="preserve">Kar veya Zararda Yeniden Sınıflandırılacak Diğer Kapsamlı Gelire İlişkin Vergiler </w:t>
            </w:r>
          </w:p>
        </w:tc>
        <w:tc>
          <w:tcPr>
            <w:tcW w:w="1983"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35" w:firstLine="0"/>
              <w:jc w:val="right"/>
            </w:pPr>
            <w:r>
              <w:rPr>
                <w:b/>
                <w:sz w:val="13"/>
              </w:rPr>
              <w:t xml:space="preserve">- </w:t>
            </w:r>
          </w:p>
        </w:tc>
        <w:tc>
          <w:tcPr>
            <w:tcW w:w="1983"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35" w:firstLine="0"/>
              <w:jc w:val="right"/>
            </w:pPr>
            <w:r>
              <w:rPr>
                <w:b/>
                <w:sz w:val="13"/>
              </w:rPr>
              <w:t xml:space="preserve">- </w:t>
            </w:r>
          </w:p>
        </w:tc>
      </w:tr>
      <w:tr w:rsidR="00CC0BB5">
        <w:trPr>
          <w:trHeight w:val="180"/>
        </w:trPr>
        <w:tc>
          <w:tcPr>
            <w:tcW w:w="603" w:type="dxa"/>
            <w:tcBorders>
              <w:top w:val="single" w:sz="4" w:space="0" w:color="000000"/>
              <w:left w:val="single" w:sz="4" w:space="0" w:color="000000"/>
              <w:bottom w:val="single" w:sz="12" w:space="0" w:color="000000"/>
              <w:right w:val="nil"/>
            </w:tcBorders>
          </w:tcPr>
          <w:p w:rsidR="00CC0BB5" w:rsidRDefault="00857788">
            <w:pPr>
              <w:spacing w:after="0" w:line="259" w:lineRule="auto"/>
              <w:ind w:left="108" w:right="0" w:firstLine="0"/>
              <w:jc w:val="left"/>
            </w:pPr>
            <w:r>
              <w:rPr>
                <w:b/>
                <w:sz w:val="14"/>
              </w:rPr>
              <w:t xml:space="preserve">III. </w:t>
            </w:r>
          </w:p>
        </w:tc>
        <w:tc>
          <w:tcPr>
            <w:tcW w:w="5629" w:type="dxa"/>
            <w:tcBorders>
              <w:top w:val="single" w:sz="4" w:space="0" w:color="000000"/>
              <w:left w:val="nil"/>
              <w:bottom w:val="single" w:sz="12" w:space="0" w:color="000000"/>
              <w:right w:val="single" w:sz="4" w:space="0" w:color="000000"/>
            </w:tcBorders>
          </w:tcPr>
          <w:p w:rsidR="00CC0BB5" w:rsidRDefault="00857788">
            <w:pPr>
              <w:spacing w:after="0" w:line="259" w:lineRule="auto"/>
              <w:ind w:left="0" w:right="0" w:firstLine="0"/>
              <w:jc w:val="left"/>
            </w:pPr>
            <w:r>
              <w:rPr>
                <w:b/>
                <w:sz w:val="14"/>
              </w:rPr>
              <w:t xml:space="preserve">TOPLAM KAPSAMLI GELİR (I+II) </w:t>
            </w:r>
          </w:p>
        </w:tc>
        <w:tc>
          <w:tcPr>
            <w:tcW w:w="1983" w:type="dxa"/>
            <w:tcBorders>
              <w:top w:val="single" w:sz="4" w:space="0" w:color="000000"/>
              <w:left w:val="single" w:sz="4" w:space="0" w:color="000000"/>
              <w:bottom w:val="single" w:sz="12" w:space="0" w:color="000000"/>
              <w:right w:val="single" w:sz="4" w:space="0" w:color="000000"/>
            </w:tcBorders>
          </w:tcPr>
          <w:p w:rsidR="00CC0BB5" w:rsidRDefault="00857788">
            <w:pPr>
              <w:spacing w:after="0" w:line="259" w:lineRule="auto"/>
              <w:ind w:left="0" w:right="35" w:firstLine="0"/>
              <w:jc w:val="right"/>
            </w:pPr>
            <w:r>
              <w:rPr>
                <w:b/>
                <w:sz w:val="13"/>
              </w:rPr>
              <w:t xml:space="preserve">(368.721) </w:t>
            </w:r>
          </w:p>
        </w:tc>
        <w:tc>
          <w:tcPr>
            <w:tcW w:w="1983" w:type="dxa"/>
            <w:tcBorders>
              <w:top w:val="single" w:sz="4" w:space="0" w:color="000000"/>
              <w:left w:val="single" w:sz="4" w:space="0" w:color="000000"/>
              <w:bottom w:val="single" w:sz="12" w:space="0" w:color="000000"/>
              <w:right w:val="single" w:sz="4" w:space="0" w:color="000000"/>
            </w:tcBorders>
          </w:tcPr>
          <w:p w:rsidR="00CC0BB5" w:rsidRDefault="00857788">
            <w:pPr>
              <w:spacing w:after="0" w:line="259" w:lineRule="auto"/>
              <w:ind w:left="0" w:right="35" w:firstLine="0"/>
              <w:jc w:val="right"/>
            </w:pPr>
            <w:r>
              <w:rPr>
                <w:b/>
                <w:sz w:val="13"/>
              </w:rPr>
              <w:t xml:space="preserve">148.072 </w:t>
            </w:r>
          </w:p>
        </w:tc>
      </w:tr>
    </w:tbl>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lastRenderedPageBreak/>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0" w:line="259" w:lineRule="auto"/>
        <w:ind w:left="30" w:right="0" w:firstLine="0"/>
        <w:jc w:val="center"/>
      </w:pPr>
      <w:r>
        <w:rPr>
          <w:sz w:val="18"/>
        </w:rPr>
        <w:t xml:space="preserve"> </w:t>
      </w:r>
    </w:p>
    <w:p w:rsidR="00CC0BB5" w:rsidRDefault="00857788">
      <w:pPr>
        <w:spacing w:after="26" w:line="259" w:lineRule="auto"/>
        <w:ind w:left="30" w:right="0" w:firstLine="0"/>
        <w:jc w:val="center"/>
      </w:pPr>
      <w:r>
        <w:rPr>
          <w:sz w:val="18"/>
        </w:rPr>
        <w:t xml:space="preserve"> </w:t>
      </w:r>
    </w:p>
    <w:p w:rsidR="00CC0BB5" w:rsidRDefault="00857788">
      <w:pPr>
        <w:spacing w:after="13" w:line="259" w:lineRule="auto"/>
        <w:ind w:left="1089" w:right="1098"/>
        <w:jc w:val="center"/>
      </w:pPr>
      <w:r>
        <w:t>İlişikteki açıklama ve dipnotlar bu konsolide olmayan finansal tabloların tamamlayıcı bir parçasıdır</w:t>
      </w:r>
    </w:p>
    <w:p w:rsidR="00CC0BB5" w:rsidRDefault="00CC0BB5">
      <w:pPr>
        <w:sectPr w:rsidR="00CC0BB5">
          <w:headerReference w:type="even" r:id="rId155"/>
          <w:headerReference w:type="default" r:id="rId156"/>
          <w:footerReference w:type="even" r:id="rId157"/>
          <w:footerReference w:type="default" r:id="rId158"/>
          <w:headerReference w:type="first" r:id="rId159"/>
          <w:footerReference w:type="first" r:id="rId160"/>
          <w:pgSz w:w="11906" w:h="16841"/>
          <w:pgMar w:top="1440" w:right="832" w:bottom="1440" w:left="852" w:header="861" w:footer="850" w:gutter="0"/>
          <w:cols w:space="708"/>
        </w:sectPr>
      </w:pPr>
    </w:p>
    <w:p w:rsidR="00CC0BB5" w:rsidRDefault="00857788">
      <w:pPr>
        <w:spacing w:after="0" w:line="270" w:lineRule="auto"/>
        <w:ind w:left="-5" w:right="766"/>
        <w:jc w:val="left"/>
      </w:pPr>
      <w:r>
        <w:rPr>
          <w:b/>
          <w:sz w:val="24"/>
        </w:rPr>
        <w:lastRenderedPageBreak/>
        <w:t>30 EYLÜL 2024 TARİHİNDE SONA EREN HESAP DÖNEMİNE AİT</w:t>
      </w:r>
    </w:p>
    <w:p w:rsidR="00CC0BB5" w:rsidRDefault="00857788">
      <w:pPr>
        <w:spacing w:after="0" w:line="270" w:lineRule="auto"/>
        <w:ind w:left="-5" w:right="766"/>
        <w:jc w:val="left"/>
      </w:pPr>
      <w:r>
        <w:rPr>
          <w:b/>
          <w:sz w:val="24"/>
        </w:rPr>
        <w:t xml:space="preserve">KONSOLİDE OLMAYAN ÖZKAYNAKLAR DEĞİŞİM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1109" w:firstLine="0"/>
        <w:jc w:val="left"/>
      </w:pPr>
      <w:r>
        <w:rPr>
          <w:rFonts w:ascii="Calibri" w:eastAsia="Calibri" w:hAnsi="Calibri" w:cs="Calibri"/>
          <w:noProof/>
          <w:sz w:val="22"/>
        </w:rPr>
        <mc:AlternateContent>
          <mc:Choice Requires="wpg">
            <w:drawing>
              <wp:inline distT="0" distB="0" distL="0" distR="0">
                <wp:extent cx="9648444" cy="6096"/>
                <wp:effectExtent l="0" t="0" r="0" b="0"/>
                <wp:docPr id="461791" name="Group 461791"/>
                <wp:cNvGraphicFramePr/>
                <a:graphic xmlns:a="http://schemas.openxmlformats.org/drawingml/2006/main">
                  <a:graphicData uri="http://schemas.microsoft.com/office/word/2010/wordprocessingGroup">
                    <wpg:wgp>
                      <wpg:cNvGrpSpPr/>
                      <wpg:grpSpPr>
                        <a:xfrm>
                          <a:off x="0" y="0"/>
                          <a:ext cx="9648444" cy="6096"/>
                          <a:chOff x="0" y="0"/>
                          <a:chExt cx="9648444" cy="6096"/>
                        </a:xfrm>
                      </wpg:grpSpPr>
                      <wps:wsp>
                        <wps:cNvPr id="496484" name="Shape 496484"/>
                        <wps:cNvSpPr/>
                        <wps:spPr>
                          <a:xfrm>
                            <a:off x="0" y="0"/>
                            <a:ext cx="9648444" cy="9144"/>
                          </a:xfrm>
                          <a:custGeom>
                            <a:avLst/>
                            <a:gdLst/>
                            <a:ahLst/>
                            <a:cxnLst/>
                            <a:rect l="0" t="0" r="0" b="0"/>
                            <a:pathLst>
                              <a:path w="9648444" h="9144">
                                <a:moveTo>
                                  <a:pt x="0" y="0"/>
                                </a:moveTo>
                                <a:lnTo>
                                  <a:pt x="9648444" y="0"/>
                                </a:lnTo>
                                <a:lnTo>
                                  <a:pt x="96484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61791" style="width:759.72pt;height:0.480011pt;mso-position-horizontal-relative:char;mso-position-vertical-relative:line" coordsize="96484,60">
                <v:shape id="Shape 496485" style="position:absolute;width:96484;height:91;left:0;top:0;" coordsize="9648444,9144" path="m0,0l9648444,0l9648444,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15154" w:type="dxa"/>
        <w:tblInd w:w="0" w:type="dxa"/>
        <w:tblCellMar>
          <w:top w:w="2" w:type="dxa"/>
          <w:left w:w="0" w:type="dxa"/>
          <w:bottom w:w="0" w:type="dxa"/>
          <w:right w:w="0" w:type="dxa"/>
        </w:tblCellMar>
        <w:tblLook w:val="04A0" w:firstRow="1" w:lastRow="0" w:firstColumn="1" w:lastColumn="0" w:noHBand="0" w:noVBand="1"/>
      </w:tblPr>
      <w:tblGrid>
        <w:gridCol w:w="457"/>
        <w:gridCol w:w="2890"/>
        <w:gridCol w:w="853"/>
        <w:gridCol w:w="912"/>
        <w:gridCol w:w="787"/>
        <w:gridCol w:w="900"/>
        <w:gridCol w:w="838"/>
        <w:gridCol w:w="886"/>
        <w:gridCol w:w="598"/>
        <w:gridCol w:w="180"/>
        <w:gridCol w:w="838"/>
        <w:gridCol w:w="838"/>
        <w:gridCol w:w="725"/>
        <w:gridCol w:w="799"/>
        <w:gridCol w:w="977"/>
        <w:gridCol w:w="814"/>
        <w:gridCol w:w="862"/>
      </w:tblGrid>
      <w:tr w:rsidR="00CC0BB5">
        <w:trPr>
          <w:trHeight w:val="146"/>
        </w:trPr>
        <w:tc>
          <w:tcPr>
            <w:tcW w:w="458" w:type="dxa"/>
            <w:vMerge w:val="restart"/>
            <w:tcBorders>
              <w:top w:val="single" w:sz="4" w:space="0" w:color="000000"/>
              <w:left w:val="single" w:sz="4" w:space="0" w:color="000000"/>
              <w:bottom w:val="single" w:sz="4" w:space="0" w:color="000000"/>
              <w:right w:val="nil"/>
            </w:tcBorders>
          </w:tcPr>
          <w:p w:rsidR="00CC0BB5" w:rsidRDefault="00857788">
            <w:pPr>
              <w:spacing w:after="0" w:line="259" w:lineRule="auto"/>
              <w:ind w:left="28" w:right="0" w:firstLine="0"/>
              <w:jc w:val="center"/>
            </w:pPr>
            <w:r>
              <w:rPr>
                <w:b/>
                <w:sz w:val="12"/>
              </w:rPr>
              <w:t xml:space="preserve"> </w:t>
            </w:r>
          </w:p>
          <w:p w:rsidR="00CC0BB5" w:rsidRDefault="00857788">
            <w:pPr>
              <w:spacing w:after="275" w:line="259" w:lineRule="auto"/>
              <w:ind w:left="28" w:right="0" w:firstLine="0"/>
              <w:jc w:val="center"/>
            </w:pPr>
            <w:r>
              <w:rPr>
                <w:sz w:val="12"/>
              </w:rPr>
              <w:t xml:space="preserve"> </w:t>
            </w:r>
          </w:p>
          <w:p w:rsidR="00CC0BB5" w:rsidRDefault="00857788">
            <w:pPr>
              <w:spacing w:after="0" w:line="259" w:lineRule="auto"/>
              <w:ind w:left="28" w:right="0" w:firstLine="0"/>
              <w:jc w:val="center"/>
            </w:pPr>
            <w:r>
              <w:rPr>
                <w:sz w:val="12"/>
              </w:rPr>
              <w:t xml:space="preserve"> </w:t>
            </w:r>
          </w:p>
          <w:p w:rsidR="00CC0BB5" w:rsidRDefault="00857788">
            <w:pPr>
              <w:spacing w:after="0" w:line="259" w:lineRule="auto"/>
              <w:ind w:left="28" w:right="0" w:firstLine="0"/>
              <w:jc w:val="center"/>
            </w:pPr>
            <w:r>
              <w:rPr>
                <w:b/>
                <w:sz w:val="12"/>
              </w:rPr>
              <w:t xml:space="preserve"> </w:t>
            </w:r>
          </w:p>
        </w:tc>
        <w:tc>
          <w:tcPr>
            <w:tcW w:w="2890" w:type="dxa"/>
            <w:vMerge w:val="restart"/>
            <w:tcBorders>
              <w:top w:val="single" w:sz="4" w:space="0" w:color="000000"/>
              <w:left w:val="nil"/>
              <w:bottom w:val="single" w:sz="4" w:space="0" w:color="000000"/>
              <w:right w:val="single" w:sz="4" w:space="0" w:color="000000"/>
            </w:tcBorders>
            <w:vAlign w:val="center"/>
          </w:tcPr>
          <w:p w:rsidR="00CC0BB5" w:rsidRDefault="00857788">
            <w:pPr>
              <w:spacing w:after="14" w:line="259" w:lineRule="auto"/>
              <w:ind w:left="507" w:right="0" w:firstLine="0"/>
              <w:jc w:val="left"/>
            </w:pPr>
            <w:r>
              <w:rPr>
                <w:b/>
                <w:sz w:val="12"/>
              </w:rPr>
              <w:t xml:space="preserve">ÖZKAYNAK KALEMLERİNDEKİ     </w:t>
            </w:r>
          </w:p>
          <w:p w:rsidR="00CC0BB5" w:rsidRDefault="00857788">
            <w:pPr>
              <w:spacing w:after="0" w:line="259" w:lineRule="auto"/>
              <w:ind w:left="0" w:right="5" w:firstLine="0"/>
              <w:jc w:val="center"/>
            </w:pPr>
            <w:r>
              <w:rPr>
                <w:b/>
                <w:sz w:val="12"/>
              </w:rPr>
              <w:t xml:space="preserve">DEĞİŞİKLİKLER </w:t>
            </w:r>
          </w:p>
          <w:p w:rsidR="00CC0BB5" w:rsidRDefault="00857788">
            <w:pPr>
              <w:spacing w:after="0" w:line="259" w:lineRule="auto"/>
              <w:ind w:left="26" w:right="0" w:firstLine="0"/>
              <w:jc w:val="center"/>
            </w:pPr>
            <w:r>
              <w:rPr>
                <w:sz w:val="12"/>
              </w:rPr>
              <w:t xml:space="preserve"> </w:t>
            </w:r>
          </w:p>
        </w:tc>
        <w:tc>
          <w:tcPr>
            <w:tcW w:w="853" w:type="dxa"/>
            <w:vMerge w:val="restart"/>
            <w:tcBorders>
              <w:top w:val="single" w:sz="4" w:space="0" w:color="000000"/>
              <w:left w:val="single" w:sz="4" w:space="0" w:color="000000"/>
              <w:bottom w:val="single" w:sz="4" w:space="0" w:color="000000"/>
              <w:right w:val="dashed" w:sz="4" w:space="0" w:color="000000"/>
            </w:tcBorders>
            <w:vAlign w:val="center"/>
          </w:tcPr>
          <w:p w:rsidR="00CC0BB5" w:rsidRDefault="00857788">
            <w:pPr>
              <w:spacing w:after="0" w:line="259" w:lineRule="auto"/>
              <w:ind w:left="0" w:right="0" w:firstLine="0"/>
              <w:jc w:val="center"/>
            </w:pPr>
            <w:r>
              <w:rPr>
                <w:b/>
                <w:sz w:val="12"/>
              </w:rPr>
              <w:t xml:space="preserve">Ödenmiş Sermaye  </w:t>
            </w:r>
          </w:p>
        </w:tc>
        <w:tc>
          <w:tcPr>
            <w:tcW w:w="912"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40" w:lineRule="auto"/>
              <w:ind w:left="0" w:right="0" w:firstLine="0"/>
              <w:jc w:val="center"/>
            </w:pPr>
            <w:r>
              <w:rPr>
                <w:b/>
                <w:sz w:val="12"/>
              </w:rPr>
              <w:t xml:space="preserve">Hisse Senedi İhraç </w:t>
            </w:r>
          </w:p>
          <w:p w:rsidR="00CC0BB5" w:rsidRDefault="00857788">
            <w:pPr>
              <w:spacing w:after="0" w:line="259" w:lineRule="auto"/>
              <w:ind w:left="2" w:right="0" w:firstLine="0"/>
              <w:jc w:val="center"/>
            </w:pPr>
            <w:r>
              <w:rPr>
                <w:b/>
                <w:sz w:val="12"/>
              </w:rPr>
              <w:t xml:space="preserve">Primleri </w:t>
            </w:r>
          </w:p>
        </w:tc>
        <w:tc>
          <w:tcPr>
            <w:tcW w:w="787"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59" w:lineRule="auto"/>
              <w:ind w:left="0" w:right="2" w:firstLine="0"/>
              <w:jc w:val="center"/>
            </w:pPr>
            <w:r>
              <w:rPr>
                <w:b/>
                <w:sz w:val="12"/>
              </w:rPr>
              <w:t xml:space="preserve">Hisse </w:t>
            </w:r>
          </w:p>
          <w:p w:rsidR="00CC0BB5" w:rsidRDefault="00857788">
            <w:pPr>
              <w:spacing w:after="0" w:line="259" w:lineRule="auto"/>
              <w:ind w:left="0" w:firstLine="0"/>
              <w:jc w:val="center"/>
            </w:pPr>
            <w:r>
              <w:rPr>
                <w:b/>
                <w:sz w:val="12"/>
              </w:rPr>
              <w:t xml:space="preserve">Senedi </w:t>
            </w:r>
          </w:p>
          <w:p w:rsidR="00CC0BB5" w:rsidRDefault="00857788">
            <w:pPr>
              <w:spacing w:after="13" w:line="259" w:lineRule="auto"/>
              <w:ind w:left="0" w:right="3" w:firstLine="0"/>
              <w:jc w:val="center"/>
            </w:pPr>
            <w:r>
              <w:rPr>
                <w:b/>
                <w:sz w:val="12"/>
              </w:rPr>
              <w:t xml:space="preserve">İptal </w:t>
            </w:r>
          </w:p>
          <w:p w:rsidR="00CC0BB5" w:rsidRDefault="00857788">
            <w:pPr>
              <w:spacing w:after="0" w:line="259" w:lineRule="auto"/>
              <w:ind w:left="0" w:right="3" w:firstLine="0"/>
              <w:jc w:val="center"/>
            </w:pPr>
            <w:r>
              <w:rPr>
                <w:b/>
                <w:sz w:val="12"/>
              </w:rPr>
              <w:t xml:space="preserve">Karları </w:t>
            </w:r>
          </w:p>
        </w:tc>
        <w:tc>
          <w:tcPr>
            <w:tcW w:w="900"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59" w:lineRule="auto"/>
              <w:ind w:left="0" w:right="0" w:firstLine="0"/>
              <w:jc w:val="center"/>
            </w:pPr>
            <w:r>
              <w:rPr>
                <w:b/>
                <w:sz w:val="12"/>
              </w:rPr>
              <w:t xml:space="preserve">Diğer </w:t>
            </w:r>
          </w:p>
          <w:p w:rsidR="00CC0BB5" w:rsidRDefault="00857788">
            <w:pPr>
              <w:spacing w:after="0" w:line="259" w:lineRule="auto"/>
              <w:ind w:left="0" w:right="3" w:firstLine="0"/>
              <w:jc w:val="center"/>
            </w:pPr>
            <w:r>
              <w:rPr>
                <w:b/>
                <w:sz w:val="12"/>
              </w:rPr>
              <w:t xml:space="preserve">Sermaye </w:t>
            </w:r>
          </w:p>
          <w:p w:rsidR="00CC0BB5" w:rsidRDefault="00857788">
            <w:pPr>
              <w:spacing w:after="0" w:line="259" w:lineRule="auto"/>
              <w:ind w:left="0" w:right="3" w:firstLine="0"/>
              <w:jc w:val="center"/>
            </w:pPr>
            <w:r>
              <w:rPr>
                <w:b/>
                <w:sz w:val="12"/>
              </w:rPr>
              <w:t xml:space="preserve">Yedekleri </w:t>
            </w:r>
          </w:p>
        </w:tc>
        <w:tc>
          <w:tcPr>
            <w:tcW w:w="2321" w:type="dxa"/>
            <w:gridSpan w:val="3"/>
            <w:tcBorders>
              <w:top w:val="single" w:sz="4" w:space="0" w:color="000000"/>
              <w:left w:val="dashed" w:sz="4" w:space="0" w:color="000000"/>
              <w:bottom w:val="single" w:sz="4" w:space="0" w:color="000000"/>
              <w:right w:val="nil"/>
            </w:tcBorders>
          </w:tcPr>
          <w:p w:rsidR="00CC0BB5" w:rsidRDefault="00857788">
            <w:pPr>
              <w:spacing w:after="0" w:line="259" w:lineRule="auto"/>
              <w:ind w:left="418" w:right="0" w:firstLine="0"/>
              <w:jc w:val="left"/>
            </w:pPr>
            <w:r>
              <w:rPr>
                <w:b/>
                <w:sz w:val="12"/>
              </w:rPr>
              <w:t xml:space="preserve"> </w:t>
            </w:r>
            <w:r>
              <w:rPr>
                <w:b/>
                <w:sz w:val="12"/>
              </w:rPr>
              <w:tab/>
              <w:t xml:space="preserve"> </w:t>
            </w:r>
            <w:r>
              <w:rPr>
                <w:b/>
                <w:sz w:val="12"/>
              </w:rPr>
              <w:tab/>
              <w:t xml:space="preserve"> </w:t>
            </w:r>
          </w:p>
        </w:tc>
        <w:tc>
          <w:tcPr>
            <w:tcW w:w="180" w:type="dxa"/>
            <w:tcBorders>
              <w:top w:val="single" w:sz="4" w:space="0" w:color="000000"/>
              <w:left w:val="nil"/>
              <w:bottom w:val="single" w:sz="4" w:space="0" w:color="000000"/>
              <w:right w:val="nil"/>
            </w:tcBorders>
          </w:tcPr>
          <w:p w:rsidR="00CC0BB5" w:rsidRDefault="00CC0BB5">
            <w:pPr>
              <w:spacing w:after="160" w:line="259" w:lineRule="auto"/>
              <w:ind w:left="0" w:right="0" w:firstLine="0"/>
              <w:jc w:val="left"/>
            </w:pPr>
          </w:p>
        </w:tc>
        <w:tc>
          <w:tcPr>
            <w:tcW w:w="2401" w:type="dxa"/>
            <w:gridSpan w:val="3"/>
            <w:tcBorders>
              <w:top w:val="single" w:sz="4" w:space="0" w:color="000000"/>
              <w:left w:val="nil"/>
              <w:bottom w:val="single" w:sz="4" w:space="0" w:color="000000"/>
              <w:right w:val="dashed" w:sz="4" w:space="0" w:color="000000"/>
            </w:tcBorders>
          </w:tcPr>
          <w:p w:rsidR="00CC0BB5" w:rsidRDefault="00857788">
            <w:pPr>
              <w:spacing w:after="0" w:line="259" w:lineRule="auto"/>
              <w:ind w:left="418" w:right="0" w:firstLine="0"/>
              <w:jc w:val="left"/>
            </w:pPr>
            <w:r>
              <w:rPr>
                <w:b/>
                <w:sz w:val="12"/>
              </w:rPr>
              <w:t xml:space="preserve"> </w:t>
            </w:r>
            <w:r>
              <w:rPr>
                <w:b/>
                <w:sz w:val="12"/>
              </w:rPr>
              <w:tab/>
              <w:t xml:space="preserve"> </w:t>
            </w:r>
            <w:r>
              <w:rPr>
                <w:b/>
                <w:sz w:val="12"/>
              </w:rPr>
              <w:tab/>
              <w:t xml:space="preserve"> </w:t>
            </w:r>
          </w:p>
        </w:tc>
        <w:tc>
          <w:tcPr>
            <w:tcW w:w="799"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59" w:lineRule="auto"/>
              <w:ind w:left="46" w:right="18" w:firstLine="0"/>
              <w:jc w:val="center"/>
            </w:pPr>
            <w:r>
              <w:rPr>
                <w:b/>
                <w:sz w:val="12"/>
              </w:rPr>
              <w:t xml:space="preserve">Kar Yedekleri </w:t>
            </w:r>
          </w:p>
        </w:tc>
        <w:tc>
          <w:tcPr>
            <w:tcW w:w="977"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59" w:lineRule="auto"/>
              <w:ind w:left="0" w:firstLine="0"/>
              <w:jc w:val="center"/>
            </w:pPr>
            <w:r>
              <w:rPr>
                <w:b/>
                <w:sz w:val="12"/>
              </w:rPr>
              <w:t xml:space="preserve">Geçmiş </w:t>
            </w:r>
          </w:p>
          <w:p w:rsidR="00CC0BB5" w:rsidRDefault="00857788">
            <w:pPr>
              <w:spacing w:after="11" w:line="259" w:lineRule="auto"/>
              <w:ind w:left="0" w:firstLine="0"/>
              <w:jc w:val="center"/>
            </w:pPr>
            <w:r>
              <w:rPr>
                <w:b/>
                <w:sz w:val="12"/>
              </w:rPr>
              <w:t xml:space="preserve">Dönem Karı / </w:t>
            </w:r>
          </w:p>
          <w:p w:rsidR="00CC0BB5" w:rsidRDefault="00857788">
            <w:pPr>
              <w:spacing w:after="0" w:line="259" w:lineRule="auto"/>
              <w:ind w:left="0" w:firstLine="0"/>
              <w:jc w:val="center"/>
            </w:pPr>
            <w:r>
              <w:rPr>
                <w:b/>
                <w:sz w:val="12"/>
              </w:rPr>
              <w:t xml:space="preserve">(Zararı) </w:t>
            </w:r>
          </w:p>
        </w:tc>
        <w:tc>
          <w:tcPr>
            <w:tcW w:w="814" w:type="dxa"/>
            <w:vMerge w:val="restart"/>
            <w:tcBorders>
              <w:top w:val="single" w:sz="4" w:space="0" w:color="000000"/>
              <w:left w:val="dashed" w:sz="4" w:space="0" w:color="000000"/>
              <w:bottom w:val="single" w:sz="4" w:space="0" w:color="000000"/>
              <w:right w:val="dashed" w:sz="4" w:space="0" w:color="000000"/>
            </w:tcBorders>
            <w:vAlign w:val="center"/>
          </w:tcPr>
          <w:p w:rsidR="00CC0BB5" w:rsidRDefault="00857788">
            <w:pPr>
              <w:spacing w:after="0" w:line="259" w:lineRule="auto"/>
              <w:ind w:left="118" w:right="0" w:firstLine="0"/>
              <w:jc w:val="left"/>
            </w:pPr>
            <w:r>
              <w:rPr>
                <w:b/>
                <w:sz w:val="12"/>
              </w:rPr>
              <w:t xml:space="preserve">Dönem Net </w:t>
            </w:r>
          </w:p>
          <w:p w:rsidR="00CC0BB5" w:rsidRDefault="00857788">
            <w:pPr>
              <w:spacing w:after="10" w:line="259" w:lineRule="auto"/>
              <w:ind w:left="0" w:right="3" w:firstLine="0"/>
              <w:jc w:val="center"/>
            </w:pPr>
            <w:r>
              <w:rPr>
                <w:b/>
                <w:sz w:val="12"/>
              </w:rPr>
              <w:t xml:space="preserve">Kar veya </w:t>
            </w:r>
          </w:p>
          <w:p w:rsidR="00CC0BB5" w:rsidRDefault="00857788">
            <w:pPr>
              <w:spacing w:after="0" w:line="259" w:lineRule="auto"/>
              <w:ind w:left="0" w:right="5" w:firstLine="0"/>
              <w:jc w:val="center"/>
            </w:pPr>
            <w:r>
              <w:rPr>
                <w:b/>
                <w:sz w:val="12"/>
              </w:rPr>
              <w:t xml:space="preserve">Zararı </w:t>
            </w:r>
          </w:p>
        </w:tc>
        <w:tc>
          <w:tcPr>
            <w:tcW w:w="862" w:type="dxa"/>
            <w:vMerge w:val="restart"/>
            <w:tcBorders>
              <w:top w:val="single" w:sz="4" w:space="0" w:color="000000"/>
              <w:left w:val="dashed" w:sz="4" w:space="0" w:color="000000"/>
              <w:bottom w:val="single" w:sz="4" w:space="0" w:color="000000"/>
              <w:right w:val="single" w:sz="4" w:space="0" w:color="000000"/>
            </w:tcBorders>
            <w:vAlign w:val="center"/>
          </w:tcPr>
          <w:p w:rsidR="00CC0BB5" w:rsidRDefault="00857788">
            <w:pPr>
              <w:spacing w:after="0" w:line="259" w:lineRule="auto"/>
              <w:ind w:left="0" w:right="0" w:firstLine="0"/>
              <w:jc w:val="center"/>
            </w:pPr>
            <w:r>
              <w:rPr>
                <w:b/>
                <w:sz w:val="12"/>
              </w:rPr>
              <w:t xml:space="preserve">Toplam Özkaynak </w:t>
            </w:r>
          </w:p>
        </w:tc>
      </w:tr>
      <w:tr w:rsidR="00CC0BB5">
        <w:trPr>
          <w:trHeight w:val="574"/>
        </w:trPr>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2321" w:type="dxa"/>
            <w:gridSpan w:val="3"/>
            <w:tcBorders>
              <w:top w:val="single" w:sz="4" w:space="0" w:color="000000"/>
              <w:left w:val="dashed" w:sz="4" w:space="0" w:color="000000"/>
              <w:bottom w:val="single" w:sz="4" w:space="0" w:color="000000"/>
              <w:right w:val="nil"/>
            </w:tcBorders>
          </w:tcPr>
          <w:p w:rsidR="00CC0BB5" w:rsidRDefault="00857788">
            <w:pPr>
              <w:spacing w:after="14" w:line="259" w:lineRule="auto"/>
              <w:ind w:left="554" w:right="0" w:firstLine="0"/>
              <w:jc w:val="left"/>
            </w:pPr>
            <w:r>
              <w:rPr>
                <w:b/>
                <w:sz w:val="12"/>
              </w:rPr>
              <w:t xml:space="preserve">Kar veya Zararda Yeniden </w:t>
            </w:r>
          </w:p>
          <w:p w:rsidR="00CC0BB5" w:rsidRDefault="00857788">
            <w:pPr>
              <w:spacing w:after="0" w:line="259" w:lineRule="auto"/>
              <w:ind w:left="177" w:right="0" w:firstLine="0"/>
              <w:jc w:val="center"/>
            </w:pPr>
            <w:r>
              <w:rPr>
                <w:b/>
                <w:sz w:val="12"/>
              </w:rPr>
              <w:t xml:space="preserve">Sınıflandırılmayacak  </w:t>
            </w:r>
          </w:p>
          <w:p w:rsidR="00CC0BB5" w:rsidRDefault="00857788">
            <w:pPr>
              <w:spacing w:after="0" w:line="259" w:lineRule="auto"/>
              <w:ind w:left="97" w:right="0" w:firstLine="0"/>
              <w:jc w:val="center"/>
            </w:pPr>
            <w:r>
              <w:rPr>
                <w:b/>
                <w:sz w:val="12"/>
              </w:rPr>
              <w:t xml:space="preserve">Birikmiş Diğer Kapsamlı Gelirler ve Giderler </w:t>
            </w:r>
          </w:p>
        </w:tc>
        <w:tc>
          <w:tcPr>
            <w:tcW w:w="180" w:type="dxa"/>
            <w:tcBorders>
              <w:top w:val="single" w:sz="4" w:space="0" w:color="000000"/>
              <w:left w:val="nil"/>
              <w:bottom w:val="single" w:sz="4" w:space="0" w:color="000000"/>
              <w:right w:val="dashed" w:sz="4" w:space="0" w:color="000000"/>
            </w:tcBorders>
          </w:tcPr>
          <w:p w:rsidR="00CC0BB5" w:rsidRDefault="00CC0BB5">
            <w:pPr>
              <w:spacing w:after="160" w:line="259" w:lineRule="auto"/>
              <w:ind w:left="0" w:right="0" w:firstLine="0"/>
              <w:jc w:val="left"/>
            </w:pPr>
          </w:p>
        </w:tc>
        <w:tc>
          <w:tcPr>
            <w:tcW w:w="2401" w:type="dxa"/>
            <w:gridSpan w:val="3"/>
            <w:tcBorders>
              <w:top w:val="single" w:sz="4" w:space="0" w:color="000000"/>
              <w:left w:val="dashed" w:sz="4" w:space="0" w:color="000000"/>
              <w:bottom w:val="single" w:sz="4" w:space="0" w:color="000000"/>
              <w:right w:val="dashed" w:sz="4" w:space="0" w:color="000000"/>
            </w:tcBorders>
          </w:tcPr>
          <w:p w:rsidR="00CC0BB5" w:rsidRDefault="00857788">
            <w:pPr>
              <w:spacing w:after="14" w:line="259" w:lineRule="auto"/>
              <w:ind w:left="0" w:firstLine="0"/>
              <w:jc w:val="center"/>
            </w:pPr>
            <w:r>
              <w:rPr>
                <w:b/>
                <w:sz w:val="12"/>
              </w:rPr>
              <w:t xml:space="preserve">Kar veya Zararda Yeniden </w:t>
            </w:r>
          </w:p>
          <w:p w:rsidR="00CC0BB5" w:rsidRDefault="00857788">
            <w:pPr>
              <w:spacing w:after="0" w:line="259" w:lineRule="auto"/>
              <w:ind w:left="0" w:right="3" w:firstLine="0"/>
              <w:jc w:val="center"/>
            </w:pPr>
            <w:r>
              <w:rPr>
                <w:b/>
                <w:sz w:val="12"/>
              </w:rPr>
              <w:t xml:space="preserve">Sınıflandırılacak  </w:t>
            </w:r>
          </w:p>
          <w:p w:rsidR="00CC0BB5" w:rsidRDefault="00857788">
            <w:pPr>
              <w:spacing w:after="0" w:line="259" w:lineRule="auto"/>
              <w:ind w:left="47" w:right="18" w:firstLine="0"/>
              <w:jc w:val="center"/>
            </w:pPr>
            <w:r>
              <w:rPr>
                <w:b/>
                <w:sz w:val="12"/>
              </w:rPr>
              <w:t xml:space="preserve">Birikmiş Diğer Kapsamlı Gelirler ve Giderler </w:t>
            </w: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single" w:sz="4" w:space="0" w:color="000000"/>
            </w:tcBorders>
          </w:tcPr>
          <w:p w:rsidR="00CC0BB5" w:rsidRDefault="00CC0BB5">
            <w:pPr>
              <w:spacing w:after="160" w:line="259" w:lineRule="auto"/>
              <w:ind w:left="0" w:right="0" w:firstLine="0"/>
              <w:jc w:val="left"/>
            </w:pPr>
          </w:p>
        </w:tc>
      </w:tr>
      <w:tr w:rsidR="00CC0BB5">
        <w:trPr>
          <w:trHeight w:val="147"/>
        </w:trPr>
        <w:tc>
          <w:tcPr>
            <w:tcW w:w="0" w:type="auto"/>
            <w:vMerge/>
            <w:tcBorders>
              <w:top w:val="nil"/>
              <w:left w:val="single" w:sz="4" w:space="0" w:color="000000"/>
              <w:bottom w:val="single" w:sz="4" w:space="0" w:color="000000"/>
              <w:right w:val="nil"/>
            </w:tcBorders>
          </w:tcPr>
          <w:p w:rsidR="00CC0BB5" w:rsidRDefault="00CC0BB5">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0" w:firstLine="0"/>
              <w:jc w:val="center"/>
            </w:pPr>
            <w:r>
              <w:rPr>
                <w:sz w:val="12"/>
              </w:rPr>
              <w:t xml:space="preserve">1 </w:t>
            </w:r>
          </w:p>
        </w:tc>
        <w:tc>
          <w:tcPr>
            <w:tcW w:w="886"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0" w:firstLine="0"/>
              <w:jc w:val="center"/>
            </w:pPr>
            <w:r>
              <w:rPr>
                <w:sz w:val="12"/>
              </w:rPr>
              <w:t xml:space="preserve">2 </w:t>
            </w:r>
          </w:p>
        </w:tc>
        <w:tc>
          <w:tcPr>
            <w:tcW w:w="598" w:type="dxa"/>
            <w:tcBorders>
              <w:top w:val="single" w:sz="4" w:space="0" w:color="000000"/>
              <w:left w:val="dashed" w:sz="4" w:space="0" w:color="000000"/>
              <w:bottom w:val="single" w:sz="4" w:space="0" w:color="000000"/>
              <w:right w:val="nil"/>
            </w:tcBorders>
          </w:tcPr>
          <w:p w:rsidR="00CC0BB5" w:rsidRDefault="00857788">
            <w:pPr>
              <w:spacing w:after="0" w:line="259" w:lineRule="auto"/>
              <w:ind w:left="178" w:right="0" w:firstLine="0"/>
              <w:jc w:val="center"/>
            </w:pPr>
            <w:r>
              <w:rPr>
                <w:sz w:val="12"/>
              </w:rPr>
              <w:t xml:space="preserve">3 </w:t>
            </w:r>
          </w:p>
        </w:tc>
        <w:tc>
          <w:tcPr>
            <w:tcW w:w="180" w:type="dxa"/>
            <w:tcBorders>
              <w:top w:val="single" w:sz="4" w:space="0" w:color="000000"/>
              <w:left w:val="nil"/>
              <w:bottom w:val="single" w:sz="4" w:space="0" w:color="000000"/>
              <w:right w:val="dashed" w:sz="4" w:space="0" w:color="000000"/>
            </w:tcBorders>
          </w:tcPr>
          <w:p w:rsidR="00CC0BB5" w:rsidRDefault="00CC0BB5">
            <w:pPr>
              <w:spacing w:after="160" w:line="259" w:lineRule="auto"/>
              <w:ind w:left="0" w:right="0" w:firstLine="0"/>
              <w:jc w:val="left"/>
            </w:pP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firstLine="0"/>
              <w:jc w:val="center"/>
            </w:pPr>
            <w:r>
              <w:rPr>
                <w:sz w:val="12"/>
              </w:rPr>
              <w:t xml:space="preserve">4 </w:t>
            </w: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 w:firstLine="0"/>
              <w:jc w:val="center"/>
            </w:pPr>
            <w:r>
              <w:rPr>
                <w:sz w:val="12"/>
              </w:rPr>
              <w:t xml:space="preserve">5 </w:t>
            </w:r>
          </w:p>
        </w:tc>
        <w:tc>
          <w:tcPr>
            <w:tcW w:w="725"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 w:firstLine="0"/>
              <w:jc w:val="center"/>
            </w:pPr>
            <w:r>
              <w:rPr>
                <w:sz w:val="12"/>
              </w:rPr>
              <w:t xml:space="preserve">6 </w:t>
            </w: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282"/>
        </w:trPr>
        <w:tc>
          <w:tcPr>
            <w:tcW w:w="458" w:type="dxa"/>
            <w:tcBorders>
              <w:top w:val="single" w:sz="4" w:space="0" w:color="000000"/>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 xml:space="preserve"> </w:t>
            </w:r>
          </w:p>
        </w:tc>
        <w:tc>
          <w:tcPr>
            <w:tcW w:w="2890" w:type="dxa"/>
            <w:tcBorders>
              <w:top w:val="single" w:sz="4" w:space="0" w:color="000000"/>
              <w:left w:val="single" w:sz="4" w:space="0" w:color="000000"/>
              <w:bottom w:val="nil"/>
              <w:right w:val="single" w:sz="4" w:space="0" w:color="000000"/>
            </w:tcBorders>
          </w:tcPr>
          <w:p w:rsidR="00CC0BB5" w:rsidRDefault="00857788">
            <w:pPr>
              <w:spacing w:after="0" w:line="259" w:lineRule="auto"/>
              <w:ind w:left="1001" w:right="976" w:firstLine="0"/>
              <w:jc w:val="center"/>
            </w:pPr>
            <w:r>
              <w:rPr>
                <w:b/>
                <w:sz w:val="12"/>
              </w:rPr>
              <w:t xml:space="preserve">Önceki Dönem 30 Eylül 2023 </w:t>
            </w:r>
          </w:p>
        </w:tc>
        <w:tc>
          <w:tcPr>
            <w:tcW w:w="853"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12"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787"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00"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86"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598" w:type="dxa"/>
            <w:tcBorders>
              <w:top w:val="single" w:sz="4" w:space="0" w:color="000000"/>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single" w:sz="4" w:space="0" w:color="000000"/>
              <w:left w:val="nil"/>
              <w:bottom w:val="nil"/>
              <w:right w:val="dashed" w:sz="4" w:space="0" w:color="000000"/>
            </w:tcBorders>
          </w:tcPr>
          <w:p w:rsidR="00CC0BB5" w:rsidRDefault="00857788">
            <w:pPr>
              <w:spacing w:after="0" w:line="259" w:lineRule="auto"/>
              <w:ind w:left="25" w:right="0" w:firstLine="0"/>
              <w:jc w:val="center"/>
            </w:pPr>
            <w:r>
              <w:rPr>
                <w:sz w:val="12"/>
              </w:rPr>
              <w:t xml:space="preserve">  </w:t>
            </w:r>
          </w:p>
          <w:p w:rsidR="00CC0BB5" w:rsidRDefault="00857788">
            <w:pPr>
              <w:spacing w:after="0" w:line="259" w:lineRule="auto"/>
              <w:ind w:left="0" w:right="6" w:firstLine="0"/>
              <w:jc w:val="center"/>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w:t>
            </w:r>
          </w:p>
          <w:p w:rsidR="00CC0BB5" w:rsidRDefault="00857788">
            <w:pPr>
              <w:spacing w:after="0" w:line="259" w:lineRule="auto"/>
              <w:ind w:left="0" w:right="80" w:firstLine="0"/>
              <w:jc w:val="right"/>
            </w:pPr>
            <w:r>
              <w:rPr>
                <w:sz w:val="12"/>
              </w:rPr>
              <w:t xml:space="preserve"> </w:t>
            </w:r>
          </w:p>
        </w:tc>
        <w:tc>
          <w:tcPr>
            <w:tcW w:w="725"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11" w:firstLine="0"/>
              <w:jc w:val="right"/>
            </w:pPr>
            <w:r>
              <w:rPr>
                <w:sz w:val="12"/>
              </w:rPr>
              <w:t xml:space="preserve"> </w:t>
            </w:r>
          </w:p>
          <w:p w:rsidR="00CC0BB5" w:rsidRDefault="00857788">
            <w:pPr>
              <w:spacing w:after="0" w:line="259" w:lineRule="auto"/>
              <w:ind w:left="0" w:right="-11" w:firstLine="0"/>
              <w:jc w:val="right"/>
            </w:pPr>
            <w:r>
              <w:rPr>
                <w:sz w:val="12"/>
              </w:rPr>
              <w:t xml:space="preserve"> </w:t>
            </w:r>
          </w:p>
        </w:tc>
        <w:tc>
          <w:tcPr>
            <w:tcW w:w="799"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77"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14"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62" w:type="dxa"/>
            <w:tcBorders>
              <w:top w:val="single" w:sz="4" w:space="0" w:color="000000"/>
              <w:left w:val="dashed" w:sz="4" w:space="0" w:color="000000"/>
              <w:bottom w:val="nil"/>
              <w:right w:val="single"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Önceki</w:t>
            </w:r>
            <w:r>
              <w:rPr>
                <w:b/>
                <w:sz w:val="12"/>
              </w:rPr>
              <w:t xml:space="preserve"> Dönem Sonu Bakiyesi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264" w:right="0" w:firstLine="0"/>
              <w:jc w:val="left"/>
            </w:pPr>
            <w:r>
              <w:rPr>
                <w:b/>
                <w:sz w:val="12"/>
              </w:rPr>
              <w:t xml:space="preserve">1.500.000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(6)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(1.870)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274" w:right="0" w:firstLine="0"/>
              <w:jc w:val="left"/>
            </w:pPr>
            <w:r>
              <w:rPr>
                <w:b/>
                <w:sz w:val="12"/>
              </w:rPr>
              <w:t xml:space="preserve">1.498.124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TMS 8 Uyarınca Yapılan Düzeltmeler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sz w:val="12"/>
              </w:rPr>
              <w:t>2.1</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Hatal</w:t>
            </w:r>
            <w:r>
              <w:rPr>
                <w:sz w:val="12"/>
              </w:rPr>
              <w:t>arın Düzeltilmesinin Etkisi</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sz w:val="12"/>
              </w:rPr>
              <w:t>-</w:t>
            </w: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sz w:val="12"/>
              </w:rPr>
              <w:t xml:space="preserve">2.2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0" w:right="62" w:firstLine="0"/>
              <w:jc w:val="center"/>
            </w:pPr>
            <w:r>
              <w:rPr>
                <w:sz w:val="12"/>
              </w:rPr>
              <w:t>Muhasebe Politikasında Yapılan Değişikliklerin Etkisi</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sz w:val="12"/>
              </w:rPr>
              <w:t>-</w:t>
            </w: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III.</w:t>
            </w:r>
            <w:r>
              <w:rPr>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Yeni</w:t>
            </w:r>
            <w:r>
              <w:rPr>
                <w:b/>
                <w:sz w:val="12"/>
              </w:rPr>
              <w:t xml:space="preserve"> Bakiye (I+II)</w:t>
            </w:r>
            <w:r>
              <w:rPr>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264" w:right="0" w:firstLine="0"/>
              <w:jc w:val="left"/>
            </w:pPr>
            <w:r>
              <w:rPr>
                <w:b/>
                <w:sz w:val="12"/>
              </w:rPr>
              <w:t xml:space="preserve">1.500.000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(6)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(1.870)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274" w:right="0" w:firstLine="0"/>
              <w:jc w:val="left"/>
            </w:pPr>
            <w:r>
              <w:rPr>
                <w:b/>
                <w:sz w:val="12"/>
              </w:rPr>
              <w:t xml:space="preserve">1.498.124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IV.</w:t>
            </w:r>
            <w:r>
              <w:rPr>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Topla</w:t>
            </w:r>
            <w:r>
              <w:rPr>
                <w:b/>
                <w:sz w:val="12"/>
              </w:rPr>
              <w:t>m Kapsamlı Gelir</w:t>
            </w:r>
            <w:r>
              <w:rPr>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8" w:firstLine="0"/>
              <w:jc w:val="right"/>
            </w:pPr>
            <w:r>
              <w:rPr>
                <w:b/>
                <w:sz w:val="12"/>
              </w:rPr>
              <w:t xml:space="preserve">1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314" w:right="0" w:firstLine="0"/>
              <w:jc w:val="left"/>
            </w:pPr>
            <w:r>
              <w:rPr>
                <w:b/>
                <w:sz w:val="12"/>
              </w:rPr>
              <w:t xml:space="preserve">148.071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362" w:right="0" w:firstLine="0"/>
              <w:jc w:val="left"/>
            </w:pPr>
            <w:r>
              <w:rPr>
                <w:b/>
                <w:sz w:val="12"/>
              </w:rPr>
              <w:t xml:space="preserve">148.072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V.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Nakden</w:t>
            </w:r>
            <w:r>
              <w:rPr>
                <w:b/>
                <w:sz w:val="12"/>
              </w:rPr>
              <w:t xml:space="preserve"> Gerçekleştirilen Sermaye Artırımı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VI.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İç Kaynaklardan Gerçekleştirilen Sermaye Artırımı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center"/>
            </w:pPr>
            <w:r>
              <w:rPr>
                <w:b/>
                <w:sz w:val="12"/>
              </w:rPr>
              <w:t xml:space="preserve">VII.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Öden</w:t>
            </w:r>
            <w:r>
              <w:rPr>
                <w:b/>
                <w:sz w:val="12"/>
              </w:rPr>
              <w:t xml:space="preserve">miş Sermaye Enflasyon Düzeltme Farkı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18" w:firstLine="0"/>
              <w:jc w:val="center"/>
            </w:pPr>
            <w:r>
              <w:rPr>
                <w:b/>
                <w:sz w:val="12"/>
              </w:rPr>
              <w:t xml:space="preserve">VIII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Hisse Senedine Dönüştürülebilir Tahviller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IX.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Serma</w:t>
            </w:r>
            <w:r>
              <w:rPr>
                <w:b/>
                <w:sz w:val="12"/>
              </w:rPr>
              <w:t xml:space="preserve">ye Benzeri Borçlanma Araçları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X.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Diğer Değişiklikler Nedeniyle Artış /Azalış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XI.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Kar D</w:t>
            </w:r>
            <w:r>
              <w:rPr>
                <w:b/>
                <w:sz w:val="12"/>
              </w:rPr>
              <w:t xml:space="preserve">ağıtımı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1" w:firstLine="0"/>
              <w:jc w:val="center"/>
            </w:pPr>
            <w:r>
              <w:rPr>
                <w:sz w:val="12"/>
              </w:rPr>
              <w:lastRenderedPageBreak/>
              <w:t>11.1</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Dağıtılan Temettü</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1" w:firstLine="0"/>
              <w:jc w:val="center"/>
            </w:pPr>
            <w:r>
              <w:rPr>
                <w:sz w:val="12"/>
              </w:rPr>
              <w:t>11.2</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Yedeklere Aktarılan Tutarlar</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41"/>
        </w:trPr>
        <w:tc>
          <w:tcPr>
            <w:tcW w:w="458" w:type="dxa"/>
            <w:tcBorders>
              <w:top w:val="nil"/>
              <w:left w:val="single" w:sz="4" w:space="0" w:color="000000"/>
              <w:bottom w:val="dashed" w:sz="4" w:space="0" w:color="000000"/>
              <w:right w:val="single" w:sz="4" w:space="0" w:color="000000"/>
            </w:tcBorders>
          </w:tcPr>
          <w:p w:rsidR="00CC0BB5" w:rsidRDefault="00857788">
            <w:pPr>
              <w:spacing w:after="0" w:line="259" w:lineRule="auto"/>
              <w:ind w:left="0" w:right="31" w:firstLine="0"/>
              <w:jc w:val="center"/>
            </w:pPr>
            <w:r>
              <w:rPr>
                <w:sz w:val="12"/>
              </w:rPr>
              <w:t>11.3</w:t>
            </w:r>
            <w:r>
              <w:rPr>
                <w:b/>
                <w:sz w:val="12"/>
              </w:rPr>
              <w:t xml:space="preserve"> </w:t>
            </w:r>
          </w:p>
        </w:tc>
        <w:tc>
          <w:tcPr>
            <w:tcW w:w="2890" w:type="dxa"/>
            <w:tcBorders>
              <w:top w:val="nil"/>
              <w:left w:val="single" w:sz="4" w:space="0" w:color="000000"/>
              <w:bottom w:val="dashed" w:sz="4" w:space="0" w:color="000000"/>
              <w:right w:val="single" w:sz="4" w:space="0" w:color="000000"/>
            </w:tcBorders>
          </w:tcPr>
          <w:p w:rsidR="00CC0BB5" w:rsidRDefault="00857788">
            <w:pPr>
              <w:spacing w:after="0" w:line="259" w:lineRule="auto"/>
              <w:ind w:left="106" w:right="0" w:firstLine="0"/>
              <w:jc w:val="left"/>
            </w:pPr>
            <w:r>
              <w:rPr>
                <w:sz w:val="12"/>
              </w:rPr>
              <w:t xml:space="preserve">Diğer </w:t>
            </w:r>
            <w:r>
              <w:rPr>
                <w:b/>
                <w:sz w:val="12"/>
              </w:rPr>
              <w:t xml:space="preserve"> </w:t>
            </w:r>
          </w:p>
        </w:tc>
        <w:tc>
          <w:tcPr>
            <w:tcW w:w="853" w:type="dxa"/>
            <w:tcBorders>
              <w:top w:val="nil"/>
              <w:left w:val="single"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912"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787"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900"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7" w:firstLine="0"/>
              <w:jc w:val="right"/>
            </w:pPr>
            <w:r>
              <w:rPr>
                <w:sz w:val="12"/>
              </w:rPr>
              <w:t xml:space="preserve"> - </w:t>
            </w:r>
            <w:r>
              <w:rPr>
                <w:b/>
                <w:sz w:val="12"/>
              </w:rPr>
              <w:t xml:space="preserve"> </w:t>
            </w:r>
          </w:p>
        </w:tc>
        <w:tc>
          <w:tcPr>
            <w:tcW w:w="838"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886"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598" w:type="dxa"/>
            <w:tcBorders>
              <w:top w:val="nil"/>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180" w:type="dxa"/>
            <w:tcBorders>
              <w:top w:val="nil"/>
              <w:left w:val="nil"/>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 </w:t>
            </w:r>
            <w:r>
              <w:rPr>
                <w:b/>
                <w:sz w:val="12"/>
              </w:rPr>
              <w:t xml:space="preserve"> </w:t>
            </w:r>
          </w:p>
        </w:tc>
        <w:tc>
          <w:tcPr>
            <w:tcW w:w="838"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838"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9" w:firstLine="0"/>
              <w:jc w:val="right"/>
            </w:pPr>
            <w:r>
              <w:rPr>
                <w:sz w:val="12"/>
              </w:rPr>
              <w:t xml:space="preserve"> - </w:t>
            </w:r>
            <w:r>
              <w:rPr>
                <w:b/>
                <w:sz w:val="12"/>
              </w:rPr>
              <w:t xml:space="preserve"> </w:t>
            </w:r>
          </w:p>
        </w:tc>
        <w:tc>
          <w:tcPr>
            <w:tcW w:w="725"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9" w:firstLine="0"/>
              <w:jc w:val="right"/>
            </w:pPr>
            <w:r>
              <w:rPr>
                <w:sz w:val="12"/>
              </w:rPr>
              <w:t xml:space="preserve"> - </w:t>
            </w:r>
            <w:r>
              <w:rPr>
                <w:b/>
                <w:sz w:val="12"/>
              </w:rPr>
              <w:t xml:space="preserve"> </w:t>
            </w:r>
          </w:p>
        </w:tc>
        <w:tc>
          <w:tcPr>
            <w:tcW w:w="799"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977"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814" w:type="dxa"/>
            <w:tcBorders>
              <w:top w:val="nil"/>
              <w:left w:val="dashed" w:sz="4" w:space="0" w:color="000000"/>
              <w:bottom w:val="dashed"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862" w:type="dxa"/>
            <w:tcBorders>
              <w:top w:val="nil"/>
              <w:left w:val="dashed" w:sz="4" w:space="0" w:color="000000"/>
              <w:bottom w:val="dashed" w:sz="4" w:space="0" w:color="000000"/>
              <w:right w:val="single"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r>
      <w:tr w:rsidR="00CC0BB5">
        <w:trPr>
          <w:trHeight w:val="149"/>
        </w:trPr>
        <w:tc>
          <w:tcPr>
            <w:tcW w:w="458" w:type="dxa"/>
            <w:tcBorders>
              <w:top w:val="dashed" w:sz="4" w:space="0" w:color="000000"/>
              <w:left w:val="single" w:sz="4" w:space="0" w:color="000000"/>
              <w:bottom w:val="single" w:sz="4" w:space="0" w:color="000000"/>
              <w:right w:val="single" w:sz="4" w:space="0" w:color="000000"/>
            </w:tcBorders>
          </w:tcPr>
          <w:p w:rsidR="00CC0BB5" w:rsidRDefault="00857788">
            <w:pPr>
              <w:spacing w:after="0" w:line="259" w:lineRule="auto"/>
              <w:ind w:left="108" w:right="0" w:firstLine="0"/>
              <w:jc w:val="left"/>
            </w:pPr>
            <w:r>
              <w:rPr>
                <w:b/>
                <w:sz w:val="12"/>
              </w:rPr>
              <w:t xml:space="preserve"> </w:t>
            </w:r>
          </w:p>
        </w:tc>
        <w:tc>
          <w:tcPr>
            <w:tcW w:w="2890" w:type="dxa"/>
            <w:tcBorders>
              <w:top w:val="dashed" w:sz="4" w:space="0" w:color="000000"/>
              <w:left w:val="single" w:sz="4" w:space="0" w:color="000000"/>
              <w:bottom w:val="single" w:sz="4" w:space="0" w:color="000000"/>
              <w:right w:val="single" w:sz="4" w:space="0" w:color="000000"/>
            </w:tcBorders>
          </w:tcPr>
          <w:p w:rsidR="00CC0BB5" w:rsidRDefault="00857788">
            <w:pPr>
              <w:spacing w:after="0" w:line="259" w:lineRule="auto"/>
              <w:ind w:left="106" w:right="0" w:firstLine="0"/>
              <w:jc w:val="left"/>
            </w:pPr>
            <w:r>
              <w:rPr>
                <w:b/>
                <w:sz w:val="12"/>
              </w:rPr>
              <w:t xml:space="preserve">Dönem Sonu Bakiyesi  (III+IV+…...+X+XI) </w:t>
            </w:r>
          </w:p>
        </w:tc>
        <w:tc>
          <w:tcPr>
            <w:tcW w:w="85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264" w:right="0" w:firstLine="0"/>
              <w:jc w:val="left"/>
            </w:pPr>
            <w:r>
              <w:rPr>
                <w:b/>
                <w:sz w:val="12"/>
              </w:rPr>
              <w:t xml:space="preserve">1.500.000 </w:t>
            </w:r>
          </w:p>
        </w:tc>
        <w:tc>
          <w:tcPr>
            <w:tcW w:w="91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7" w:firstLine="0"/>
              <w:jc w:val="right"/>
            </w:pPr>
            <w:r>
              <w:rPr>
                <w:b/>
                <w:sz w:val="12"/>
              </w:rPr>
              <w:t xml:space="preserve">(5) </w:t>
            </w:r>
          </w:p>
        </w:tc>
        <w:tc>
          <w:tcPr>
            <w:tcW w:w="598"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180" w:type="dxa"/>
            <w:tcBorders>
              <w:top w:val="dashed" w:sz="4" w:space="0" w:color="000000"/>
              <w:left w:val="nil"/>
              <w:bottom w:val="single" w:sz="4" w:space="0" w:color="000000"/>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7" w:firstLine="0"/>
              <w:jc w:val="right"/>
            </w:pPr>
            <w:r>
              <w:rPr>
                <w:b/>
                <w:sz w:val="12"/>
              </w:rPr>
              <w:t xml:space="preserve">(1.870) </w:t>
            </w:r>
          </w:p>
        </w:tc>
        <w:tc>
          <w:tcPr>
            <w:tcW w:w="81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314" w:right="0" w:firstLine="0"/>
              <w:jc w:val="left"/>
            </w:pPr>
            <w:r>
              <w:rPr>
                <w:b/>
                <w:sz w:val="12"/>
              </w:rPr>
              <w:t xml:space="preserve">148.071 </w:t>
            </w:r>
          </w:p>
        </w:tc>
        <w:tc>
          <w:tcPr>
            <w:tcW w:w="86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274" w:right="0" w:firstLine="0"/>
              <w:jc w:val="left"/>
            </w:pPr>
            <w:r>
              <w:rPr>
                <w:b/>
                <w:sz w:val="12"/>
              </w:rPr>
              <w:t xml:space="preserve">1.646.196 </w:t>
            </w:r>
          </w:p>
        </w:tc>
      </w:tr>
      <w:tr w:rsidR="00CC0BB5">
        <w:trPr>
          <w:trHeight w:val="282"/>
        </w:trPr>
        <w:tc>
          <w:tcPr>
            <w:tcW w:w="458" w:type="dxa"/>
            <w:tcBorders>
              <w:top w:val="single" w:sz="4" w:space="0" w:color="000000"/>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 xml:space="preserve"> </w:t>
            </w:r>
          </w:p>
        </w:tc>
        <w:tc>
          <w:tcPr>
            <w:tcW w:w="2890" w:type="dxa"/>
            <w:tcBorders>
              <w:top w:val="single" w:sz="4" w:space="0" w:color="000000"/>
              <w:left w:val="single" w:sz="4" w:space="0" w:color="000000"/>
              <w:bottom w:val="nil"/>
              <w:right w:val="single" w:sz="4" w:space="0" w:color="000000"/>
            </w:tcBorders>
          </w:tcPr>
          <w:p w:rsidR="00CC0BB5" w:rsidRDefault="00857788">
            <w:pPr>
              <w:spacing w:after="0" w:line="259" w:lineRule="auto"/>
              <w:ind w:left="1068" w:right="1043" w:firstLine="0"/>
              <w:jc w:val="center"/>
            </w:pPr>
            <w:r>
              <w:rPr>
                <w:b/>
                <w:sz w:val="12"/>
              </w:rPr>
              <w:t>Cari D</w:t>
            </w:r>
            <w:r>
              <w:rPr>
                <w:b/>
                <w:sz w:val="12"/>
              </w:rPr>
              <w:t xml:space="preserve">önem 30 Eylül 2024 </w:t>
            </w:r>
          </w:p>
        </w:tc>
        <w:tc>
          <w:tcPr>
            <w:tcW w:w="853"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12"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787"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00"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86"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598" w:type="dxa"/>
            <w:tcBorders>
              <w:top w:val="single" w:sz="4" w:space="0" w:color="000000"/>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single" w:sz="4" w:space="0" w:color="000000"/>
              <w:left w:val="nil"/>
              <w:bottom w:val="nil"/>
              <w:right w:val="dashed" w:sz="4" w:space="0" w:color="000000"/>
            </w:tcBorders>
          </w:tcPr>
          <w:p w:rsidR="00CC0BB5" w:rsidRDefault="00857788">
            <w:pPr>
              <w:spacing w:after="0" w:line="259" w:lineRule="auto"/>
              <w:ind w:left="25" w:right="0" w:firstLine="0"/>
              <w:jc w:val="center"/>
            </w:pPr>
            <w:r>
              <w:rPr>
                <w:sz w:val="12"/>
              </w:rPr>
              <w:t xml:space="preserve">  </w:t>
            </w:r>
          </w:p>
          <w:p w:rsidR="00CC0BB5" w:rsidRDefault="00857788">
            <w:pPr>
              <w:spacing w:after="0" w:line="259" w:lineRule="auto"/>
              <w:ind w:left="0" w:right="6" w:firstLine="0"/>
              <w:jc w:val="center"/>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38"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9" w:firstLine="0"/>
              <w:jc w:val="right"/>
            </w:pPr>
            <w:r>
              <w:rPr>
                <w:sz w:val="12"/>
              </w:rPr>
              <w:t xml:space="preserve">  </w:t>
            </w:r>
          </w:p>
          <w:p w:rsidR="00CC0BB5" w:rsidRDefault="00857788">
            <w:pPr>
              <w:spacing w:after="0" w:line="259" w:lineRule="auto"/>
              <w:ind w:left="0" w:right="80" w:firstLine="0"/>
              <w:jc w:val="right"/>
            </w:pPr>
            <w:r>
              <w:rPr>
                <w:sz w:val="12"/>
              </w:rPr>
              <w:t xml:space="preserve"> </w:t>
            </w:r>
          </w:p>
        </w:tc>
        <w:tc>
          <w:tcPr>
            <w:tcW w:w="725"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11" w:firstLine="0"/>
              <w:jc w:val="right"/>
            </w:pPr>
            <w:r>
              <w:rPr>
                <w:sz w:val="12"/>
              </w:rPr>
              <w:t xml:space="preserve"> </w:t>
            </w:r>
          </w:p>
          <w:p w:rsidR="00CC0BB5" w:rsidRDefault="00857788">
            <w:pPr>
              <w:spacing w:after="0" w:line="259" w:lineRule="auto"/>
              <w:ind w:left="0" w:right="-11" w:firstLine="0"/>
              <w:jc w:val="right"/>
            </w:pPr>
            <w:r>
              <w:rPr>
                <w:sz w:val="12"/>
              </w:rPr>
              <w:t xml:space="preserve"> </w:t>
            </w:r>
          </w:p>
        </w:tc>
        <w:tc>
          <w:tcPr>
            <w:tcW w:w="799"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977"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47"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14" w:type="dxa"/>
            <w:tcBorders>
              <w:top w:val="single" w:sz="4" w:space="0" w:color="000000"/>
              <w:left w:val="dashed" w:sz="4" w:space="0" w:color="000000"/>
              <w:bottom w:val="nil"/>
              <w:right w:val="dashed"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c>
          <w:tcPr>
            <w:tcW w:w="862" w:type="dxa"/>
            <w:tcBorders>
              <w:top w:val="single" w:sz="4" w:space="0" w:color="000000"/>
              <w:left w:val="dashed" w:sz="4" w:space="0" w:color="000000"/>
              <w:bottom w:val="nil"/>
              <w:right w:val="single" w:sz="4" w:space="0" w:color="000000"/>
            </w:tcBorders>
          </w:tcPr>
          <w:p w:rsidR="00CC0BB5" w:rsidRDefault="00857788">
            <w:pPr>
              <w:spacing w:after="0" w:line="259" w:lineRule="auto"/>
              <w:ind w:left="0" w:right="78" w:firstLine="0"/>
              <w:jc w:val="right"/>
            </w:pPr>
            <w:r>
              <w:rPr>
                <w:sz w:val="12"/>
              </w:rPr>
              <w:t xml:space="preserve"> </w:t>
            </w:r>
          </w:p>
          <w:p w:rsidR="00CC0BB5" w:rsidRDefault="00857788">
            <w:pPr>
              <w:spacing w:after="0" w:line="259" w:lineRule="auto"/>
              <w:ind w:left="0" w:right="78" w:firstLine="0"/>
              <w:jc w:val="right"/>
            </w:pPr>
            <w:r>
              <w:rPr>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Önceki</w:t>
            </w:r>
            <w:r>
              <w:rPr>
                <w:b/>
                <w:sz w:val="12"/>
              </w:rPr>
              <w:t xml:space="preserve"> Dönem Sonu Bakiyesi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264" w:right="0" w:firstLine="0"/>
              <w:jc w:val="left"/>
            </w:pPr>
            <w:r>
              <w:rPr>
                <w:b/>
                <w:sz w:val="12"/>
              </w:rPr>
              <w:t xml:space="preserve">1.500.000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 (1.099)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(1.870)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314" w:right="0" w:firstLine="0"/>
              <w:jc w:val="left"/>
            </w:pPr>
            <w:r>
              <w:rPr>
                <w:b/>
                <w:sz w:val="12"/>
              </w:rPr>
              <w:t xml:space="preserve">171.492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274" w:right="0" w:firstLine="0"/>
              <w:jc w:val="left"/>
            </w:pPr>
            <w:r>
              <w:rPr>
                <w:b/>
                <w:sz w:val="12"/>
              </w:rPr>
              <w:t xml:space="preserve">1.668.523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TMS 8</w:t>
            </w:r>
            <w:r>
              <w:rPr>
                <w:b/>
                <w:sz w:val="12"/>
              </w:rPr>
              <w:t xml:space="preserve"> Uyarınca Yapılan Düzeltmeler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sz w:val="12"/>
              </w:rPr>
              <w:t>2.1</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Hataların Düzeltilmesinin Etkisi</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sz w:val="12"/>
              </w:rPr>
              <w:t xml:space="preserve">2.2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0" w:right="62" w:firstLine="0"/>
              <w:jc w:val="center"/>
            </w:pPr>
            <w:r>
              <w:rPr>
                <w:sz w:val="12"/>
              </w:rPr>
              <w:t>Muhas</w:t>
            </w:r>
            <w:r>
              <w:rPr>
                <w:sz w:val="12"/>
              </w:rPr>
              <w:t>ebe Politikasında Yapılan Değişikliklerin Etkisi</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III.</w:t>
            </w:r>
            <w:r>
              <w:rPr>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Yeni Bakiye (I+II)</w:t>
            </w:r>
            <w:r>
              <w:rPr>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264" w:right="0" w:firstLine="0"/>
              <w:jc w:val="left"/>
            </w:pPr>
            <w:r>
              <w:rPr>
                <w:b/>
                <w:sz w:val="12"/>
              </w:rPr>
              <w:t xml:space="preserve">1.500.000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(1.099)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(1.870)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314" w:right="0" w:firstLine="0"/>
              <w:jc w:val="left"/>
            </w:pPr>
            <w:r>
              <w:rPr>
                <w:b/>
                <w:sz w:val="12"/>
              </w:rPr>
              <w:t xml:space="preserve">171.492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274" w:right="0" w:firstLine="0"/>
              <w:jc w:val="left"/>
            </w:pPr>
            <w:r>
              <w:rPr>
                <w:b/>
                <w:sz w:val="12"/>
              </w:rPr>
              <w:t xml:space="preserve">1.668.523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IV.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Topla</w:t>
            </w:r>
            <w:r>
              <w:rPr>
                <w:b/>
                <w:sz w:val="12"/>
              </w:rPr>
              <w:t xml:space="preserve">m Kapsamlı Gelir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b/>
                <w:sz w:val="12"/>
              </w:rPr>
              <w:t xml:space="preserve">(2.298)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6.436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235" w:right="0" w:firstLine="0"/>
              <w:jc w:val="left"/>
            </w:pPr>
            <w:r>
              <w:rPr>
                <w:b/>
                <w:sz w:val="12"/>
              </w:rPr>
              <w:t xml:space="preserve">(372.859)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283" w:right="0" w:firstLine="0"/>
              <w:jc w:val="left"/>
            </w:pPr>
            <w:r>
              <w:rPr>
                <w:b/>
                <w:sz w:val="12"/>
              </w:rPr>
              <w:t xml:space="preserve">(368.721)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V.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Nakden Gerçekleştirilen Sermaye Artırımı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353" w:right="0" w:firstLine="0"/>
              <w:jc w:val="left"/>
            </w:pPr>
            <w:r>
              <w:rPr>
                <w:b/>
                <w:sz w:val="12"/>
              </w:rPr>
              <w:t xml:space="preserve">950.000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362" w:right="0" w:firstLine="0"/>
              <w:jc w:val="left"/>
            </w:pPr>
            <w:r>
              <w:rPr>
                <w:b/>
                <w:sz w:val="12"/>
              </w:rPr>
              <w:t xml:space="preserve">950.000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VI.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İç Ka</w:t>
            </w:r>
            <w:r>
              <w:rPr>
                <w:b/>
                <w:sz w:val="12"/>
              </w:rPr>
              <w:t xml:space="preserve">ynaklardan Gerçekleştirilen Sermaye Artırımı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5" w:firstLine="0"/>
              <w:jc w:val="center"/>
            </w:pPr>
            <w:r>
              <w:rPr>
                <w:b/>
                <w:sz w:val="12"/>
              </w:rPr>
              <w:t xml:space="preserve">VII.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Ödenmiş Sermaye Enflasyon Düzeltme Farkı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18" w:firstLine="0"/>
              <w:jc w:val="center"/>
            </w:pPr>
            <w:r>
              <w:rPr>
                <w:b/>
                <w:sz w:val="12"/>
              </w:rPr>
              <w:t xml:space="preserve">VIII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Hiss</w:t>
            </w:r>
            <w:r>
              <w:rPr>
                <w:b/>
                <w:sz w:val="12"/>
              </w:rPr>
              <w:t xml:space="preserve">e Senedine Dönüştürülebilir Tahviller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IX.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Sermaye Benzeri Borçlanma Araçları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X.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 xml:space="preserve">Diğer </w:t>
            </w:r>
            <w:r>
              <w:rPr>
                <w:b/>
                <w:sz w:val="12"/>
              </w:rPr>
              <w:t xml:space="preserve">Değişiklikler Nedeniyle Artış /Azalış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31" w:right="0" w:firstLine="0"/>
              <w:jc w:val="lef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sz w:val="12"/>
              </w:rPr>
              <w:t>-</w:t>
            </w:r>
            <w:r>
              <w:rPr>
                <w:b/>
                <w:sz w:val="12"/>
              </w:rPr>
              <w:t xml:space="preserve">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w:t>
            </w:r>
            <w:r>
              <w:rPr>
                <w:b/>
                <w:sz w:val="12"/>
              </w:rPr>
              <w:t xml:space="preserve">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8" w:firstLine="0"/>
              <w:jc w:val="right"/>
            </w:pPr>
            <w:r>
              <w:rPr>
                <w:sz w:val="12"/>
              </w:rPr>
              <w:t>171.492</w:t>
            </w:r>
            <w:r>
              <w:rPr>
                <w:b/>
                <w:sz w:val="12"/>
              </w:rPr>
              <w:t xml:space="preserve">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235" w:right="0" w:firstLine="0"/>
              <w:jc w:val="left"/>
            </w:pPr>
            <w:r>
              <w:rPr>
                <w:sz w:val="12"/>
              </w:rPr>
              <w:t>(171.492)</w:t>
            </w:r>
            <w:r>
              <w:rPr>
                <w:b/>
                <w:sz w:val="12"/>
              </w:rPr>
              <w:t xml:space="preserve">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108" w:right="0" w:firstLine="0"/>
              <w:jc w:val="left"/>
            </w:pPr>
            <w:r>
              <w:rPr>
                <w:b/>
                <w:sz w:val="12"/>
              </w:rPr>
              <w:t xml:space="preserve">XI.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b/>
                <w:sz w:val="12"/>
              </w:rPr>
              <w:t>Kar D</w:t>
            </w:r>
            <w:r>
              <w:rPr>
                <w:b/>
                <w:sz w:val="12"/>
              </w:rPr>
              <w:t xml:space="preserve">ağıtımı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0" w:right="0" w:firstLine="0"/>
              <w:jc w:val="lef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11" w:firstLine="0"/>
              <w:jc w:val="right"/>
            </w:pPr>
            <w:r>
              <w:rPr>
                <w:b/>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b/>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9" w:firstLine="0"/>
              <w:jc w:val="right"/>
            </w:pPr>
            <w:r>
              <w:rPr>
                <w:b/>
                <w:sz w:val="12"/>
              </w:rPr>
              <w:t xml:space="preserve"> -  </w:t>
            </w:r>
          </w:p>
        </w:tc>
      </w:tr>
      <w:tr w:rsidR="00CC0BB5">
        <w:trPr>
          <w:trHeight w:val="138"/>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1" w:firstLine="0"/>
              <w:jc w:val="center"/>
            </w:pPr>
            <w:r>
              <w:rPr>
                <w:sz w:val="12"/>
              </w:rPr>
              <w:t>11.1</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Dağıtılan Temettü</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2" w:right="0" w:firstLine="0"/>
              <w:jc w:val="lef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6" w:firstLine="0"/>
              <w:jc w:val="right"/>
            </w:pPr>
            <w:r>
              <w:rPr>
                <w:sz w:val="12"/>
              </w:rPr>
              <w:t xml:space="preserve"> -  </w:t>
            </w:r>
          </w:p>
        </w:tc>
      </w:tr>
      <w:tr w:rsidR="00CC0BB5">
        <w:trPr>
          <w:trHeight w:val="137"/>
        </w:trPr>
        <w:tc>
          <w:tcPr>
            <w:tcW w:w="458" w:type="dxa"/>
            <w:tcBorders>
              <w:top w:val="nil"/>
              <w:left w:val="single" w:sz="4" w:space="0" w:color="000000"/>
              <w:bottom w:val="nil"/>
              <w:right w:val="single" w:sz="4" w:space="0" w:color="000000"/>
            </w:tcBorders>
          </w:tcPr>
          <w:p w:rsidR="00CC0BB5" w:rsidRDefault="00857788">
            <w:pPr>
              <w:spacing w:after="0" w:line="259" w:lineRule="auto"/>
              <w:ind w:left="0" w:right="31" w:firstLine="0"/>
              <w:jc w:val="center"/>
            </w:pPr>
            <w:r>
              <w:rPr>
                <w:sz w:val="12"/>
              </w:rPr>
              <w:t>11.2</w:t>
            </w:r>
            <w:r>
              <w:rPr>
                <w:b/>
                <w:sz w:val="12"/>
              </w:rPr>
              <w:t xml:space="preserve"> </w:t>
            </w:r>
          </w:p>
        </w:tc>
        <w:tc>
          <w:tcPr>
            <w:tcW w:w="2890" w:type="dxa"/>
            <w:tcBorders>
              <w:top w:val="nil"/>
              <w:left w:val="single" w:sz="4" w:space="0" w:color="000000"/>
              <w:bottom w:val="nil"/>
              <w:right w:val="single" w:sz="4" w:space="0" w:color="000000"/>
            </w:tcBorders>
          </w:tcPr>
          <w:p w:rsidR="00CC0BB5" w:rsidRDefault="00857788">
            <w:pPr>
              <w:spacing w:after="0" w:line="259" w:lineRule="auto"/>
              <w:ind w:left="106" w:right="0" w:firstLine="0"/>
              <w:jc w:val="left"/>
            </w:pPr>
            <w:r>
              <w:rPr>
                <w:sz w:val="12"/>
              </w:rPr>
              <w:t>Yedeklere Aktarılan Tutarlar</w:t>
            </w:r>
            <w:r>
              <w:rPr>
                <w:b/>
                <w:sz w:val="12"/>
              </w:rPr>
              <w:t xml:space="preserve"> </w:t>
            </w:r>
          </w:p>
        </w:tc>
        <w:tc>
          <w:tcPr>
            <w:tcW w:w="853" w:type="dxa"/>
            <w:tcBorders>
              <w:top w:val="nil"/>
              <w:left w:val="single"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12"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787"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00" w:type="dxa"/>
            <w:tcBorders>
              <w:top w:val="nil"/>
              <w:left w:val="dashed" w:sz="4" w:space="0" w:color="000000"/>
              <w:bottom w:val="nil"/>
              <w:right w:val="dashed" w:sz="4" w:space="0" w:color="000000"/>
            </w:tcBorders>
          </w:tcPr>
          <w:p w:rsidR="00CC0BB5" w:rsidRDefault="00857788">
            <w:pPr>
              <w:spacing w:after="0" w:line="259" w:lineRule="auto"/>
              <w:ind w:left="0" w:right="107" w:firstLine="0"/>
              <w:jc w:val="righ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86"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598" w:type="dxa"/>
            <w:tcBorders>
              <w:top w:val="nil"/>
              <w:left w:val="dashed" w:sz="4" w:space="0" w:color="000000"/>
              <w:bottom w:val="nil"/>
              <w:right w:val="nil"/>
            </w:tcBorders>
          </w:tcPr>
          <w:p w:rsidR="00CC0BB5" w:rsidRDefault="00CC0BB5">
            <w:pPr>
              <w:spacing w:after="160" w:line="259" w:lineRule="auto"/>
              <w:ind w:left="0" w:right="0" w:firstLine="0"/>
              <w:jc w:val="left"/>
            </w:pPr>
          </w:p>
        </w:tc>
        <w:tc>
          <w:tcPr>
            <w:tcW w:w="180" w:type="dxa"/>
            <w:tcBorders>
              <w:top w:val="nil"/>
              <w:left w:val="nil"/>
              <w:bottom w:val="nil"/>
              <w:right w:val="dashed" w:sz="4" w:space="0" w:color="000000"/>
            </w:tcBorders>
          </w:tcPr>
          <w:p w:rsidR="00CC0BB5" w:rsidRDefault="00857788">
            <w:pPr>
              <w:spacing w:after="0" w:line="259" w:lineRule="auto"/>
              <w:ind w:left="2" w:right="0" w:firstLine="0"/>
              <w:jc w:val="lef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38"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  </w:t>
            </w:r>
          </w:p>
        </w:tc>
        <w:tc>
          <w:tcPr>
            <w:tcW w:w="725" w:type="dxa"/>
            <w:tcBorders>
              <w:top w:val="nil"/>
              <w:left w:val="dashed" w:sz="4" w:space="0" w:color="000000"/>
              <w:bottom w:val="nil"/>
              <w:right w:val="dashed" w:sz="4" w:space="0" w:color="000000"/>
            </w:tcBorders>
          </w:tcPr>
          <w:p w:rsidR="00CC0BB5" w:rsidRDefault="00857788">
            <w:pPr>
              <w:spacing w:after="0" w:line="259" w:lineRule="auto"/>
              <w:ind w:left="0" w:right="109" w:firstLine="0"/>
              <w:jc w:val="right"/>
            </w:pPr>
            <w:r>
              <w:rPr>
                <w:sz w:val="12"/>
              </w:rPr>
              <w:t xml:space="preserve"> -  </w:t>
            </w:r>
          </w:p>
        </w:tc>
        <w:tc>
          <w:tcPr>
            <w:tcW w:w="799"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977"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14" w:type="dxa"/>
            <w:tcBorders>
              <w:top w:val="nil"/>
              <w:left w:val="dashed" w:sz="4" w:space="0" w:color="000000"/>
              <w:bottom w:val="nil"/>
              <w:right w:val="dashed" w:sz="4" w:space="0" w:color="000000"/>
            </w:tcBorders>
          </w:tcPr>
          <w:p w:rsidR="00CC0BB5" w:rsidRDefault="00857788">
            <w:pPr>
              <w:spacing w:after="0" w:line="259" w:lineRule="auto"/>
              <w:ind w:left="0" w:right="106" w:firstLine="0"/>
              <w:jc w:val="right"/>
            </w:pPr>
            <w:r>
              <w:rPr>
                <w:sz w:val="12"/>
              </w:rPr>
              <w:t xml:space="preserve"> -  </w:t>
            </w:r>
          </w:p>
        </w:tc>
        <w:tc>
          <w:tcPr>
            <w:tcW w:w="862" w:type="dxa"/>
            <w:tcBorders>
              <w:top w:val="nil"/>
              <w:left w:val="dashed" w:sz="4" w:space="0" w:color="000000"/>
              <w:bottom w:val="nil"/>
              <w:right w:val="single"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r>
      <w:tr w:rsidR="00CC0BB5">
        <w:trPr>
          <w:trHeight w:val="142"/>
        </w:trPr>
        <w:tc>
          <w:tcPr>
            <w:tcW w:w="458"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31" w:firstLine="0"/>
              <w:jc w:val="center"/>
            </w:pPr>
            <w:r>
              <w:rPr>
                <w:sz w:val="12"/>
              </w:rPr>
              <w:t>11.3</w:t>
            </w:r>
            <w:r>
              <w:rPr>
                <w:b/>
                <w:sz w:val="12"/>
              </w:rPr>
              <w:t xml:space="preserve"> </w:t>
            </w:r>
          </w:p>
        </w:tc>
        <w:tc>
          <w:tcPr>
            <w:tcW w:w="2890" w:type="dxa"/>
            <w:tcBorders>
              <w:top w:val="nil"/>
              <w:left w:val="single" w:sz="4" w:space="0" w:color="000000"/>
              <w:bottom w:val="single" w:sz="4" w:space="0" w:color="000000"/>
              <w:right w:val="single" w:sz="4" w:space="0" w:color="000000"/>
            </w:tcBorders>
          </w:tcPr>
          <w:p w:rsidR="00CC0BB5" w:rsidRDefault="00857788">
            <w:pPr>
              <w:spacing w:after="0" w:line="259" w:lineRule="auto"/>
              <w:ind w:left="106" w:right="0" w:firstLine="0"/>
              <w:jc w:val="left"/>
            </w:pPr>
            <w:r>
              <w:rPr>
                <w:sz w:val="12"/>
              </w:rPr>
              <w:t>Diğe</w:t>
            </w:r>
            <w:r>
              <w:rPr>
                <w:sz w:val="12"/>
              </w:rPr>
              <w:t xml:space="preserve">r </w:t>
            </w:r>
            <w:r>
              <w:rPr>
                <w:b/>
                <w:sz w:val="12"/>
              </w:rPr>
              <w:t xml:space="preserve"> </w:t>
            </w:r>
          </w:p>
        </w:tc>
        <w:tc>
          <w:tcPr>
            <w:tcW w:w="853"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912"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787"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900"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7" w:firstLine="0"/>
              <w:jc w:val="right"/>
            </w:pPr>
            <w:r>
              <w:rPr>
                <w:sz w:val="12"/>
              </w:rPr>
              <w:t xml:space="preserve"> -  </w:t>
            </w:r>
          </w:p>
        </w:tc>
        <w:tc>
          <w:tcPr>
            <w:tcW w:w="838"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886"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598" w:type="dxa"/>
            <w:tcBorders>
              <w:top w:val="nil"/>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180" w:type="dxa"/>
            <w:tcBorders>
              <w:top w:val="nil"/>
              <w:left w:val="nil"/>
              <w:bottom w:val="single" w:sz="4" w:space="0" w:color="000000"/>
              <w:right w:val="dashed" w:sz="4" w:space="0" w:color="000000"/>
            </w:tcBorders>
          </w:tcPr>
          <w:p w:rsidR="00CC0BB5" w:rsidRDefault="00857788">
            <w:pPr>
              <w:spacing w:after="0" w:line="259" w:lineRule="auto"/>
              <w:ind w:left="2" w:right="0" w:firstLine="0"/>
              <w:jc w:val="left"/>
            </w:pPr>
            <w:r>
              <w:rPr>
                <w:sz w:val="12"/>
              </w:rPr>
              <w:t xml:space="preserve"> -  </w:t>
            </w:r>
          </w:p>
        </w:tc>
        <w:tc>
          <w:tcPr>
            <w:tcW w:w="838"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838"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sz w:val="12"/>
              </w:rPr>
              <w:t xml:space="preserve"> -  </w:t>
            </w:r>
          </w:p>
        </w:tc>
        <w:tc>
          <w:tcPr>
            <w:tcW w:w="725"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sz w:val="12"/>
              </w:rPr>
              <w:t xml:space="preserve"> -  </w:t>
            </w:r>
          </w:p>
        </w:tc>
        <w:tc>
          <w:tcPr>
            <w:tcW w:w="799"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977"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c>
          <w:tcPr>
            <w:tcW w:w="814" w:type="dxa"/>
            <w:tcBorders>
              <w:top w:val="nil"/>
              <w:left w:val="dashed" w:sz="4" w:space="0" w:color="000000"/>
              <w:bottom w:val="single" w:sz="4" w:space="0" w:color="000000"/>
              <w:right w:val="dashed" w:sz="4" w:space="0" w:color="000000"/>
            </w:tcBorders>
          </w:tcPr>
          <w:p w:rsidR="00CC0BB5" w:rsidRDefault="00857788">
            <w:pPr>
              <w:spacing w:after="0" w:line="259" w:lineRule="auto"/>
              <w:ind w:left="0" w:right="106" w:firstLine="0"/>
              <w:jc w:val="right"/>
            </w:pPr>
            <w:r>
              <w:rPr>
                <w:sz w:val="12"/>
              </w:rPr>
              <w:t xml:space="preserve"> -  </w:t>
            </w:r>
          </w:p>
        </w:tc>
        <w:tc>
          <w:tcPr>
            <w:tcW w:w="862"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106" w:firstLine="0"/>
              <w:jc w:val="right"/>
            </w:pPr>
            <w:r>
              <w:rPr>
                <w:sz w:val="12"/>
              </w:rPr>
              <w:t xml:space="preserve"> - </w:t>
            </w:r>
            <w:r>
              <w:rPr>
                <w:b/>
                <w:sz w:val="12"/>
              </w:rPr>
              <w:t xml:space="preserve"> </w:t>
            </w:r>
          </w:p>
        </w:tc>
      </w:tr>
      <w:tr w:rsidR="00CC0BB5">
        <w:trPr>
          <w:trHeight w:val="149"/>
        </w:trPr>
        <w:tc>
          <w:tcPr>
            <w:tcW w:w="458" w:type="dxa"/>
            <w:tcBorders>
              <w:top w:val="single" w:sz="4" w:space="0" w:color="000000"/>
              <w:left w:val="single" w:sz="4" w:space="0" w:color="000000"/>
              <w:bottom w:val="single" w:sz="4" w:space="0" w:color="000000"/>
              <w:right w:val="nil"/>
            </w:tcBorders>
          </w:tcPr>
          <w:p w:rsidR="00CC0BB5" w:rsidRDefault="00857788">
            <w:pPr>
              <w:spacing w:after="0" w:line="259" w:lineRule="auto"/>
              <w:ind w:left="108" w:right="0" w:firstLine="0"/>
              <w:jc w:val="left"/>
            </w:pPr>
            <w:r>
              <w:rPr>
                <w:b/>
                <w:sz w:val="12"/>
              </w:rPr>
              <w:lastRenderedPageBreak/>
              <w:t xml:space="preserve"> </w:t>
            </w:r>
          </w:p>
        </w:tc>
        <w:tc>
          <w:tcPr>
            <w:tcW w:w="2890" w:type="dxa"/>
            <w:tcBorders>
              <w:top w:val="single" w:sz="4" w:space="0" w:color="000000"/>
              <w:left w:val="nil"/>
              <w:bottom w:val="single" w:sz="4" w:space="0" w:color="000000"/>
              <w:right w:val="single" w:sz="4" w:space="0" w:color="000000"/>
            </w:tcBorders>
          </w:tcPr>
          <w:p w:rsidR="00CC0BB5" w:rsidRDefault="00857788">
            <w:pPr>
              <w:spacing w:after="0" w:line="259" w:lineRule="auto"/>
              <w:ind w:left="106" w:right="0" w:firstLine="0"/>
              <w:jc w:val="left"/>
            </w:pPr>
            <w:r>
              <w:rPr>
                <w:b/>
                <w:sz w:val="12"/>
              </w:rPr>
              <w:t xml:space="preserve">Dönem Sonu Bakiyesi  (III+IV+…...+X+XI) </w:t>
            </w:r>
          </w:p>
        </w:tc>
        <w:tc>
          <w:tcPr>
            <w:tcW w:w="853"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264" w:right="0" w:firstLine="0"/>
              <w:jc w:val="left"/>
            </w:pPr>
            <w:r>
              <w:rPr>
                <w:b/>
                <w:sz w:val="12"/>
              </w:rPr>
              <w:t xml:space="preserve">2.450.000 </w:t>
            </w:r>
          </w:p>
        </w:tc>
        <w:tc>
          <w:tcPr>
            <w:tcW w:w="912"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787"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900"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86"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7" w:firstLine="0"/>
              <w:jc w:val="right"/>
            </w:pPr>
            <w:r>
              <w:rPr>
                <w:b/>
                <w:sz w:val="12"/>
              </w:rPr>
              <w:t xml:space="preserve">(3.397) </w:t>
            </w:r>
          </w:p>
        </w:tc>
        <w:tc>
          <w:tcPr>
            <w:tcW w:w="598" w:type="dxa"/>
            <w:tcBorders>
              <w:top w:val="single"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180" w:type="dxa"/>
            <w:tcBorders>
              <w:top w:val="single" w:sz="4" w:space="0" w:color="000000"/>
              <w:left w:val="nil"/>
              <w:bottom w:val="single" w:sz="4" w:space="0" w:color="000000"/>
              <w:right w:val="dashed" w:sz="4" w:space="0" w:color="000000"/>
            </w:tcBorders>
          </w:tcPr>
          <w:p w:rsidR="00CC0BB5" w:rsidRDefault="00857788">
            <w:pPr>
              <w:spacing w:after="0" w:line="259" w:lineRule="auto"/>
              <w:ind w:left="31" w:right="0" w:firstLine="0"/>
              <w:jc w:val="left"/>
            </w:pPr>
            <w:r>
              <w:rPr>
                <w:b/>
                <w:sz w:val="12"/>
              </w:rPr>
              <w:t xml:space="preserve">- </w:t>
            </w: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83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11" w:firstLine="0"/>
              <w:jc w:val="right"/>
            </w:pPr>
            <w:r>
              <w:rPr>
                <w:b/>
                <w:sz w:val="12"/>
              </w:rPr>
              <w:t xml:space="preserve">6.436 </w:t>
            </w:r>
          </w:p>
        </w:tc>
        <w:tc>
          <w:tcPr>
            <w:tcW w:w="725"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11" w:firstLine="0"/>
              <w:jc w:val="right"/>
            </w:pPr>
            <w:r>
              <w:rPr>
                <w:b/>
                <w:sz w:val="12"/>
              </w:rPr>
              <w:t xml:space="preserve">- </w:t>
            </w:r>
          </w:p>
        </w:tc>
        <w:tc>
          <w:tcPr>
            <w:tcW w:w="799"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9" w:firstLine="0"/>
              <w:jc w:val="right"/>
            </w:pPr>
            <w:r>
              <w:rPr>
                <w:b/>
                <w:sz w:val="12"/>
              </w:rPr>
              <w:t xml:space="preserve">- </w:t>
            </w:r>
          </w:p>
        </w:tc>
        <w:tc>
          <w:tcPr>
            <w:tcW w:w="977"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8" w:firstLine="0"/>
              <w:jc w:val="right"/>
            </w:pPr>
            <w:r>
              <w:rPr>
                <w:b/>
                <w:sz w:val="12"/>
              </w:rPr>
              <w:t xml:space="preserve">169.622 </w:t>
            </w:r>
          </w:p>
        </w:tc>
        <w:tc>
          <w:tcPr>
            <w:tcW w:w="81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235" w:right="0" w:firstLine="0"/>
              <w:jc w:val="left"/>
            </w:pPr>
            <w:r>
              <w:rPr>
                <w:b/>
                <w:sz w:val="12"/>
              </w:rPr>
              <w:t xml:space="preserve">(372.859) </w:t>
            </w:r>
          </w:p>
        </w:tc>
        <w:tc>
          <w:tcPr>
            <w:tcW w:w="862"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274" w:right="0" w:firstLine="0"/>
              <w:jc w:val="left"/>
            </w:pPr>
            <w:r>
              <w:rPr>
                <w:b/>
                <w:sz w:val="12"/>
              </w:rPr>
              <w:t xml:space="preserve">2.249.802 </w:t>
            </w:r>
          </w:p>
        </w:tc>
      </w:tr>
    </w:tbl>
    <w:p w:rsidR="00CC0BB5" w:rsidRDefault="00857788">
      <w:pPr>
        <w:numPr>
          <w:ilvl w:val="0"/>
          <w:numId w:val="9"/>
        </w:numPr>
        <w:spacing w:after="13" w:line="259" w:lineRule="auto"/>
        <w:ind w:right="0" w:hanging="427"/>
        <w:jc w:val="left"/>
      </w:pPr>
      <w:r>
        <w:rPr>
          <w:sz w:val="12"/>
        </w:rPr>
        <w:t xml:space="preserve">Duran varlıklar birikmiş yeniden değerleme artışları/azalışları, </w:t>
      </w:r>
    </w:p>
    <w:p w:rsidR="00CC0BB5" w:rsidRDefault="00857788">
      <w:pPr>
        <w:numPr>
          <w:ilvl w:val="0"/>
          <w:numId w:val="9"/>
        </w:numPr>
        <w:spacing w:after="13" w:line="259" w:lineRule="auto"/>
        <w:ind w:right="0" w:hanging="427"/>
        <w:jc w:val="left"/>
      </w:pPr>
      <w:r>
        <w:rPr>
          <w:sz w:val="12"/>
        </w:rPr>
        <w:t xml:space="preserve">Tanımlanmış fayda planlarının birikmiş yeniden ölçüm kazançları/kayıpları, </w:t>
      </w:r>
    </w:p>
    <w:p w:rsidR="00CC0BB5" w:rsidRDefault="00857788">
      <w:pPr>
        <w:numPr>
          <w:ilvl w:val="0"/>
          <w:numId w:val="9"/>
        </w:numPr>
        <w:spacing w:after="13" w:line="259" w:lineRule="auto"/>
        <w:ind w:right="0" w:hanging="427"/>
        <w:jc w:val="left"/>
      </w:pPr>
      <w:r>
        <w:rPr>
          <w:sz w:val="12"/>
        </w:rPr>
        <w:t xml:space="preserve">Diğer (özkaynak yöntemiyle değerlenen yatırımların diğer kapsamlı gelirinden kâr/zararda sınıflandırılmayacak </w:t>
      </w:r>
      <w:r>
        <w:rPr>
          <w:sz w:val="12"/>
        </w:rPr>
        <w:t xml:space="preserve">payları ile diğer kâr veya zarar olarak yeniden sınıflandırılmayacak diğer kapsamlı gelir unsurlarının birikmiş tutarları), </w:t>
      </w:r>
    </w:p>
    <w:p w:rsidR="00CC0BB5" w:rsidRDefault="00857788">
      <w:pPr>
        <w:numPr>
          <w:ilvl w:val="0"/>
          <w:numId w:val="9"/>
        </w:numPr>
        <w:spacing w:after="13" w:line="259" w:lineRule="auto"/>
        <w:ind w:right="0" w:hanging="427"/>
        <w:jc w:val="left"/>
      </w:pPr>
      <w:r>
        <w:rPr>
          <w:sz w:val="12"/>
        </w:rPr>
        <w:t xml:space="preserve">Yabancı para çevirim farkları, </w:t>
      </w:r>
    </w:p>
    <w:p w:rsidR="00CC0BB5" w:rsidRDefault="00857788">
      <w:pPr>
        <w:numPr>
          <w:ilvl w:val="0"/>
          <w:numId w:val="9"/>
        </w:numPr>
        <w:spacing w:after="13" w:line="259" w:lineRule="auto"/>
        <w:ind w:right="0" w:hanging="427"/>
        <w:jc w:val="left"/>
      </w:pPr>
      <w:r>
        <w:rPr>
          <w:sz w:val="12"/>
        </w:rPr>
        <w:t>Gerçeğe uygun değer farkı diğer kapsamlı gelire yansıtılan finansal varlıkların birikmiş yeniden de</w:t>
      </w:r>
      <w:r>
        <w:rPr>
          <w:sz w:val="12"/>
        </w:rPr>
        <w:t xml:space="preserve">ğerleme ve/veya sınıflandırma kazançları/kayıpları, </w:t>
      </w:r>
    </w:p>
    <w:p w:rsidR="00CC0BB5" w:rsidRDefault="00857788">
      <w:pPr>
        <w:numPr>
          <w:ilvl w:val="0"/>
          <w:numId w:val="9"/>
        </w:numPr>
        <w:spacing w:after="13" w:line="259" w:lineRule="auto"/>
        <w:ind w:right="0" w:hanging="427"/>
        <w:jc w:val="left"/>
      </w:pPr>
      <w:r>
        <w:rPr>
          <w:sz w:val="12"/>
        </w:rPr>
        <w:t>Diğer (nakit akış riskinden korunma kazançları/kayıpları, özkaynak yöntemiyle değerlenen yatırımların diğer kapsamlı gelirinden kâr/zararda sınıflandırılacak payları ve diğer kâr veya zarar olarak yenide</w:t>
      </w:r>
      <w:r>
        <w:rPr>
          <w:sz w:val="12"/>
        </w:rPr>
        <w:t xml:space="preserve">n sınıflandırılacak diğer kapsamlı gelir unsurlarının birikmiş tutarları ifade eder) </w:t>
      </w:r>
    </w:p>
    <w:p w:rsidR="00CC0BB5" w:rsidRDefault="00857788">
      <w:pPr>
        <w:spacing w:after="0" w:line="259" w:lineRule="auto"/>
        <w:ind w:left="0" w:right="0" w:firstLine="0"/>
        <w:jc w:val="left"/>
      </w:pPr>
      <w:r>
        <w:rPr>
          <w:sz w:val="15"/>
        </w:rPr>
        <w:t xml:space="preserve"> </w:t>
      </w:r>
    </w:p>
    <w:p w:rsidR="00CC0BB5" w:rsidRDefault="00857788">
      <w:pPr>
        <w:spacing w:after="0" w:line="259" w:lineRule="auto"/>
        <w:ind w:left="1118" w:right="0" w:firstLine="0"/>
        <w:jc w:val="center"/>
      </w:pPr>
      <w:r>
        <w:rPr>
          <w:sz w:val="15"/>
        </w:rPr>
        <w:t xml:space="preserve"> </w:t>
      </w:r>
    </w:p>
    <w:p w:rsidR="00CC0BB5" w:rsidRDefault="00857788">
      <w:pPr>
        <w:spacing w:after="0" w:line="259" w:lineRule="auto"/>
        <w:ind w:left="1118" w:right="0" w:firstLine="0"/>
        <w:jc w:val="center"/>
      </w:pPr>
      <w:r>
        <w:rPr>
          <w:sz w:val="15"/>
        </w:rPr>
        <w:t xml:space="preserve"> </w:t>
      </w:r>
    </w:p>
    <w:p w:rsidR="00CC0BB5" w:rsidRDefault="00857788">
      <w:pPr>
        <w:spacing w:after="0" w:line="259" w:lineRule="auto"/>
        <w:ind w:left="0" w:right="0" w:firstLine="0"/>
        <w:jc w:val="left"/>
      </w:pPr>
      <w:r>
        <w:rPr>
          <w:sz w:val="15"/>
        </w:rPr>
        <w:t xml:space="preserve"> </w:t>
      </w:r>
    </w:p>
    <w:p w:rsidR="00CC0BB5" w:rsidRDefault="00857788">
      <w:pPr>
        <w:spacing w:after="32" w:line="259" w:lineRule="auto"/>
        <w:ind w:left="1118" w:right="0" w:firstLine="0"/>
        <w:jc w:val="center"/>
      </w:pPr>
      <w:r>
        <w:rPr>
          <w:sz w:val="15"/>
        </w:rPr>
        <w:t xml:space="preserve"> </w:t>
      </w:r>
    </w:p>
    <w:p w:rsidR="00CC0BB5" w:rsidRDefault="00857788">
      <w:pPr>
        <w:spacing w:after="329"/>
        <w:ind w:left="3574" w:right="14"/>
      </w:pPr>
      <w:r>
        <w:t>İlişikteki açıklama ve dipnotlar bu konsolide olmayan finansal tabloların tamamlayıcı bir parçasıdır.</w:t>
      </w:r>
    </w:p>
    <w:p w:rsidR="00CC0BB5" w:rsidRDefault="00857788">
      <w:pPr>
        <w:spacing w:after="13" w:line="259" w:lineRule="auto"/>
        <w:ind w:left="1089" w:right="0"/>
        <w:jc w:val="center"/>
      </w:pPr>
      <w:r>
        <w:t xml:space="preserve">8 </w:t>
      </w:r>
    </w:p>
    <w:p w:rsidR="00CC0BB5" w:rsidRDefault="00CC0BB5">
      <w:pPr>
        <w:sectPr w:rsidR="00CC0BB5">
          <w:headerReference w:type="even" r:id="rId161"/>
          <w:headerReference w:type="default" r:id="rId162"/>
          <w:footerReference w:type="even" r:id="rId163"/>
          <w:footerReference w:type="default" r:id="rId164"/>
          <w:headerReference w:type="first" r:id="rId165"/>
          <w:footerReference w:type="first" r:id="rId166"/>
          <w:pgSz w:w="16841" w:h="11906" w:orient="landscape"/>
          <w:pgMar w:top="1440" w:right="1932" w:bottom="1440" w:left="852" w:header="861" w:footer="708" w:gutter="0"/>
          <w:cols w:space="708"/>
        </w:sectPr>
      </w:pPr>
    </w:p>
    <w:p w:rsidR="00CC0BB5" w:rsidRDefault="00857788">
      <w:pPr>
        <w:spacing w:after="27" w:line="259" w:lineRule="auto"/>
        <w:ind w:left="0" w:right="0" w:firstLine="0"/>
        <w:jc w:val="left"/>
      </w:pPr>
      <w:r>
        <w:rPr>
          <w:b/>
          <w:sz w:val="24"/>
        </w:rPr>
        <w:lastRenderedPageBreak/>
        <w:t xml:space="preserve"> </w:t>
      </w:r>
    </w:p>
    <w:p w:rsidR="00CC0BB5" w:rsidRDefault="00857788">
      <w:pPr>
        <w:spacing w:after="0" w:line="270" w:lineRule="auto"/>
        <w:ind w:left="-5" w:right="766"/>
        <w:jc w:val="left"/>
      </w:pPr>
      <w:r>
        <w:rPr>
          <w:b/>
          <w:sz w:val="24"/>
        </w:rPr>
        <w:t>30 EYLÜL 2024 TARİHİNDE SONA EREN HESAP DÖNEMİNE AİT</w:t>
      </w:r>
    </w:p>
    <w:p w:rsidR="00CC0BB5" w:rsidRDefault="00857788">
      <w:pPr>
        <w:spacing w:after="0" w:line="270" w:lineRule="auto"/>
        <w:ind w:left="-5" w:right="766"/>
        <w:jc w:val="left"/>
      </w:pPr>
      <w:r>
        <w:rPr>
          <w:b/>
          <w:sz w:val="24"/>
        </w:rPr>
        <w:t xml:space="preserve">KONSOLİDE OLMAYAN NAKİT AKIŞ TABLOSU </w:t>
      </w:r>
    </w:p>
    <w:p w:rsidR="00CC0BB5" w:rsidRDefault="00857788">
      <w:pPr>
        <w:spacing w:after="4" w:line="249" w:lineRule="auto"/>
        <w:ind w:left="10" w:right="4"/>
      </w:pPr>
      <w:r>
        <w:rPr>
          <w:sz w:val="18"/>
        </w:rPr>
        <w:t xml:space="preserve">(Tutarlar aksi belirtilmedikçe Bin Türk Lirası (“TL”) olarak ifade edilmiştir.)  </w:t>
      </w:r>
    </w:p>
    <w:p w:rsidR="00CC0BB5" w:rsidRDefault="00857788">
      <w:pPr>
        <w:spacing w:after="10" w:line="259" w:lineRule="auto"/>
        <w:ind w:left="-29" w:right="-465" w:firstLine="0"/>
        <w:jc w:val="left"/>
      </w:pPr>
      <w:r>
        <w:rPr>
          <w:rFonts w:ascii="Calibri" w:eastAsia="Calibri" w:hAnsi="Calibri" w:cs="Calibri"/>
          <w:noProof/>
          <w:sz w:val="22"/>
        </w:rPr>
        <mc:AlternateContent>
          <mc:Choice Requires="wpg">
            <w:drawing>
              <wp:inline distT="0" distB="0" distL="0" distR="0">
                <wp:extent cx="6626352" cy="6096"/>
                <wp:effectExtent l="0" t="0" r="0" b="0"/>
                <wp:docPr id="356397" name="Group 356397"/>
                <wp:cNvGraphicFramePr/>
                <a:graphic xmlns:a="http://schemas.openxmlformats.org/drawingml/2006/main">
                  <a:graphicData uri="http://schemas.microsoft.com/office/word/2010/wordprocessingGroup">
                    <wpg:wgp>
                      <wpg:cNvGrpSpPr/>
                      <wpg:grpSpPr>
                        <a:xfrm>
                          <a:off x="0" y="0"/>
                          <a:ext cx="6626352" cy="6096"/>
                          <a:chOff x="0" y="0"/>
                          <a:chExt cx="6626352" cy="6096"/>
                        </a:xfrm>
                      </wpg:grpSpPr>
                      <wps:wsp>
                        <wps:cNvPr id="496486" name="Shape 496486"/>
                        <wps:cNvSpPr/>
                        <wps:spPr>
                          <a:xfrm>
                            <a:off x="0" y="0"/>
                            <a:ext cx="6626352" cy="9144"/>
                          </a:xfrm>
                          <a:custGeom>
                            <a:avLst/>
                            <a:gdLst/>
                            <a:ahLst/>
                            <a:cxnLst/>
                            <a:rect l="0" t="0" r="0" b="0"/>
                            <a:pathLst>
                              <a:path w="6626352" h="9144">
                                <a:moveTo>
                                  <a:pt x="0" y="0"/>
                                </a:moveTo>
                                <a:lnTo>
                                  <a:pt x="6626352" y="0"/>
                                </a:lnTo>
                                <a:lnTo>
                                  <a:pt x="66263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56397" style="width:521.76pt;height:0.47998pt;mso-position-horizontal-relative:char;mso-position-vertical-relative:line" coordsize="66263,60">
                <v:shape id="Shape 496487" style="position:absolute;width:66263;height:91;left:0;top:0;" coordsize="6626352,9144" path="m0,0l6626352,0l6626352,9144l0,9144l0,0">
                  <v:stroke weight="0pt" endcap="flat" joinstyle="miter" miterlimit="10" on="false" color="#000000" opacity="0"/>
                  <v:fill on="true" color="#000000"/>
                </v:shape>
              </v:group>
            </w:pict>
          </mc:Fallback>
        </mc:AlternateContent>
      </w:r>
    </w:p>
    <w:p w:rsidR="00CC0BB5" w:rsidRDefault="00857788">
      <w:pPr>
        <w:spacing w:after="0" w:line="259" w:lineRule="auto"/>
        <w:ind w:left="0" w:right="0" w:firstLine="0"/>
        <w:jc w:val="left"/>
      </w:pPr>
      <w:r>
        <w:rPr>
          <w:sz w:val="22"/>
        </w:rPr>
        <w:t xml:space="preserve"> </w:t>
      </w:r>
    </w:p>
    <w:tbl>
      <w:tblPr>
        <w:tblStyle w:val="TableGrid"/>
        <w:tblW w:w="9014" w:type="dxa"/>
        <w:tblInd w:w="5" w:type="dxa"/>
        <w:tblCellMar>
          <w:top w:w="0" w:type="dxa"/>
          <w:left w:w="0" w:type="dxa"/>
          <w:bottom w:w="0" w:type="dxa"/>
          <w:right w:w="5" w:type="dxa"/>
        </w:tblCellMar>
        <w:tblLook w:val="04A0" w:firstRow="1" w:lastRow="0" w:firstColumn="1" w:lastColumn="0" w:noHBand="0" w:noVBand="1"/>
      </w:tblPr>
      <w:tblGrid>
        <w:gridCol w:w="380"/>
        <w:gridCol w:w="5227"/>
        <w:gridCol w:w="1753"/>
        <w:gridCol w:w="1654"/>
      </w:tblGrid>
      <w:tr w:rsidR="00CC0BB5">
        <w:trPr>
          <w:trHeight w:val="182"/>
        </w:trPr>
        <w:tc>
          <w:tcPr>
            <w:tcW w:w="5608" w:type="dxa"/>
            <w:gridSpan w:val="2"/>
            <w:tcBorders>
              <w:top w:val="single" w:sz="4" w:space="0" w:color="000000"/>
              <w:left w:val="single" w:sz="4" w:space="0" w:color="000000"/>
              <w:bottom w:val="nil"/>
              <w:right w:val="single" w:sz="4" w:space="0" w:color="000000"/>
            </w:tcBorders>
          </w:tcPr>
          <w:p w:rsidR="00CC0BB5" w:rsidRDefault="00CC0BB5">
            <w:pPr>
              <w:spacing w:after="160" w:line="259" w:lineRule="auto"/>
              <w:ind w:left="0" w:right="0" w:firstLine="0"/>
              <w:jc w:val="left"/>
            </w:pPr>
          </w:p>
        </w:tc>
        <w:tc>
          <w:tcPr>
            <w:tcW w:w="1753" w:type="dxa"/>
            <w:tcBorders>
              <w:top w:val="single" w:sz="4" w:space="0" w:color="000000"/>
              <w:left w:val="single" w:sz="4" w:space="0" w:color="000000"/>
              <w:bottom w:val="nil"/>
              <w:right w:val="dashed" w:sz="4" w:space="0" w:color="000000"/>
            </w:tcBorders>
          </w:tcPr>
          <w:p w:rsidR="00CC0BB5" w:rsidRDefault="00857788">
            <w:pPr>
              <w:spacing w:after="0" w:line="259" w:lineRule="auto"/>
              <w:ind w:left="0" w:right="41" w:firstLine="0"/>
              <w:jc w:val="right"/>
            </w:pPr>
            <w:r>
              <w:rPr>
                <w:b/>
                <w:sz w:val="13"/>
              </w:rPr>
              <w:t xml:space="preserve">Cari Dönem </w:t>
            </w:r>
          </w:p>
        </w:tc>
        <w:tc>
          <w:tcPr>
            <w:tcW w:w="1654" w:type="dxa"/>
            <w:tcBorders>
              <w:top w:val="single" w:sz="4" w:space="0" w:color="000000"/>
              <w:left w:val="dashed" w:sz="4" w:space="0" w:color="000000"/>
              <w:bottom w:val="nil"/>
              <w:right w:val="single" w:sz="4" w:space="0" w:color="000000"/>
            </w:tcBorders>
          </w:tcPr>
          <w:p w:rsidR="00CC0BB5" w:rsidRDefault="00857788">
            <w:pPr>
              <w:spacing w:after="0" w:line="259" w:lineRule="auto"/>
              <w:ind w:left="0" w:right="44" w:firstLine="0"/>
              <w:jc w:val="right"/>
            </w:pPr>
            <w:r>
              <w:rPr>
                <w:b/>
                <w:sz w:val="13"/>
              </w:rPr>
              <w:t xml:space="preserve">Önceki Dönem </w:t>
            </w:r>
          </w:p>
        </w:tc>
      </w:tr>
      <w:tr w:rsidR="00CC0BB5">
        <w:trPr>
          <w:trHeight w:val="161"/>
        </w:trPr>
        <w:tc>
          <w:tcPr>
            <w:tcW w:w="380" w:type="dxa"/>
            <w:tcBorders>
              <w:top w:val="nil"/>
              <w:left w:val="single" w:sz="4" w:space="0" w:color="000000"/>
              <w:bottom w:val="single" w:sz="4" w:space="0" w:color="000000"/>
              <w:right w:val="nil"/>
            </w:tcBorders>
          </w:tcPr>
          <w:p w:rsidR="00CC0BB5" w:rsidRDefault="00857788">
            <w:pPr>
              <w:spacing w:after="0" w:line="259" w:lineRule="auto"/>
              <w:ind w:left="17" w:right="0" w:firstLine="0"/>
              <w:jc w:val="left"/>
            </w:pPr>
            <w:r>
              <w:rPr>
                <w:b/>
                <w:sz w:val="13"/>
              </w:rPr>
              <w:t xml:space="preserve"> </w:t>
            </w:r>
          </w:p>
        </w:tc>
        <w:tc>
          <w:tcPr>
            <w:tcW w:w="5228" w:type="dxa"/>
            <w:tcBorders>
              <w:top w:val="nil"/>
              <w:left w:val="nil"/>
              <w:bottom w:val="single" w:sz="4" w:space="0" w:color="000000"/>
              <w:right w:val="single" w:sz="4" w:space="0" w:color="000000"/>
            </w:tcBorders>
          </w:tcPr>
          <w:p w:rsidR="00CC0BB5" w:rsidRDefault="00CC0BB5">
            <w:pPr>
              <w:spacing w:after="160" w:line="259" w:lineRule="auto"/>
              <w:ind w:left="0" w:right="0" w:firstLine="0"/>
              <w:jc w:val="left"/>
            </w:pPr>
          </w:p>
        </w:tc>
        <w:tc>
          <w:tcPr>
            <w:tcW w:w="1753"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43" w:firstLine="0"/>
              <w:jc w:val="right"/>
            </w:pPr>
            <w:r>
              <w:rPr>
                <w:b/>
                <w:sz w:val="13"/>
              </w:rPr>
              <w:t xml:space="preserve">01/01/2024- 30/09/2024 </w:t>
            </w:r>
          </w:p>
        </w:tc>
        <w:tc>
          <w:tcPr>
            <w:tcW w:w="1654"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43" w:firstLine="0"/>
              <w:jc w:val="right"/>
            </w:pPr>
            <w:r>
              <w:rPr>
                <w:b/>
                <w:sz w:val="13"/>
              </w:rPr>
              <w:t xml:space="preserve">01/01/2023 - 30/09/2023 </w:t>
            </w:r>
          </w:p>
        </w:tc>
      </w:tr>
      <w:tr w:rsidR="00CC0BB5">
        <w:trPr>
          <w:trHeight w:val="268"/>
        </w:trPr>
        <w:tc>
          <w:tcPr>
            <w:tcW w:w="380" w:type="dxa"/>
            <w:tcBorders>
              <w:top w:val="single" w:sz="4" w:space="0" w:color="000000"/>
              <w:left w:val="single" w:sz="4" w:space="0" w:color="000000"/>
              <w:bottom w:val="nil"/>
              <w:right w:val="nil"/>
            </w:tcBorders>
            <w:vAlign w:val="bottom"/>
          </w:tcPr>
          <w:p w:rsidR="00CC0BB5" w:rsidRDefault="00857788">
            <w:pPr>
              <w:spacing w:after="6" w:line="259" w:lineRule="auto"/>
              <w:ind w:left="17" w:right="0" w:firstLine="0"/>
              <w:jc w:val="left"/>
            </w:pPr>
            <w:r>
              <w:rPr>
                <w:b/>
                <w:sz w:val="13"/>
              </w:rPr>
              <w:t xml:space="preserve">A. </w:t>
            </w:r>
          </w:p>
          <w:p w:rsidR="00CC0BB5" w:rsidRDefault="00857788">
            <w:pPr>
              <w:spacing w:after="0" w:line="259" w:lineRule="auto"/>
              <w:ind w:left="17" w:right="0" w:firstLine="0"/>
              <w:jc w:val="left"/>
            </w:pPr>
            <w:r>
              <w:rPr>
                <w:b/>
                <w:sz w:val="13"/>
              </w:rPr>
              <w:t xml:space="preserve"> </w:t>
            </w:r>
          </w:p>
        </w:tc>
        <w:tc>
          <w:tcPr>
            <w:tcW w:w="5228" w:type="dxa"/>
            <w:tcBorders>
              <w:top w:val="single" w:sz="4" w:space="0" w:color="000000"/>
              <w:left w:val="nil"/>
              <w:bottom w:val="nil"/>
              <w:right w:val="single" w:sz="4" w:space="0" w:color="000000"/>
            </w:tcBorders>
            <w:vAlign w:val="bottom"/>
          </w:tcPr>
          <w:p w:rsidR="00CC0BB5" w:rsidRDefault="00857788">
            <w:pPr>
              <w:spacing w:after="6" w:line="259" w:lineRule="auto"/>
              <w:ind w:left="0" w:right="0" w:firstLine="0"/>
              <w:jc w:val="left"/>
            </w:pPr>
            <w:r>
              <w:rPr>
                <w:b/>
                <w:sz w:val="13"/>
              </w:rPr>
              <w:t xml:space="preserve">BANKACILIK FAALİYETLERİNE İLİŞKİN NAKİT AKIMLARI </w:t>
            </w:r>
          </w:p>
          <w:p w:rsidR="00CC0BB5" w:rsidRDefault="00857788">
            <w:pPr>
              <w:spacing w:after="0" w:line="259" w:lineRule="auto"/>
              <w:ind w:left="0" w:right="0" w:firstLine="0"/>
              <w:jc w:val="left"/>
            </w:pPr>
            <w:r>
              <w:rPr>
                <w:b/>
                <w:sz w:val="13"/>
              </w:rPr>
              <w:t xml:space="preserve"> </w:t>
            </w:r>
          </w:p>
        </w:tc>
        <w:tc>
          <w:tcPr>
            <w:tcW w:w="1753" w:type="dxa"/>
            <w:tcBorders>
              <w:top w:val="single" w:sz="4" w:space="0" w:color="000000"/>
              <w:left w:val="single" w:sz="4" w:space="0" w:color="000000"/>
              <w:bottom w:val="nil"/>
              <w:right w:val="dashed" w:sz="4" w:space="0" w:color="000000"/>
            </w:tcBorders>
            <w:vAlign w:val="bottom"/>
          </w:tcPr>
          <w:p w:rsidR="00CC0BB5" w:rsidRDefault="00857788">
            <w:pPr>
              <w:spacing w:after="6" w:line="259" w:lineRule="auto"/>
              <w:ind w:left="0" w:right="8" w:firstLine="0"/>
              <w:jc w:val="right"/>
            </w:pPr>
            <w:r>
              <w:rPr>
                <w:sz w:val="13"/>
              </w:rPr>
              <w:t xml:space="preserve"> </w:t>
            </w:r>
          </w:p>
          <w:p w:rsidR="00CC0BB5" w:rsidRDefault="00857788">
            <w:pPr>
              <w:spacing w:after="0" w:line="259" w:lineRule="auto"/>
              <w:ind w:left="0" w:right="8" w:firstLine="0"/>
              <w:jc w:val="right"/>
            </w:pPr>
            <w:r>
              <w:rPr>
                <w:sz w:val="13"/>
              </w:rPr>
              <w:t xml:space="preserve"> </w:t>
            </w:r>
          </w:p>
        </w:tc>
        <w:tc>
          <w:tcPr>
            <w:tcW w:w="1654" w:type="dxa"/>
            <w:tcBorders>
              <w:top w:val="single" w:sz="4" w:space="0" w:color="000000"/>
              <w:left w:val="dashed" w:sz="4" w:space="0" w:color="000000"/>
              <w:bottom w:val="nil"/>
              <w:right w:val="single" w:sz="4" w:space="0" w:color="000000"/>
            </w:tcBorders>
            <w:vAlign w:val="bottom"/>
          </w:tcPr>
          <w:p w:rsidR="00CC0BB5" w:rsidRDefault="00857788">
            <w:pPr>
              <w:spacing w:after="6" w:line="259" w:lineRule="auto"/>
              <w:ind w:left="0" w:right="8" w:firstLine="0"/>
              <w:jc w:val="right"/>
            </w:pPr>
            <w:r>
              <w:rPr>
                <w:sz w:val="13"/>
              </w:rPr>
              <w:t xml:space="preserve"> </w:t>
            </w:r>
          </w:p>
          <w:p w:rsidR="00CC0BB5" w:rsidRDefault="00857788">
            <w:pPr>
              <w:spacing w:after="0" w:line="259" w:lineRule="auto"/>
              <w:ind w:left="0" w:right="8" w:firstLine="0"/>
              <w:jc w:val="right"/>
            </w:pPr>
            <w:r>
              <w:rPr>
                <w:sz w:val="13"/>
              </w:rPr>
              <w:t xml:space="preserve"> </w:t>
            </w:r>
          </w:p>
        </w:tc>
      </w:tr>
      <w:tr w:rsidR="00CC0BB5">
        <w:trPr>
          <w:trHeight w:val="335"/>
        </w:trPr>
        <w:tc>
          <w:tcPr>
            <w:tcW w:w="380" w:type="dxa"/>
            <w:tcBorders>
              <w:top w:val="nil"/>
              <w:left w:val="single" w:sz="4" w:space="0" w:color="000000"/>
              <w:bottom w:val="nil"/>
              <w:right w:val="nil"/>
            </w:tcBorders>
            <w:vAlign w:val="bottom"/>
          </w:tcPr>
          <w:p w:rsidR="00CC0BB5" w:rsidRDefault="00857788">
            <w:pPr>
              <w:spacing w:after="3" w:line="259" w:lineRule="auto"/>
              <w:ind w:left="17" w:right="0" w:firstLine="0"/>
              <w:jc w:val="left"/>
            </w:pPr>
            <w:r>
              <w:rPr>
                <w:b/>
                <w:sz w:val="13"/>
              </w:rPr>
              <w:t xml:space="preserve">1.1 </w:t>
            </w:r>
          </w:p>
          <w:p w:rsidR="00CC0BB5" w:rsidRDefault="00857788">
            <w:pPr>
              <w:spacing w:after="0" w:line="259" w:lineRule="auto"/>
              <w:ind w:left="17" w:right="0" w:firstLine="0"/>
              <w:jc w:val="left"/>
            </w:pPr>
            <w:r>
              <w:rPr>
                <w:sz w:val="13"/>
              </w:rPr>
              <w:t xml:space="preserve"> </w:t>
            </w:r>
          </w:p>
        </w:tc>
        <w:tc>
          <w:tcPr>
            <w:tcW w:w="5228" w:type="dxa"/>
            <w:tcBorders>
              <w:top w:val="nil"/>
              <w:left w:val="nil"/>
              <w:bottom w:val="nil"/>
              <w:right w:val="single" w:sz="4" w:space="0" w:color="000000"/>
            </w:tcBorders>
            <w:vAlign w:val="bottom"/>
          </w:tcPr>
          <w:p w:rsidR="00CC0BB5" w:rsidRDefault="00857788">
            <w:pPr>
              <w:spacing w:after="3" w:line="259" w:lineRule="auto"/>
              <w:ind w:left="0" w:right="0" w:firstLine="0"/>
              <w:jc w:val="left"/>
            </w:pPr>
            <w:r>
              <w:rPr>
                <w:b/>
                <w:sz w:val="13"/>
              </w:rPr>
              <w:t xml:space="preserve">Bankacılık Faaliyet Konusu Aktif ve Pasiflerdeki Değişim Öncesi Faaliyet Karı (Zararı) </w:t>
            </w:r>
          </w:p>
          <w:p w:rsidR="00CC0BB5" w:rsidRDefault="00857788">
            <w:pPr>
              <w:spacing w:after="0" w:line="259" w:lineRule="auto"/>
              <w:ind w:left="0" w:right="0" w:firstLine="0"/>
              <w:jc w:val="left"/>
            </w:pPr>
            <w:r>
              <w:rPr>
                <w:sz w:val="13"/>
              </w:rPr>
              <w:t xml:space="preserve"> </w:t>
            </w:r>
          </w:p>
        </w:tc>
        <w:tc>
          <w:tcPr>
            <w:tcW w:w="1753" w:type="dxa"/>
            <w:tcBorders>
              <w:top w:val="nil"/>
              <w:left w:val="single" w:sz="4" w:space="0" w:color="000000"/>
              <w:bottom w:val="nil"/>
              <w:right w:val="dashed" w:sz="4" w:space="0" w:color="000000"/>
            </w:tcBorders>
            <w:vAlign w:val="bottom"/>
          </w:tcPr>
          <w:p w:rsidR="00CC0BB5" w:rsidRDefault="00857788">
            <w:pPr>
              <w:spacing w:after="3" w:line="259" w:lineRule="auto"/>
              <w:ind w:left="0" w:right="41" w:firstLine="0"/>
              <w:jc w:val="right"/>
            </w:pPr>
            <w:r>
              <w:rPr>
                <w:b/>
                <w:sz w:val="13"/>
              </w:rPr>
              <w:t xml:space="preserve">(528.161)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vAlign w:val="bottom"/>
          </w:tcPr>
          <w:p w:rsidR="00CC0BB5" w:rsidRDefault="00857788">
            <w:pPr>
              <w:spacing w:after="3" w:line="259" w:lineRule="auto"/>
              <w:ind w:left="0" w:right="41" w:firstLine="0"/>
              <w:jc w:val="right"/>
            </w:pPr>
            <w:r>
              <w:rPr>
                <w:b/>
                <w:sz w:val="13"/>
              </w:rPr>
              <w:t xml:space="preserve">62.875 </w:t>
            </w:r>
          </w:p>
          <w:p w:rsidR="00CC0BB5" w:rsidRDefault="00857788">
            <w:pPr>
              <w:spacing w:after="0" w:line="259" w:lineRule="auto"/>
              <w:ind w:left="0" w:right="8" w:firstLine="0"/>
              <w:jc w:val="right"/>
            </w:pPr>
            <w:r>
              <w:rPr>
                <w:sz w:val="13"/>
              </w:rPr>
              <w:t xml:space="preserve"> </w:t>
            </w:r>
          </w:p>
        </w:tc>
      </w:tr>
      <w:tr w:rsidR="00CC0BB5">
        <w:trPr>
          <w:trHeight w:val="251"/>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1.1.1 </w:t>
            </w:r>
          </w:p>
        </w:tc>
        <w:tc>
          <w:tcPr>
            <w:tcW w:w="5228" w:type="dxa"/>
            <w:tcBorders>
              <w:top w:val="nil"/>
              <w:left w:val="nil"/>
              <w:bottom w:val="nil"/>
              <w:right w:val="single" w:sz="4" w:space="0" w:color="000000"/>
            </w:tcBorders>
            <w:vAlign w:val="bottom"/>
          </w:tcPr>
          <w:p w:rsidR="00CC0BB5" w:rsidRDefault="00857788">
            <w:pPr>
              <w:spacing w:after="0" w:line="259" w:lineRule="auto"/>
              <w:ind w:left="0" w:right="0" w:firstLine="0"/>
              <w:jc w:val="left"/>
            </w:pPr>
            <w:r>
              <w:rPr>
                <w:sz w:val="13"/>
              </w:rPr>
              <w:t xml:space="preserve">Alınan Kar Payları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127.063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110.649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1.1.2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Ödenen Kar Payları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(156.278)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1.1.3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Alınan Temettüler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1.1.4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Alınan Ücret ve Komisyonlar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88.492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1.1.5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Elde Edilen Diğer Kazançlar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502.451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94.854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1.1.6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Zarar Olarak Muhasebeleştirilen Donuk Alacaklardan Tahsilatlar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1.1.7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Personele ve Hizmet Tedarik Edenlere Yapılan Nakit Ödemeler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(499.671)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(59.756)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1.1.8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Ödenen Vergiler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(2.406) </w:t>
            </w:r>
          </w:p>
        </w:tc>
      </w:tr>
      <w:tr w:rsidR="00CC0BB5">
        <w:trPr>
          <w:trHeight w:val="251"/>
        </w:trPr>
        <w:tc>
          <w:tcPr>
            <w:tcW w:w="380" w:type="dxa"/>
            <w:tcBorders>
              <w:top w:val="nil"/>
              <w:left w:val="single" w:sz="4" w:space="0" w:color="000000"/>
              <w:bottom w:val="nil"/>
              <w:right w:val="nil"/>
            </w:tcBorders>
          </w:tcPr>
          <w:p w:rsidR="00CC0BB5" w:rsidRDefault="00857788">
            <w:pPr>
              <w:spacing w:after="3" w:line="259" w:lineRule="auto"/>
              <w:ind w:left="17" w:right="0" w:firstLine="0"/>
              <w:jc w:val="left"/>
            </w:pPr>
            <w:r>
              <w:rPr>
                <w:sz w:val="13"/>
              </w:rPr>
              <w:t xml:space="preserve">1.1.9 </w:t>
            </w:r>
          </w:p>
          <w:p w:rsidR="00CC0BB5" w:rsidRDefault="00857788">
            <w:pPr>
              <w:spacing w:after="0" w:line="259" w:lineRule="auto"/>
              <w:ind w:left="17" w:right="0" w:firstLine="0"/>
              <w:jc w:val="left"/>
            </w:pPr>
            <w:r>
              <w:rPr>
                <w:sz w:val="13"/>
              </w:rPr>
              <w:t xml:space="preserve"> </w:t>
            </w:r>
          </w:p>
        </w:tc>
        <w:tc>
          <w:tcPr>
            <w:tcW w:w="5228" w:type="dxa"/>
            <w:tcBorders>
              <w:top w:val="nil"/>
              <w:left w:val="nil"/>
              <w:bottom w:val="nil"/>
              <w:right w:val="single" w:sz="4" w:space="0" w:color="000000"/>
            </w:tcBorders>
            <w:vAlign w:val="bottom"/>
          </w:tcPr>
          <w:p w:rsidR="00CC0BB5" w:rsidRDefault="00857788">
            <w:pPr>
              <w:spacing w:after="3" w:line="259" w:lineRule="auto"/>
              <w:ind w:left="0" w:right="0" w:firstLine="0"/>
              <w:jc w:val="left"/>
            </w:pPr>
            <w:r>
              <w:rPr>
                <w:sz w:val="13"/>
              </w:rPr>
              <w:t xml:space="preserve">Diğer  </w:t>
            </w:r>
          </w:p>
          <w:p w:rsidR="00CC0BB5" w:rsidRDefault="00857788">
            <w:pPr>
              <w:spacing w:after="0" w:line="259" w:lineRule="auto"/>
              <w:ind w:left="0" w:right="0" w:firstLine="0"/>
              <w:jc w:val="left"/>
            </w:pPr>
            <w:r>
              <w:rPr>
                <w:sz w:val="13"/>
              </w:rPr>
              <w:t xml:space="preserve"> </w:t>
            </w:r>
          </w:p>
        </w:tc>
        <w:tc>
          <w:tcPr>
            <w:tcW w:w="1753" w:type="dxa"/>
            <w:tcBorders>
              <w:top w:val="nil"/>
              <w:left w:val="single" w:sz="4" w:space="0" w:color="000000"/>
              <w:bottom w:val="nil"/>
              <w:right w:val="dashed" w:sz="4" w:space="0" w:color="000000"/>
            </w:tcBorders>
          </w:tcPr>
          <w:p w:rsidR="00CC0BB5" w:rsidRDefault="00857788">
            <w:pPr>
              <w:spacing w:after="3" w:line="259" w:lineRule="auto"/>
              <w:ind w:left="0" w:right="0" w:firstLine="0"/>
              <w:jc w:val="right"/>
            </w:pPr>
            <w:r>
              <w:rPr>
                <w:sz w:val="13"/>
              </w:rPr>
              <w:t>(590.218)</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3" w:line="259" w:lineRule="auto"/>
              <w:ind w:left="0" w:right="41" w:firstLine="0"/>
              <w:jc w:val="right"/>
            </w:pPr>
            <w:r>
              <w:rPr>
                <w:sz w:val="13"/>
              </w:rPr>
              <w:t xml:space="preserve">(80.466) </w:t>
            </w:r>
          </w:p>
          <w:p w:rsidR="00CC0BB5" w:rsidRDefault="00857788">
            <w:pPr>
              <w:spacing w:after="0" w:line="259" w:lineRule="auto"/>
              <w:ind w:left="0" w:right="8" w:firstLine="0"/>
              <w:jc w:val="right"/>
            </w:pPr>
            <w:r>
              <w:rPr>
                <w:b/>
                <w:sz w:val="13"/>
              </w:rPr>
              <w:t xml:space="preserve"> </w:t>
            </w:r>
          </w:p>
        </w:tc>
      </w:tr>
      <w:tr w:rsidR="00CC0BB5">
        <w:trPr>
          <w:trHeight w:val="335"/>
        </w:trPr>
        <w:tc>
          <w:tcPr>
            <w:tcW w:w="380" w:type="dxa"/>
            <w:tcBorders>
              <w:top w:val="nil"/>
              <w:left w:val="single" w:sz="4" w:space="0" w:color="000000"/>
              <w:bottom w:val="nil"/>
              <w:right w:val="nil"/>
            </w:tcBorders>
            <w:vAlign w:val="bottom"/>
          </w:tcPr>
          <w:p w:rsidR="00CC0BB5" w:rsidRDefault="00857788">
            <w:pPr>
              <w:spacing w:after="6" w:line="259" w:lineRule="auto"/>
              <w:ind w:left="17" w:right="0" w:firstLine="0"/>
              <w:jc w:val="left"/>
            </w:pPr>
            <w:r>
              <w:rPr>
                <w:b/>
                <w:sz w:val="13"/>
              </w:rPr>
              <w:t xml:space="preserve">1.2 </w:t>
            </w:r>
          </w:p>
          <w:p w:rsidR="00CC0BB5" w:rsidRDefault="00857788">
            <w:pPr>
              <w:spacing w:after="0" w:line="259" w:lineRule="auto"/>
              <w:ind w:left="17" w:right="0" w:firstLine="0"/>
              <w:jc w:val="left"/>
            </w:pPr>
            <w:r>
              <w:rPr>
                <w:sz w:val="13"/>
              </w:rPr>
              <w:t xml:space="preserve"> </w:t>
            </w:r>
          </w:p>
        </w:tc>
        <w:tc>
          <w:tcPr>
            <w:tcW w:w="5228" w:type="dxa"/>
            <w:tcBorders>
              <w:top w:val="nil"/>
              <w:left w:val="nil"/>
              <w:bottom w:val="nil"/>
              <w:right w:val="single" w:sz="4" w:space="0" w:color="000000"/>
            </w:tcBorders>
            <w:vAlign w:val="bottom"/>
          </w:tcPr>
          <w:p w:rsidR="00CC0BB5" w:rsidRDefault="00857788">
            <w:pPr>
              <w:spacing w:after="0" w:line="259" w:lineRule="auto"/>
              <w:ind w:left="0" w:right="1801" w:firstLine="0"/>
              <w:jc w:val="left"/>
            </w:pPr>
            <w:r>
              <w:rPr>
                <w:b/>
                <w:sz w:val="13"/>
              </w:rPr>
              <w:t xml:space="preserve">Bankacılık Faaliyetleri Konusu Aktif ve Pasiflerdeki Değişim </w:t>
            </w:r>
            <w:r>
              <w:rPr>
                <w:sz w:val="13"/>
              </w:rPr>
              <w:t xml:space="preserve"> </w:t>
            </w:r>
          </w:p>
        </w:tc>
        <w:tc>
          <w:tcPr>
            <w:tcW w:w="1753" w:type="dxa"/>
            <w:tcBorders>
              <w:top w:val="nil"/>
              <w:left w:val="single" w:sz="4" w:space="0" w:color="000000"/>
              <w:bottom w:val="nil"/>
              <w:right w:val="dashed" w:sz="4" w:space="0" w:color="000000"/>
            </w:tcBorders>
            <w:vAlign w:val="bottom"/>
          </w:tcPr>
          <w:p w:rsidR="00CC0BB5" w:rsidRDefault="00857788">
            <w:pPr>
              <w:spacing w:after="6" w:line="259" w:lineRule="auto"/>
              <w:ind w:left="0" w:right="41" w:firstLine="0"/>
              <w:jc w:val="right"/>
            </w:pPr>
            <w:r>
              <w:rPr>
                <w:b/>
                <w:sz w:val="13"/>
              </w:rPr>
              <w:t xml:space="preserve">179.135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vAlign w:val="bottom"/>
          </w:tcPr>
          <w:p w:rsidR="00CC0BB5" w:rsidRDefault="00857788">
            <w:pPr>
              <w:spacing w:after="6" w:line="259" w:lineRule="auto"/>
              <w:ind w:left="0" w:right="41" w:firstLine="0"/>
              <w:jc w:val="right"/>
            </w:pPr>
            <w:r>
              <w:rPr>
                <w:b/>
                <w:sz w:val="13"/>
              </w:rPr>
              <w:t xml:space="preserve">(577.196) </w:t>
            </w:r>
          </w:p>
          <w:p w:rsidR="00CC0BB5" w:rsidRDefault="00857788">
            <w:pPr>
              <w:spacing w:after="0" w:line="259" w:lineRule="auto"/>
              <w:ind w:left="0" w:right="8" w:firstLine="0"/>
              <w:jc w:val="right"/>
            </w:pPr>
            <w:r>
              <w:rPr>
                <w:b/>
                <w:sz w:val="13"/>
              </w:rPr>
              <w:t xml:space="preserve"> </w:t>
            </w:r>
          </w:p>
        </w:tc>
      </w:tr>
      <w:tr w:rsidR="00CC0BB5">
        <w:trPr>
          <w:trHeight w:val="251"/>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1.2.1 </w:t>
            </w:r>
          </w:p>
        </w:tc>
        <w:tc>
          <w:tcPr>
            <w:tcW w:w="5228" w:type="dxa"/>
            <w:tcBorders>
              <w:top w:val="nil"/>
              <w:left w:val="nil"/>
              <w:bottom w:val="nil"/>
              <w:right w:val="single" w:sz="4" w:space="0" w:color="000000"/>
            </w:tcBorders>
            <w:vAlign w:val="bottom"/>
          </w:tcPr>
          <w:p w:rsidR="00CC0BB5" w:rsidRDefault="00857788">
            <w:pPr>
              <w:spacing w:after="0" w:line="259" w:lineRule="auto"/>
              <w:ind w:left="0" w:right="0" w:firstLine="0"/>
              <w:jc w:val="left"/>
            </w:pPr>
            <w:r>
              <w:rPr>
                <w:sz w:val="13"/>
              </w:rPr>
              <w:t xml:space="preserve">Gerçeğe Uygun Değer Farkı K/Z'a Yansıtılan FV'larda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190.519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(452.685)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1.2.2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Bankalar Hesabındaki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1.2.3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Kredilerdeki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(1.617.122)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1.2.4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Diğer Varlıklarda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(350.304)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(124.511)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1.2.5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Bankalardan Toplanan Fonlarda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1.2.6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Diğer Toplanan Fonlarda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1.703.737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1.2.7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Gerçeğe Uygun Değer Farkı K/Z'a Yansıtılan FY'lerde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8"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w:t>
            </w:r>
            <w:r>
              <w:rPr>
                <w:b/>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1.2.8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Alınan Kredilerdeki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5608"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sz w:val="13"/>
              </w:rPr>
              <w:t xml:space="preserve">1.2.9 Vadesi Gelmiş Borçlarda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251"/>
        </w:trPr>
        <w:tc>
          <w:tcPr>
            <w:tcW w:w="5608" w:type="dxa"/>
            <w:gridSpan w:val="2"/>
            <w:tcBorders>
              <w:top w:val="nil"/>
              <w:left w:val="single" w:sz="4" w:space="0" w:color="000000"/>
              <w:bottom w:val="nil"/>
              <w:right w:val="single" w:sz="4" w:space="0" w:color="000000"/>
            </w:tcBorders>
          </w:tcPr>
          <w:p w:rsidR="00CC0BB5" w:rsidRDefault="00857788">
            <w:pPr>
              <w:spacing w:after="0" w:line="259" w:lineRule="auto"/>
              <w:ind w:left="17" w:right="0" w:firstLine="0"/>
              <w:jc w:val="left"/>
            </w:pPr>
            <w:r>
              <w:rPr>
                <w:sz w:val="13"/>
              </w:rPr>
              <w:t xml:space="preserve">1.2.10 Diğer Borçlarda Net Artış (Azalış)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252.305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335"/>
        </w:trPr>
        <w:tc>
          <w:tcPr>
            <w:tcW w:w="380" w:type="dxa"/>
            <w:tcBorders>
              <w:top w:val="nil"/>
              <w:left w:val="single" w:sz="4" w:space="0" w:color="000000"/>
              <w:bottom w:val="nil"/>
              <w:right w:val="nil"/>
            </w:tcBorders>
          </w:tcPr>
          <w:p w:rsidR="00CC0BB5" w:rsidRDefault="00857788">
            <w:pPr>
              <w:spacing w:after="0" w:line="259" w:lineRule="auto"/>
              <w:ind w:left="17" w:right="243" w:firstLine="0"/>
              <w:jc w:val="left"/>
            </w:pPr>
            <w:r>
              <w:rPr>
                <w:b/>
                <w:sz w:val="13"/>
              </w:rPr>
              <w:t xml:space="preserve"> I. </w:t>
            </w:r>
          </w:p>
        </w:tc>
        <w:tc>
          <w:tcPr>
            <w:tcW w:w="5228" w:type="dxa"/>
            <w:tcBorders>
              <w:top w:val="nil"/>
              <w:left w:val="nil"/>
              <w:bottom w:val="nil"/>
              <w:right w:val="single" w:sz="4" w:space="0" w:color="000000"/>
            </w:tcBorders>
          </w:tcPr>
          <w:p w:rsidR="00CC0BB5" w:rsidRDefault="00857788">
            <w:pPr>
              <w:spacing w:after="31" w:line="259" w:lineRule="auto"/>
              <w:ind w:left="0" w:right="0" w:firstLine="0"/>
              <w:jc w:val="left"/>
            </w:pPr>
            <w:r>
              <w:rPr>
                <w:sz w:val="13"/>
              </w:rPr>
              <w:t xml:space="preserve"> </w:t>
            </w:r>
          </w:p>
          <w:p w:rsidR="00CC0BB5" w:rsidRDefault="00857788">
            <w:pPr>
              <w:spacing w:after="0" w:line="259" w:lineRule="auto"/>
              <w:ind w:left="0" w:right="0" w:firstLine="0"/>
              <w:jc w:val="left"/>
            </w:pPr>
            <w:r>
              <w:rPr>
                <w:b/>
                <w:sz w:val="13"/>
              </w:rPr>
              <w:t xml:space="preserve">Bankacılık Faaliyetlerinden Kaynaklanan Net Nakit Akımı </w:t>
            </w:r>
          </w:p>
        </w:tc>
        <w:tc>
          <w:tcPr>
            <w:tcW w:w="1753" w:type="dxa"/>
            <w:tcBorders>
              <w:top w:val="nil"/>
              <w:left w:val="single" w:sz="4" w:space="0" w:color="000000"/>
              <w:bottom w:val="nil"/>
              <w:right w:val="dashed"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0" w:line="259" w:lineRule="auto"/>
              <w:ind w:left="0" w:right="41" w:firstLine="0"/>
              <w:jc w:val="right"/>
            </w:pPr>
            <w:r>
              <w:rPr>
                <w:b/>
                <w:sz w:val="13"/>
              </w:rPr>
              <w:t xml:space="preserve">(349.026) </w:t>
            </w:r>
          </w:p>
        </w:tc>
        <w:tc>
          <w:tcPr>
            <w:tcW w:w="1654" w:type="dxa"/>
            <w:tcBorders>
              <w:top w:val="nil"/>
              <w:left w:val="dashed" w:sz="4" w:space="0" w:color="000000"/>
              <w:bottom w:val="nil"/>
              <w:right w:val="single"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0" w:line="259" w:lineRule="auto"/>
              <w:ind w:left="0" w:right="41" w:firstLine="0"/>
              <w:jc w:val="right"/>
            </w:pPr>
            <w:r>
              <w:rPr>
                <w:b/>
                <w:sz w:val="13"/>
              </w:rPr>
              <w:t xml:space="preserve">(514.321) </w:t>
            </w:r>
          </w:p>
        </w:tc>
      </w:tr>
      <w:tr w:rsidR="00CC0BB5">
        <w:trPr>
          <w:trHeight w:val="335"/>
        </w:trPr>
        <w:tc>
          <w:tcPr>
            <w:tcW w:w="380" w:type="dxa"/>
            <w:tcBorders>
              <w:top w:val="nil"/>
              <w:left w:val="single" w:sz="4" w:space="0" w:color="000000"/>
              <w:bottom w:val="nil"/>
              <w:right w:val="nil"/>
            </w:tcBorders>
          </w:tcPr>
          <w:p w:rsidR="00CC0BB5" w:rsidRDefault="00857788">
            <w:pPr>
              <w:spacing w:after="6" w:line="259" w:lineRule="auto"/>
              <w:ind w:left="17" w:right="0" w:firstLine="0"/>
              <w:jc w:val="left"/>
            </w:pPr>
            <w:r>
              <w:rPr>
                <w:b/>
                <w:sz w:val="13"/>
              </w:rPr>
              <w:t xml:space="preserve"> </w:t>
            </w:r>
          </w:p>
          <w:p w:rsidR="00CC0BB5" w:rsidRDefault="00857788">
            <w:pPr>
              <w:spacing w:after="0" w:line="259" w:lineRule="auto"/>
              <w:ind w:left="17" w:right="0" w:firstLine="0"/>
              <w:jc w:val="left"/>
            </w:pPr>
            <w:r>
              <w:rPr>
                <w:b/>
                <w:sz w:val="13"/>
              </w:rPr>
              <w:t xml:space="preserve">B. </w:t>
            </w:r>
          </w:p>
        </w:tc>
        <w:tc>
          <w:tcPr>
            <w:tcW w:w="5228" w:type="dxa"/>
            <w:tcBorders>
              <w:top w:val="nil"/>
              <w:left w:val="nil"/>
              <w:bottom w:val="nil"/>
              <w:right w:val="single" w:sz="4" w:space="0" w:color="000000"/>
            </w:tcBorders>
          </w:tcPr>
          <w:p w:rsidR="00CC0BB5" w:rsidRDefault="00857788">
            <w:pPr>
              <w:spacing w:after="33" w:line="259" w:lineRule="auto"/>
              <w:ind w:left="0" w:right="0" w:firstLine="0"/>
              <w:jc w:val="left"/>
            </w:pPr>
            <w:r>
              <w:rPr>
                <w:b/>
                <w:sz w:val="13"/>
              </w:rPr>
              <w:t xml:space="preserve"> </w:t>
            </w:r>
          </w:p>
          <w:p w:rsidR="00CC0BB5" w:rsidRDefault="00857788">
            <w:pPr>
              <w:spacing w:after="0" w:line="259" w:lineRule="auto"/>
              <w:ind w:left="0" w:right="0" w:firstLine="0"/>
              <w:jc w:val="left"/>
            </w:pPr>
            <w:r>
              <w:rPr>
                <w:b/>
                <w:sz w:val="13"/>
              </w:rPr>
              <w:t xml:space="preserve">YATIRIM FAALİYETLERİNE İLİŞKİN NAKİT AKIMLARI </w:t>
            </w:r>
          </w:p>
        </w:tc>
        <w:tc>
          <w:tcPr>
            <w:tcW w:w="1753" w:type="dxa"/>
            <w:tcBorders>
              <w:top w:val="nil"/>
              <w:left w:val="single" w:sz="4" w:space="0" w:color="000000"/>
              <w:bottom w:val="nil"/>
              <w:right w:val="dashed" w:sz="4" w:space="0" w:color="000000"/>
            </w:tcBorders>
          </w:tcPr>
          <w:p w:rsidR="00CC0BB5" w:rsidRDefault="00857788">
            <w:pPr>
              <w:spacing w:after="6" w:line="259" w:lineRule="auto"/>
              <w:ind w:left="0" w:right="8" w:firstLine="0"/>
              <w:jc w:val="right"/>
            </w:pPr>
            <w:r>
              <w:rPr>
                <w:b/>
                <w:sz w:val="13"/>
              </w:rPr>
              <w:t xml:space="preserve">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6" w:line="259" w:lineRule="auto"/>
              <w:ind w:left="0" w:right="8" w:firstLine="0"/>
              <w:jc w:val="right"/>
            </w:pPr>
            <w:r>
              <w:rPr>
                <w:b/>
                <w:sz w:val="13"/>
              </w:rPr>
              <w:t xml:space="preserve"> </w:t>
            </w:r>
          </w:p>
          <w:p w:rsidR="00CC0BB5" w:rsidRDefault="00857788">
            <w:pPr>
              <w:spacing w:after="0" w:line="259" w:lineRule="auto"/>
              <w:ind w:left="0" w:right="8" w:firstLine="0"/>
              <w:jc w:val="right"/>
            </w:pPr>
            <w:r>
              <w:rPr>
                <w:b/>
                <w:sz w:val="13"/>
              </w:rPr>
              <w:t xml:space="preserve"> </w:t>
            </w:r>
          </w:p>
        </w:tc>
      </w:tr>
      <w:tr w:rsidR="00CC0BB5">
        <w:trPr>
          <w:trHeight w:val="335"/>
        </w:trPr>
        <w:tc>
          <w:tcPr>
            <w:tcW w:w="380" w:type="dxa"/>
            <w:tcBorders>
              <w:top w:val="nil"/>
              <w:left w:val="single" w:sz="4" w:space="0" w:color="000000"/>
              <w:bottom w:val="nil"/>
              <w:right w:val="nil"/>
            </w:tcBorders>
          </w:tcPr>
          <w:p w:rsidR="00CC0BB5" w:rsidRDefault="00857788">
            <w:pPr>
              <w:spacing w:after="3" w:line="259" w:lineRule="auto"/>
              <w:ind w:left="17" w:right="0" w:firstLine="0"/>
              <w:jc w:val="left"/>
            </w:pPr>
            <w:r>
              <w:rPr>
                <w:b/>
                <w:sz w:val="13"/>
              </w:rPr>
              <w:t xml:space="preserve"> </w:t>
            </w:r>
          </w:p>
          <w:p w:rsidR="00CC0BB5" w:rsidRDefault="00857788">
            <w:pPr>
              <w:spacing w:after="6" w:line="259" w:lineRule="auto"/>
              <w:ind w:left="17" w:right="0" w:firstLine="0"/>
              <w:jc w:val="left"/>
            </w:pPr>
            <w:r>
              <w:rPr>
                <w:b/>
                <w:sz w:val="13"/>
              </w:rPr>
              <w:t xml:space="preserve">II. </w:t>
            </w:r>
          </w:p>
          <w:p w:rsidR="00CC0BB5" w:rsidRDefault="00857788">
            <w:pPr>
              <w:spacing w:after="0" w:line="259" w:lineRule="auto"/>
              <w:ind w:left="17" w:right="0" w:firstLine="0"/>
              <w:jc w:val="left"/>
            </w:pPr>
            <w:r>
              <w:rPr>
                <w:sz w:val="13"/>
              </w:rPr>
              <w:t xml:space="preserve"> </w:t>
            </w:r>
          </w:p>
        </w:tc>
        <w:tc>
          <w:tcPr>
            <w:tcW w:w="5228" w:type="dxa"/>
            <w:tcBorders>
              <w:top w:val="nil"/>
              <w:left w:val="nil"/>
              <w:bottom w:val="nil"/>
              <w:right w:val="single" w:sz="4" w:space="0" w:color="000000"/>
            </w:tcBorders>
          </w:tcPr>
          <w:p w:rsidR="00CC0BB5" w:rsidRDefault="00857788">
            <w:pPr>
              <w:spacing w:after="31" w:line="259" w:lineRule="auto"/>
              <w:ind w:left="0" w:right="0" w:firstLine="0"/>
              <w:jc w:val="left"/>
            </w:pPr>
            <w:r>
              <w:rPr>
                <w:sz w:val="13"/>
              </w:rPr>
              <w:t xml:space="preserve"> </w:t>
            </w:r>
          </w:p>
          <w:p w:rsidR="00CC0BB5" w:rsidRDefault="00857788">
            <w:pPr>
              <w:spacing w:after="6" w:line="259" w:lineRule="auto"/>
              <w:ind w:left="0" w:right="0" w:firstLine="0"/>
              <w:jc w:val="left"/>
            </w:pPr>
            <w:r>
              <w:rPr>
                <w:b/>
                <w:sz w:val="13"/>
              </w:rPr>
              <w:t xml:space="preserve">Yatırım Faaliyetlerinden Kaynaklanan Net Nakit Akımı </w:t>
            </w:r>
          </w:p>
          <w:p w:rsidR="00CC0BB5" w:rsidRDefault="00857788">
            <w:pPr>
              <w:spacing w:after="0" w:line="259" w:lineRule="auto"/>
              <w:ind w:left="0" w:right="0" w:firstLine="0"/>
              <w:jc w:val="left"/>
            </w:pPr>
            <w:r>
              <w:rPr>
                <w:sz w:val="13"/>
              </w:rPr>
              <w:t xml:space="preserve"> </w:t>
            </w:r>
          </w:p>
        </w:tc>
        <w:tc>
          <w:tcPr>
            <w:tcW w:w="1753" w:type="dxa"/>
            <w:tcBorders>
              <w:top w:val="nil"/>
              <w:left w:val="single" w:sz="4" w:space="0" w:color="000000"/>
              <w:bottom w:val="nil"/>
              <w:right w:val="dashed"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6" w:line="259" w:lineRule="auto"/>
              <w:ind w:left="0" w:right="41" w:firstLine="0"/>
              <w:jc w:val="right"/>
            </w:pPr>
            <w:r>
              <w:rPr>
                <w:b/>
                <w:sz w:val="13"/>
              </w:rPr>
              <w:t xml:space="preserve">(651.812)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6" w:line="259" w:lineRule="auto"/>
              <w:ind w:left="0" w:right="41" w:firstLine="0"/>
              <w:jc w:val="right"/>
            </w:pPr>
            <w:r>
              <w:rPr>
                <w:b/>
                <w:sz w:val="13"/>
              </w:rPr>
              <w:t xml:space="preserve">(88.237) </w:t>
            </w:r>
          </w:p>
          <w:p w:rsidR="00CC0BB5" w:rsidRDefault="00857788">
            <w:pPr>
              <w:spacing w:after="0" w:line="259" w:lineRule="auto"/>
              <w:ind w:left="0" w:right="8" w:firstLine="0"/>
              <w:jc w:val="right"/>
            </w:pPr>
            <w:r>
              <w:rPr>
                <w:b/>
                <w:sz w:val="13"/>
              </w:rPr>
              <w:t xml:space="preserve"> </w:t>
            </w:r>
          </w:p>
        </w:tc>
      </w:tr>
      <w:tr w:rsidR="00CC0BB5">
        <w:trPr>
          <w:trHeight w:val="252"/>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2.1 </w:t>
            </w:r>
          </w:p>
        </w:tc>
        <w:tc>
          <w:tcPr>
            <w:tcW w:w="5228" w:type="dxa"/>
            <w:tcBorders>
              <w:top w:val="nil"/>
              <w:left w:val="nil"/>
              <w:bottom w:val="nil"/>
              <w:right w:val="single" w:sz="4" w:space="0" w:color="000000"/>
            </w:tcBorders>
            <w:vAlign w:val="bottom"/>
          </w:tcPr>
          <w:p w:rsidR="00CC0BB5" w:rsidRDefault="00857788">
            <w:pPr>
              <w:spacing w:after="0" w:line="259" w:lineRule="auto"/>
              <w:ind w:left="0" w:right="0" w:firstLine="0"/>
              <w:jc w:val="left"/>
            </w:pPr>
            <w:r>
              <w:rPr>
                <w:sz w:val="13"/>
              </w:rPr>
              <w:t xml:space="preserve">İktisap Edilen İştirakler, Bağlı Ortaklıklar ve Birlikte Kontrol Edilen Ortaklıklar (İş Ortaklıkları)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2.2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Elden Çıkarılan İştirakler, Bağlı Ortaklıklar ve Birlikte Kontrol Edilen Ortaklıklar (İş Ortaklıkları)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2.3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Satın Alınan Maddi Duran Varlık ve Maddi Olmayan Duran Varlıklar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(65.800)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2.4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Elden Çıkarılan Menkul ve Gayrimenkuller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2.5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Elde Edilen Gerçeğe Uygun Değer Farkı Diğer Kapsamlı Gelire Yansıtılan Finansal Varlıklar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(586.012)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2.6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Elden Çıkarılan Gerçeğe Uygun Değer Farkı Diğer Kapsamlı Gelire Yansıtılan Finansal Varlıklar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2.7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Satın Alınan İtfa Edilmiş Maliyeti ile Ölçülen Finansal Varlıklar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2.8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Satılan İtfa Edilmiş Maliyeti ile Ölçülen Finansal Varlıklar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251"/>
        </w:trPr>
        <w:tc>
          <w:tcPr>
            <w:tcW w:w="380" w:type="dxa"/>
            <w:tcBorders>
              <w:top w:val="nil"/>
              <w:left w:val="single" w:sz="4" w:space="0" w:color="000000"/>
              <w:bottom w:val="nil"/>
              <w:right w:val="nil"/>
            </w:tcBorders>
          </w:tcPr>
          <w:p w:rsidR="00CC0BB5" w:rsidRDefault="00857788">
            <w:pPr>
              <w:spacing w:after="6" w:line="259" w:lineRule="auto"/>
              <w:ind w:left="17" w:right="0" w:firstLine="0"/>
              <w:jc w:val="left"/>
            </w:pPr>
            <w:r>
              <w:rPr>
                <w:sz w:val="13"/>
              </w:rPr>
              <w:t xml:space="preserve">2.9 </w:t>
            </w:r>
          </w:p>
          <w:p w:rsidR="00CC0BB5" w:rsidRDefault="00857788">
            <w:pPr>
              <w:spacing w:after="0" w:line="259" w:lineRule="auto"/>
              <w:ind w:left="17" w:right="0" w:firstLine="0"/>
              <w:jc w:val="left"/>
            </w:pPr>
            <w:r>
              <w:rPr>
                <w:b/>
                <w:sz w:val="13"/>
              </w:rPr>
              <w:t xml:space="preserve"> </w:t>
            </w:r>
          </w:p>
        </w:tc>
        <w:tc>
          <w:tcPr>
            <w:tcW w:w="5228" w:type="dxa"/>
            <w:tcBorders>
              <w:top w:val="nil"/>
              <w:left w:val="nil"/>
              <w:bottom w:val="nil"/>
              <w:right w:val="single" w:sz="4" w:space="0" w:color="000000"/>
            </w:tcBorders>
            <w:vAlign w:val="bottom"/>
          </w:tcPr>
          <w:p w:rsidR="00CC0BB5" w:rsidRDefault="00857788">
            <w:pPr>
              <w:spacing w:after="6" w:line="259" w:lineRule="auto"/>
              <w:ind w:left="0" w:right="0" w:firstLine="0"/>
              <w:jc w:val="left"/>
            </w:pPr>
            <w:r>
              <w:rPr>
                <w:sz w:val="13"/>
              </w:rPr>
              <w:t xml:space="preserve">Diğer  </w:t>
            </w:r>
          </w:p>
          <w:p w:rsidR="00CC0BB5" w:rsidRDefault="00857788">
            <w:pPr>
              <w:spacing w:after="0" w:line="259" w:lineRule="auto"/>
              <w:ind w:left="0" w:right="0" w:firstLine="0"/>
              <w:jc w:val="left"/>
            </w:pPr>
            <w:r>
              <w:rPr>
                <w:sz w:val="13"/>
              </w:rPr>
              <w:t xml:space="preserve">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1707" w:right="8" w:hanging="43"/>
              <w:jc w:val="left"/>
            </w:pPr>
            <w:r>
              <w:rPr>
                <w:sz w:val="13"/>
              </w:rPr>
              <w:t xml:space="preserve">- </w:t>
            </w:r>
            <w:r>
              <w:rPr>
                <w:b/>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6" w:line="259" w:lineRule="auto"/>
              <w:ind w:left="0" w:right="41" w:firstLine="0"/>
              <w:jc w:val="right"/>
            </w:pPr>
            <w:r>
              <w:rPr>
                <w:sz w:val="13"/>
              </w:rPr>
              <w:t xml:space="preserve">(88.237) </w:t>
            </w:r>
          </w:p>
          <w:p w:rsidR="00CC0BB5" w:rsidRDefault="00857788">
            <w:pPr>
              <w:spacing w:after="0" w:line="259" w:lineRule="auto"/>
              <w:ind w:left="0" w:right="8" w:firstLine="0"/>
              <w:jc w:val="right"/>
            </w:pPr>
            <w:r>
              <w:rPr>
                <w:b/>
                <w:sz w:val="13"/>
              </w:rPr>
              <w:t xml:space="preserve"> </w:t>
            </w:r>
          </w:p>
        </w:tc>
      </w:tr>
      <w:tr w:rsidR="00CC0BB5">
        <w:trPr>
          <w:trHeight w:val="335"/>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b/>
                <w:sz w:val="13"/>
              </w:rPr>
              <w:t xml:space="preserve">C.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b/>
                <w:sz w:val="13"/>
              </w:rPr>
              <w:t xml:space="preserve">FİNANSMAN FAALİYETLERİNE İLİŞKİN NAKİT AKIMLARI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8" w:firstLine="0"/>
              <w:jc w:val="right"/>
            </w:pPr>
            <w:r>
              <w:rPr>
                <w:b/>
                <w:sz w:val="13"/>
              </w:rPr>
              <w:t xml:space="preserve"> </w:t>
            </w:r>
          </w:p>
        </w:tc>
      </w:tr>
      <w:tr w:rsidR="00CC0BB5">
        <w:trPr>
          <w:trHeight w:val="335"/>
        </w:trPr>
        <w:tc>
          <w:tcPr>
            <w:tcW w:w="380" w:type="dxa"/>
            <w:tcBorders>
              <w:top w:val="nil"/>
              <w:left w:val="single" w:sz="4" w:space="0" w:color="000000"/>
              <w:bottom w:val="nil"/>
              <w:right w:val="nil"/>
            </w:tcBorders>
          </w:tcPr>
          <w:p w:rsidR="00CC0BB5" w:rsidRDefault="00857788">
            <w:pPr>
              <w:spacing w:after="3" w:line="259" w:lineRule="auto"/>
              <w:ind w:left="17" w:right="0" w:firstLine="0"/>
              <w:jc w:val="left"/>
            </w:pPr>
            <w:r>
              <w:rPr>
                <w:b/>
                <w:sz w:val="13"/>
              </w:rPr>
              <w:t xml:space="preserve"> </w:t>
            </w:r>
          </w:p>
          <w:p w:rsidR="00CC0BB5" w:rsidRDefault="00857788">
            <w:pPr>
              <w:spacing w:after="0" w:line="259" w:lineRule="auto"/>
              <w:ind w:left="17" w:right="0" w:firstLine="0"/>
              <w:jc w:val="left"/>
            </w:pPr>
            <w:r>
              <w:rPr>
                <w:b/>
                <w:sz w:val="13"/>
              </w:rPr>
              <w:t xml:space="preserve">III. </w:t>
            </w:r>
          </w:p>
        </w:tc>
        <w:tc>
          <w:tcPr>
            <w:tcW w:w="5228" w:type="dxa"/>
            <w:tcBorders>
              <w:top w:val="nil"/>
              <w:left w:val="nil"/>
              <w:bottom w:val="nil"/>
              <w:right w:val="single" w:sz="4" w:space="0" w:color="000000"/>
            </w:tcBorders>
          </w:tcPr>
          <w:p w:rsidR="00CC0BB5" w:rsidRDefault="00857788">
            <w:pPr>
              <w:spacing w:after="24" w:line="259" w:lineRule="auto"/>
              <w:ind w:left="0" w:right="0" w:firstLine="0"/>
              <w:jc w:val="left"/>
            </w:pPr>
            <w:r>
              <w:rPr>
                <w:sz w:val="13"/>
              </w:rPr>
              <w:t xml:space="preserve"> </w:t>
            </w:r>
          </w:p>
          <w:p w:rsidR="00CC0BB5" w:rsidRDefault="00857788">
            <w:pPr>
              <w:spacing w:after="0" w:line="259" w:lineRule="auto"/>
              <w:ind w:left="0" w:right="0" w:firstLine="0"/>
              <w:jc w:val="left"/>
            </w:pPr>
            <w:r>
              <w:rPr>
                <w:b/>
                <w:sz w:val="13"/>
              </w:rPr>
              <w:t xml:space="preserve">Finansman Faaliyetlerinden Sağlanan Net Nakit </w:t>
            </w:r>
          </w:p>
        </w:tc>
        <w:tc>
          <w:tcPr>
            <w:tcW w:w="1753" w:type="dxa"/>
            <w:tcBorders>
              <w:top w:val="nil"/>
              <w:left w:val="single" w:sz="4" w:space="0" w:color="000000"/>
              <w:bottom w:val="nil"/>
              <w:right w:val="dashed"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0" w:line="259" w:lineRule="auto"/>
              <w:ind w:left="0" w:right="41" w:firstLine="0"/>
              <w:jc w:val="right"/>
            </w:pPr>
            <w:r>
              <w:rPr>
                <w:b/>
                <w:sz w:val="13"/>
              </w:rPr>
              <w:t xml:space="preserve">939.945 </w:t>
            </w:r>
          </w:p>
        </w:tc>
        <w:tc>
          <w:tcPr>
            <w:tcW w:w="1654" w:type="dxa"/>
            <w:tcBorders>
              <w:top w:val="nil"/>
              <w:left w:val="dashed" w:sz="4" w:space="0" w:color="000000"/>
              <w:bottom w:val="nil"/>
              <w:right w:val="single" w:sz="4" w:space="0" w:color="000000"/>
            </w:tcBorders>
          </w:tcPr>
          <w:p w:rsidR="00CC0BB5" w:rsidRDefault="00857788">
            <w:pPr>
              <w:spacing w:after="3" w:line="259" w:lineRule="auto"/>
              <w:ind w:left="0" w:right="8" w:firstLine="0"/>
              <w:jc w:val="right"/>
            </w:pPr>
            <w:r>
              <w:rPr>
                <w:b/>
                <w:sz w:val="13"/>
              </w:rPr>
              <w:t xml:space="preserve"> </w:t>
            </w:r>
          </w:p>
          <w:p w:rsidR="00CC0BB5" w:rsidRDefault="00857788">
            <w:pPr>
              <w:spacing w:after="0" w:line="259" w:lineRule="auto"/>
              <w:ind w:left="0" w:right="41" w:firstLine="0"/>
              <w:jc w:val="right"/>
            </w:pPr>
            <w:r>
              <w:rPr>
                <w:b/>
                <w:sz w:val="13"/>
              </w:rPr>
              <w:t xml:space="preserve">(1.576) </w:t>
            </w:r>
          </w:p>
        </w:tc>
      </w:tr>
      <w:tr w:rsidR="00CC0BB5">
        <w:trPr>
          <w:trHeight w:val="252"/>
        </w:trPr>
        <w:tc>
          <w:tcPr>
            <w:tcW w:w="380" w:type="dxa"/>
            <w:tcBorders>
              <w:top w:val="nil"/>
              <w:left w:val="single" w:sz="4" w:space="0" w:color="000000"/>
              <w:bottom w:val="nil"/>
              <w:right w:val="nil"/>
            </w:tcBorders>
          </w:tcPr>
          <w:p w:rsidR="00CC0BB5" w:rsidRDefault="00857788">
            <w:pPr>
              <w:spacing w:after="6" w:line="259" w:lineRule="auto"/>
              <w:ind w:left="17" w:right="0" w:firstLine="0"/>
              <w:jc w:val="left"/>
            </w:pPr>
            <w:r>
              <w:rPr>
                <w:b/>
                <w:sz w:val="13"/>
              </w:rPr>
              <w:t xml:space="preserve"> </w:t>
            </w:r>
          </w:p>
          <w:p w:rsidR="00CC0BB5" w:rsidRDefault="00857788">
            <w:pPr>
              <w:spacing w:after="0" w:line="259" w:lineRule="auto"/>
              <w:ind w:left="17" w:right="0" w:firstLine="0"/>
              <w:jc w:val="left"/>
            </w:pPr>
            <w:r>
              <w:rPr>
                <w:sz w:val="13"/>
              </w:rPr>
              <w:t xml:space="preserve">3.1 </w:t>
            </w:r>
          </w:p>
        </w:tc>
        <w:tc>
          <w:tcPr>
            <w:tcW w:w="5228" w:type="dxa"/>
            <w:tcBorders>
              <w:top w:val="nil"/>
              <w:left w:val="nil"/>
              <w:bottom w:val="nil"/>
              <w:right w:val="single" w:sz="4" w:space="0" w:color="000000"/>
            </w:tcBorders>
          </w:tcPr>
          <w:p w:rsidR="00CC0BB5" w:rsidRDefault="00857788">
            <w:pPr>
              <w:spacing w:after="31" w:line="259" w:lineRule="auto"/>
              <w:ind w:left="0" w:right="0" w:firstLine="0"/>
              <w:jc w:val="left"/>
            </w:pPr>
            <w:r>
              <w:rPr>
                <w:sz w:val="13"/>
              </w:rPr>
              <w:t xml:space="preserve"> </w:t>
            </w:r>
          </w:p>
          <w:p w:rsidR="00CC0BB5" w:rsidRDefault="00857788">
            <w:pPr>
              <w:spacing w:after="0" w:line="259" w:lineRule="auto"/>
              <w:ind w:left="0" w:right="0" w:firstLine="0"/>
              <w:jc w:val="left"/>
            </w:pPr>
            <w:r>
              <w:rPr>
                <w:sz w:val="13"/>
              </w:rPr>
              <w:t xml:space="preserve">Krediler ve İhraç Edilen Menkul Değerlerden Sağlanan Nakit </w:t>
            </w:r>
          </w:p>
        </w:tc>
        <w:tc>
          <w:tcPr>
            <w:tcW w:w="1753" w:type="dxa"/>
            <w:tcBorders>
              <w:top w:val="nil"/>
              <w:left w:val="single" w:sz="4" w:space="0" w:color="000000"/>
              <w:bottom w:val="nil"/>
              <w:right w:val="dashed" w:sz="4" w:space="0" w:color="000000"/>
            </w:tcBorders>
          </w:tcPr>
          <w:p w:rsidR="00CC0BB5" w:rsidRDefault="00857788">
            <w:pPr>
              <w:spacing w:after="6" w:line="259" w:lineRule="auto"/>
              <w:ind w:left="0" w:right="8" w:firstLine="0"/>
              <w:jc w:val="right"/>
            </w:pPr>
            <w:r>
              <w:rPr>
                <w:b/>
                <w:sz w:val="13"/>
              </w:rPr>
              <w:t xml:space="preserve"> </w:t>
            </w:r>
          </w:p>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6" w:line="259" w:lineRule="auto"/>
              <w:ind w:left="0" w:right="8" w:firstLine="0"/>
              <w:jc w:val="right"/>
            </w:pPr>
            <w:r>
              <w:rPr>
                <w:b/>
                <w:sz w:val="13"/>
              </w:rPr>
              <w:t xml:space="preserve"> </w:t>
            </w:r>
          </w:p>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3.2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Krediler ve İhraç Edilen Menkul Değerlerden Kaynaklanan Nakit Çıkışı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3.3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İhraç Edilen Sermaye Araçları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950.000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7"/>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3.4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Temettü Ödemeleri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 </w:t>
            </w:r>
          </w:p>
        </w:tc>
      </w:tr>
      <w:tr w:rsidR="00CC0BB5">
        <w:trPr>
          <w:trHeight w:val="168"/>
        </w:trPr>
        <w:tc>
          <w:tcPr>
            <w:tcW w:w="380" w:type="dxa"/>
            <w:tcBorders>
              <w:top w:val="nil"/>
              <w:left w:val="single" w:sz="4" w:space="0" w:color="000000"/>
              <w:bottom w:val="nil"/>
              <w:right w:val="nil"/>
            </w:tcBorders>
          </w:tcPr>
          <w:p w:rsidR="00CC0BB5" w:rsidRDefault="00857788">
            <w:pPr>
              <w:spacing w:after="0" w:line="259" w:lineRule="auto"/>
              <w:ind w:left="17" w:right="0" w:firstLine="0"/>
              <w:jc w:val="left"/>
            </w:pPr>
            <w:r>
              <w:rPr>
                <w:sz w:val="13"/>
              </w:rPr>
              <w:t xml:space="preserve">3.5 </w:t>
            </w:r>
          </w:p>
        </w:tc>
        <w:tc>
          <w:tcPr>
            <w:tcW w:w="5228" w:type="dxa"/>
            <w:tcBorders>
              <w:top w:val="nil"/>
              <w:left w:val="nil"/>
              <w:bottom w:val="nil"/>
              <w:right w:val="single" w:sz="4" w:space="0" w:color="000000"/>
            </w:tcBorders>
          </w:tcPr>
          <w:p w:rsidR="00CC0BB5" w:rsidRDefault="00857788">
            <w:pPr>
              <w:spacing w:after="0" w:line="259" w:lineRule="auto"/>
              <w:ind w:left="0" w:right="0" w:firstLine="0"/>
              <w:jc w:val="left"/>
            </w:pPr>
            <w:r>
              <w:rPr>
                <w:sz w:val="13"/>
              </w:rPr>
              <w:t xml:space="preserve">Kiralamaya İlişkin Ödemeler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0" w:right="41" w:firstLine="0"/>
              <w:jc w:val="right"/>
            </w:pPr>
            <w:r>
              <w:rPr>
                <w:sz w:val="13"/>
              </w:rPr>
              <w:t xml:space="preserve">(10.055)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0" w:right="41" w:firstLine="0"/>
              <w:jc w:val="right"/>
            </w:pPr>
            <w:r>
              <w:rPr>
                <w:sz w:val="13"/>
              </w:rPr>
              <w:t xml:space="preserve">(1.576) </w:t>
            </w:r>
          </w:p>
        </w:tc>
      </w:tr>
      <w:tr w:rsidR="00CC0BB5">
        <w:trPr>
          <w:trHeight w:val="252"/>
        </w:trPr>
        <w:tc>
          <w:tcPr>
            <w:tcW w:w="380" w:type="dxa"/>
            <w:tcBorders>
              <w:top w:val="nil"/>
              <w:left w:val="single" w:sz="4" w:space="0" w:color="000000"/>
              <w:bottom w:val="nil"/>
              <w:right w:val="nil"/>
            </w:tcBorders>
          </w:tcPr>
          <w:p w:rsidR="00CC0BB5" w:rsidRDefault="00857788">
            <w:pPr>
              <w:spacing w:after="6" w:line="259" w:lineRule="auto"/>
              <w:ind w:left="17" w:right="0" w:firstLine="0"/>
              <w:jc w:val="left"/>
            </w:pPr>
            <w:r>
              <w:rPr>
                <w:sz w:val="13"/>
              </w:rPr>
              <w:t xml:space="preserve">3.6 </w:t>
            </w:r>
          </w:p>
          <w:p w:rsidR="00CC0BB5" w:rsidRDefault="00857788">
            <w:pPr>
              <w:spacing w:after="0" w:line="259" w:lineRule="auto"/>
              <w:ind w:left="17" w:right="0" w:firstLine="0"/>
              <w:jc w:val="left"/>
            </w:pPr>
            <w:r>
              <w:rPr>
                <w:sz w:val="13"/>
              </w:rPr>
              <w:t xml:space="preserve"> </w:t>
            </w:r>
          </w:p>
        </w:tc>
        <w:tc>
          <w:tcPr>
            <w:tcW w:w="5228" w:type="dxa"/>
            <w:tcBorders>
              <w:top w:val="nil"/>
              <w:left w:val="nil"/>
              <w:bottom w:val="nil"/>
              <w:right w:val="single" w:sz="4" w:space="0" w:color="000000"/>
            </w:tcBorders>
            <w:vAlign w:val="bottom"/>
          </w:tcPr>
          <w:p w:rsidR="00CC0BB5" w:rsidRDefault="00857788">
            <w:pPr>
              <w:spacing w:after="6" w:line="259" w:lineRule="auto"/>
              <w:ind w:left="0" w:right="0" w:firstLine="0"/>
              <w:jc w:val="left"/>
            </w:pPr>
            <w:r>
              <w:rPr>
                <w:sz w:val="13"/>
              </w:rPr>
              <w:t xml:space="preserve">Diğer </w:t>
            </w:r>
          </w:p>
          <w:p w:rsidR="00CC0BB5" w:rsidRDefault="00857788">
            <w:pPr>
              <w:spacing w:after="0" w:line="259" w:lineRule="auto"/>
              <w:ind w:left="0" w:right="0" w:firstLine="0"/>
              <w:jc w:val="left"/>
            </w:pPr>
            <w:r>
              <w:rPr>
                <w:sz w:val="13"/>
              </w:rPr>
              <w:t xml:space="preserve"> </w:t>
            </w:r>
          </w:p>
        </w:tc>
        <w:tc>
          <w:tcPr>
            <w:tcW w:w="1753" w:type="dxa"/>
            <w:tcBorders>
              <w:top w:val="nil"/>
              <w:left w:val="single" w:sz="4" w:space="0" w:color="000000"/>
              <w:bottom w:val="nil"/>
              <w:right w:val="dashed" w:sz="4" w:space="0" w:color="000000"/>
            </w:tcBorders>
          </w:tcPr>
          <w:p w:rsidR="00CC0BB5" w:rsidRDefault="00857788">
            <w:pPr>
              <w:spacing w:after="0" w:line="259" w:lineRule="auto"/>
              <w:ind w:left="1707" w:right="8" w:hanging="43"/>
              <w:jc w:val="left"/>
            </w:pPr>
            <w:r>
              <w:rPr>
                <w:sz w:val="13"/>
              </w:rPr>
              <w:t xml:space="preserve">-  </w:t>
            </w:r>
          </w:p>
        </w:tc>
        <w:tc>
          <w:tcPr>
            <w:tcW w:w="1654" w:type="dxa"/>
            <w:tcBorders>
              <w:top w:val="nil"/>
              <w:left w:val="dashed" w:sz="4" w:space="0" w:color="000000"/>
              <w:bottom w:val="nil"/>
              <w:right w:val="single" w:sz="4" w:space="0" w:color="000000"/>
            </w:tcBorders>
          </w:tcPr>
          <w:p w:rsidR="00CC0BB5" w:rsidRDefault="00857788">
            <w:pPr>
              <w:spacing w:after="0" w:line="259" w:lineRule="auto"/>
              <w:ind w:left="1608" w:right="8" w:hanging="43"/>
              <w:jc w:val="left"/>
            </w:pPr>
            <w:r>
              <w:rPr>
                <w:sz w:val="13"/>
              </w:rPr>
              <w:t xml:space="preserve">-  </w:t>
            </w:r>
          </w:p>
        </w:tc>
      </w:tr>
      <w:tr w:rsidR="00CC0BB5">
        <w:trPr>
          <w:trHeight w:val="335"/>
        </w:trPr>
        <w:tc>
          <w:tcPr>
            <w:tcW w:w="380" w:type="dxa"/>
            <w:tcBorders>
              <w:top w:val="nil"/>
              <w:left w:val="single" w:sz="4" w:space="0" w:color="000000"/>
              <w:bottom w:val="nil"/>
              <w:right w:val="nil"/>
            </w:tcBorders>
            <w:vAlign w:val="bottom"/>
          </w:tcPr>
          <w:p w:rsidR="00CC0BB5" w:rsidRDefault="00857788">
            <w:pPr>
              <w:spacing w:after="3" w:line="259" w:lineRule="auto"/>
              <w:ind w:left="17" w:right="0" w:firstLine="0"/>
              <w:jc w:val="left"/>
            </w:pPr>
            <w:r>
              <w:rPr>
                <w:b/>
                <w:sz w:val="13"/>
              </w:rPr>
              <w:t xml:space="preserve">IV. </w:t>
            </w:r>
          </w:p>
          <w:p w:rsidR="00CC0BB5" w:rsidRDefault="00857788">
            <w:pPr>
              <w:spacing w:after="0" w:line="259" w:lineRule="auto"/>
              <w:ind w:left="17" w:right="0" w:firstLine="0"/>
              <w:jc w:val="left"/>
            </w:pPr>
            <w:r>
              <w:rPr>
                <w:b/>
                <w:sz w:val="13"/>
              </w:rPr>
              <w:t xml:space="preserve"> </w:t>
            </w:r>
          </w:p>
        </w:tc>
        <w:tc>
          <w:tcPr>
            <w:tcW w:w="5228" w:type="dxa"/>
            <w:tcBorders>
              <w:top w:val="nil"/>
              <w:left w:val="nil"/>
              <w:bottom w:val="nil"/>
              <w:right w:val="single" w:sz="4" w:space="0" w:color="000000"/>
            </w:tcBorders>
            <w:vAlign w:val="bottom"/>
          </w:tcPr>
          <w:p w:rsidR="00CC0BB5" w:rsidRDefault="00857788">
            <w:pPr>
              <w:spacing w:after="3" w:line="259" w:lineRule="auto"/>
              <w:ind w:left="0" w:right="0" w:firstLine="0"/>
              <w:jc w:val="left"/>
            </w:pPr>
            <w:r>
              <w:rPr>
                <w:b/>
                <w:sz w:val="13"/>
              </w:rPr>
              <w:t xml:space="preserve">Döviz Kurundaki Değişimin Nakit ve Nakde Eşdeğer Varlıklar Üzerindeki Etkisi </w:t>
            </w:r>
          </w:p>
          <w:p w:rsidR="00CC0BB5" w:rsidRDefault="00857788">
            <w:pPr>
              <w:spacing w:after="0" w:line="259" w:lineRule="auto"/>
              <w:ind w:left="0" w:right="0" w:firstLine="0"/>
              <w:jc w:val="left"/>
            </w:pPr>
            <w:r>
              <w:rPr>
                <w:b/>
                <w:sz w:val="13"/>
              </w:rPr>
              <w:t xml:space="preserve"> </w:t>
            </w:r>
          </w:p>
        </w:tc>
        <w:tc>
          <w:tcPr>
            <w:tcW w:w="1753" w:type="dxa"/>
            <w:tcBorders>
              <w:top w:val="nil"/>
              <w:left w:val="single" w:sz="4" w:space="0" w:color="000000"/>
              <w:bottom w:val="nil"/>
              <w:right w:val="dashed" w:sz="4" w:space="0" w:color="000000"/>
            </w:tcBorders>
            <w:vAlign w:val="bottom"/>
          </w:tcPr>
          <w:p w:rsidR="00CC0BB5" w:rsidRDefault="00857788">
            <w:pPr>
              <w:spacing w:after="3" w:line="259" w:lineRule="auto"/>
              <w:ind w:left="0" w:right="41" w:firstLine="0"/>
              <w:jc w:val="right"/>
            </w:pPr>
            <w:r>
              <w:rPr>
                <w:b/>
                <w:sz w:val="13"/>
              </w:rPr>
              <w:t xml:space="preserve">2.997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vAlign w:val="bottom"/>
          </w:tcPr>
          <w:p w:rsidR="00CC0BB5" w:rsidRDefault="00857788">
            <w:pPr>
              <w:spacing w:after="0" w:line="259" w:lineRule="auto"/>
              <w:ind w:left="1608" w:right="8" w:hanging="43"/>
              <w:jc w:val="left"/>
            </w:pPr>
            <w:r>
              <w:rPr>
                <w:b/>
                <w:sz w:val="13"/>
              </w:rPr>
              <w:t xml:space="preserve">-  </w:t>
            </w:r>
          </w:p>
        </w:tc>
      </w:tr>
      <w:tr w:rsidR="00CC0BB5">
        <w:trPr>
          <w:trHeight w:val="335"/>
        </w:trPr>
        <w:tc>
          <w:tcPr>
            <w:tcW w:w="380" w:type="dxa"/>
            <w:tcBorders>
              <w:top w:val="nil"/>
              <w:left w:val="single" w:sz="4" w:space="0" w:color="000000"/>
              <w:bottom w:val="nil"/>
              <w:right w:val="nil"/>
            </w:tcBorders>
            <w:vAlign w:val="bottom"/>
          </w:tcPr>
          <w:p w:rsidR="00CC0BB5" w:rsidRDefault="00857788">
            <w:pPr>
              <w:spacing w:after="6" w:line="259" w:lineRule="auto"/>
              <w:ind w:left="17" w:right="0" w:firstLine="0"/>
              <w:jc w:val="left"/>
            </w:pPr>
            <w:r>
              <w:rPr>
                <w:b/>
                <w:sz w:val="13"/>
              </w:rPr>
              <w:lastRenderedPageBreak/>
              <w:t xml:space="preserve">V. </w:t>
            </w:r>
          </w:p>
          <w:p w:rsidR="00CC0BB5" w:rsidRDefault="00857788">
            <w:pPr>
              <w:spacing w:after="0" w:line="259" w:lineRule="auto"/>
              <w:ind w:left="17" w:right="0" w:firstLine="0"/>
              <w:jc w:val="left"/>
            </w:pPr>
            <w:r>
              <w:rPr>
                <w:b/>
                <w:sz w:val="13"/>
              </w:rPr>
              <w:t xml:space="preserve"> </w:t>
            </w:r>
          </w:p>
        </w:tc>
        <w:tc>
          <w:tcPr>
            <w:tcW w:w="5228" w:type="dxa"/>
            <w:tcBorders>
              <w:top w:val="nil"/>
              <w:left w:val="nil"/>
              <w:bottom w:val="nil"/>
              <w:right w:val="single" w:sz="4" w:space="0" w:color="000000"/>
            </w:tcBorders>
            <w:vAlign w:val="bottom"/>
          </w:tcPr>
          <w:p w:rsidR="00CC0BB5" w:rsidRDefault="00857788">
            <w:pPr>
              <w:spacing w:after="0" w:line="259" w:lineRule="auto"/>
              <w:ind w:left="0" w:right="1259" w:firstLine="0"/>
              <w:jc w:val="left"/>
            </w:pPr>
            <w:r>
              <w:rPr>
                <w:b/>
                <w:sz w:val="13"/>
              </w:rPr>
              <w:t xml:space="preserve">Nakit ve Nakde Eşdeğer Varlıklardaki Net (Azalış)/Artış (I+II+III+IV)  </w:t>
            </w:r>
          </w:p>
        </w:tc>
        <w:tc>
          <w:tcPr>
            <w:tcW w:w="1753" w:type="dxa"/>
            <w:tcBorders>
              <w:top w:val="nil"/>
              <w:left w:val="single" w:sz="4" w:space="0" w:color="000000"/>
              <w:bottom w:val="nil"/>
              <w:right w:val="dashed" w:sz="4" w:space="0" w:color="000000"/>
            </w:tcBorders>
            <w:vAlign w:val="bottom"/>
          </w:tcPr>
          <w:p w:rsidR="00CC0BB5" w:rsidRDefault="00857788">
            <w:pPr>
              <w:spacing w:after="6" w:line="259" w:lineRule="auto"/>
              <w:ind w:left="0" w:right="41" w:firstLine="0"/>
              <w:jc w:val="right"/>
            </w:pPr>
            <w:r>
              <w:rPr>
                <w:b/>
                <w:sz w:val="13"/>
              </w:rPr>
              <w:t xml:space="preserve">(57.896)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vAlign w:val="bottom"/>
          </w:tcPr>
          <w:p w:rsidR="00CC0BB5" w:rsidRDefault="00857788">
            <w:pPr>
              <w:spacing w:after="6" w:line="259" w:lineRule="auto"/>
              <w:ind w:left="0" w:right="41" w:firstLine="0"/>
              <w:jc w:val="right"/>
            </w:pPr>
            <w:r>
              <w:rPr>
                <w:b/>
                <w:sz w:val="13"/>
              </w:rPr>
              <w:t xml:space="preserve">(604.134) </w:t>
            </w:r>
          </w:p>
          <w:p w:rsidR="00CC0BB5" w:rsidRDefault="00857788">
            <w:pPr>
              <w:spacing w:after="0" w:line="259" w:lineRule="auto"/>
              <w:ind w:left="0" w:right="8" w:firstLine="0"/>
              <w:jc w:val="right"/>
            </w:pPr>
            <w:r>
              <w:rPr>
                <w:b/>
                <w:sz w:val="13"/>
              </w:rPr>
              <w:t xml:space="preserve"> </w:t>
            </w:r>
          </w:p>
        </w:tc>
      </w:tr>
      <w:tr w:rsidR="00CC0BB5">
        <w:trPr>
          <w:trHeight w:val="335"/>
        </w:trPr>
        <w:tc>
          <w:tcPr>
            <w:tcW w:w="380" w:type="dxa"/>
            <w:tcBorders>
              <w:top w:val="nil"/>
              <w:left w:val="single" w:sz="4" w:space="0" w:color="000000"/>
              <w:bottom w:val="nil"/>
              <w:right w:val="nil"/>
            </w:tcBorders>
            <w:vAlign w:val="bottom"/>
          </w:tcPr>
          <w:p w:rsidR="00CC0BB5" w:rsidRDefault="00857788">
            <w:pPr>
              <w:spacing w:after="3" w:line="259" w:lineRule="auto"/>
              <w:ind w:left="17" w:right="0" w:firstLine="0"/>
              <w:jc w:val="left"/>
            </w:pPr>
            <w:r>
              <w:rPr>
                <w:b/>
                <w:sz w:val="13"/>
              </w:rPr>
              <w:t xml:space="preserve">VI. </w:t>
            </w:r>
          </w:p>
          <w:p w:rsidR="00CC0BB5" w:rsidRDefault="00857788">
            <w:pPr>
              <w:spacing w:after="0" w:line="259" w:lineRule="auto"/>
              <w:ind w:left="17" w:right="0" w:firstLine="0"/>
              <w:jc w:val="left"/>
            </w:pPr>
            <w:r>
              <w:rPr>
                <w:b/>
                <w:sz w:val="13"/>
              </w:rPr>
              <w:t xml:space="preserve"> </w:t>
            </w:r>
          </w:p>
        </w:tc>
        <w:tc>
          <w:tcPr>
            <w:tcW w:w="5228" w:type="dxa"/>
            <w:tcBorders>
              <w:top w:val="nil"/>
              <w:left w:val="nil"/>
              <w:bottom w:val="nil"/>
              <w:right w:val="single" w:sz="4" w:space="0" w:color="000000"/>
            </w:tcBorders>
            <w:vAlign w:val="bottom"/>
          </w:tcPr>
          <w:p w:rsidR="00CC0BB5" w:rsidRDefault="00857788">
            <w:pPr>
              <w:spacing w:after="3" w:line="259" w:lineRule="auto"/>
              <w:ind w:left="0" w:right="0" w:firstLine="0"/>
              <w:jc w:val="left"/>
            </w:pPr>
            <w:r>
              <w:rPr>
                <w:b/>
                <w:sz w:val="13"/>
              </w:rPr>
              <w:t xml:space="preserve">Dönem Başındaki Nakit ve Nakde Eşdeğer Varlıklar </w:t>
            </w:r>
          </w:p>
          <w:p w:rsidR="00CC0BB5" w:rsidRDefault="00857788">
            <w:pPr>
              <w:spacing w:after="0" w:line="259" w:lineRule="auto"/>
              <w:ind w:left="0" w:right="0" w:firstLine="0"/>
              <w:jc w:val="left"/>
            </w:pPr>
            <w:r>
              <w:rPr>
                <w:b/>
                <w:sz w:val="13"/>
              </w:rPr>
              <w:t xml:space="preserve"> </w:t>
            </w:r>
          </w:p>
        </w:tc>
        <w:tc>
          <w:tcPr>
            <w:tcW w:w="1753" w:type="dxa"/>
            <w:tcBorders>
              <w:top w:val="nil"/>
              <w:left w:val="single" w:sz="4" w:space="0" w:color="000000"/>
              <w:bottom w:val="nil"/>
              <w:right w:val="dashed" w:sz="4" w:space="0" w:color="000000"/>
            </w:tcBorders>
            <w:vAlign w:val="bottom"/>
          </w:tcPr>
          <w:p w:rsidR="00CC0BB5" w:rsidRDefault="00857788">
            <w:pPr>
              <w:spacing w:after="3" w:line="259" w:lineRule="auto"/>
              <w:ind w:left="0" w:right="41" w:firstLine="0"/>
              <w:jc w:val="right"/>
            </w:pPr>
            <w:r>
              <w:rPr>
                <w:b/>
                <w:sz w:val="13"/>
              </w:rPr>
              <w:t xml:space="preserve">200.927 </w:t>
            </w:r>
          </w:p>
          <w:p w:rsidR="00CC0BB5" w:rsidRDefault="00857788">
            <w:pPr>
              <w:spacing w:after="0" w:line="259" w:lineRule="auto"/>
              <w:ind w:left="0" w:right="8" w:firstLine="0"/>
              <w:jc w:val="right"/>
            </w:pPr>
            <w:r>
              <w:rPr>
                <w:b/>
                <w:sz w:val="13"/>
              </w:rPr>
              <w:t xml:space="preserve"> </w:t>
            </w:r>
          </w:p>
        </w:tc>
        <w:tc>
          <w:tcPr>
            <w:tcW w:w="1654" w:type="dxa"/>
            <w:tcBorders>
              <w:top w:val="nil"/>
              <w:left w:val="dashed" w:sz="4" w:space="0" w:color="000000"/>
              <w:bottom w:val="nil"/>
              <w:right w:val="single" w:sz="4" w:space="0" w:color="000000"/>
            </w:tcBorders>
            <w:vAlign w:val="bottom"/>
          </w:tcPr>
          <w:p w:rsidR="00CC0BB5" w:rsidRDefault="00857788">
            <w:pPr>
              <w:spacing w:after="3" w:line="259" w:lineRule="auto"/>
              <w:ind w:left="0" w:right="41" w:firstLine="0"/>
              <w:jc w:val="right"/>
            </w:pPr>
            <w:r>
              <w:rPr>
                <w:b/>
                <w:sz w:val="13"/>
              </w:rPr>
              <w:t xml:space="preserve">995.854 </w:t>
            </w:r>
          </w:p>
          <w:p w:rsidR="00CC0BB5" w:rsidRDefault="00857788">
            <w:pPr>
              <w:spacing w:after="0" w:line="259" w:lineRule="auto"/>
              <w:ind w:left="0" w:right="8" w:firstLine="0"/>
              <w:jc w:val="right"/>
            </w:pPr>
            <w:r>
              <w:rPr>
                <w:b/>
                <w:sz w:val="13"/>
              </w:rPr>
              <w:t xml:space="preserve"> </w:t>
            </w:r>
          </w:p>
        </w:tc>
      </w:tr>
      <w:tr w:rsidR="00CC0BB5">
        <w:trPr>
          <w:trHeight w:val="247"/>
        </w:trPr>
        <w:tc>
          <w:tcPr>
            <w:tcW w:w="380" w:type="dxa"/>
            <w:tcBorders>
              <w:top w:val="nil"/>
              <w:left w:val="single" w:sz="4" w:space="0" w:color="000000"/>
              <w:bottom w:val="single" w:sz="4" w:space="0" w:color="000000"/>
              <w:right w:val="nil"/>
            </w:tcBorders>
          </w:tcPr>
          <w:p w:rsidR="00CC0BB5" w:rsidRDefault="00857788">
            <w:pPr>
              <w:spacing w:after="0" w:line="259" w:lineRule="auto"/>
              <w:ind w:left="17" w:right="0" w:firstLine="0"/>
              <w:jc w:val="left"/>
            </w:pPr>
            <w:r>
              <w:rPr>
                <w:b/>
                <w:sz w:val="13"/>
              </w:rPr>
              <w:t xml:space="preserve">VII. </w:t>
            </w:r>
          </w:p>
        </w:tc>
        <w:tc>
          <w:tcPr>
            <w:tcW w:w="5228" w:type="dxa"/>
            <w:tcBorders>
              <w:top w:val="nil"/>
              <w:left w:val="nil"/>
              <w:bottom w:val="single" w:sz="4" w:space="0" w:color="000000"/>
              <w:right w:val="single" w:sz="4" w:space="0" w:color="000000"/>
            </w:tcBorders>
            <w:vAlign w:val="bottom"/>
          </w:tcPr>
          <w:p w:rsidR="00CC0BB5" w:rsidRDefault="00857788">
            <w:pPr>
              <w:spacing w:after="0" w:line="259" w:lineRule="auto"/>
              <w:ind w:left="0" w:right="0" w:firstLine="0"/>
              <w:jc w:val="left"/>
            </w:pPr>
            <w:r>
              <w:rPr>
                <w:b/>
                <w:sz w:val="13"/>
              </w:rPr>
              <w:t xml:space="preserve">Dönem Sonundaki Nakit ve Nakde Eşdeğer Varlıklar </w:t>
            </w:r>
          </w:p>
        </w:tc>
        <w:tc>
          <w:tcPr>
            <w:tcW w:w="1753" w:type="dxa"/>
            <w:tcBorders>
              <w:top w:val="nil"/>
              <w:left w:val="single" w:sz="4" w:space="0" w:color="000000"/>
              <w:bottom w:val="single" w:sz="4" w:space="0" w:color="000000"/>
              <w:right w:val="dashed" w:sz="4" w:space="0" w:color="000000"/>
            </w:tcBorders>
          </w:tcPr>
          <w:p w:rsidR="00CC0BB5" w:rsidRDefault="00857788">
            <w:pPr>
              <w:spacing w:after="0" w:line="259" w:lineRule="auto"/>
              <w:ind w:left="0" w:right="41" w:firstLine="0"/>
              <w:jc w:val="right"/>
            </w:pPr>
            <w:r>
              <w:rPr>
                <w:b/>
                <w:sz w:val="13"/>
              </w:rPr>
              <w:t xml:space="preserve">143.031 </w:t>
            </w:r>
          </w:p>
        </w:tc>
        <w:tc>
          <w:tcPr>
            <w:tcW w:w="1654" w:type="dxa"/>
            <w:tcBorders>
              <w:top w:val="nil"/>
              <w:left w:val="dashed" w:sz="4" w:space="0" w:color="000000"/>
              <w:bottom w:val="single" w:sz="4" w:space="0" w:color="000000"/>
              <w:right w:val="single" w:sz="4" w:space="0" w:color="000000"/>
            </w:tcBorders>
          </w:tcPr>
          <w:p w:rsidR="00CC0BB5" w:rsidRDefault="00857788">
            <w:pPr>
              <w:spacing w:after="0" w:line="259" w:lineRule="auto"/>
              <w:ind w:left="0" w:right="41" w:firstLine="0"/>
              <w:jc w:val="right"/>
            </w:pPr>
            <w:r>
              <w:rPr>
                <w:b/>
                <w:sz w:val="13"/>
              </w:rPr>
              <w:t xml:space="preserve">391.720 </w:t>
            </w:r>
          </w:p>
        </w:tc>
      </w:tr>
    </w:tbl>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0" w:line="259" w:lineRule="auto"/>
        <w:ind w:left="311" w:right="0" w:firstLine="0"/>
        <w:jc w:val="center"/>
      </w:pPr>
      <w:r>
        <w:rPr>
          <w:sz w:val="18"/>
        </w:rPr>
        <w:t xml:space="preserve"> </w:t>
      </w:r>
    </w:p>
    <w:p w:rsidR="00CC0BB5" w:rsidRDefault="00857788">
      <w:pPr>
        <w:spacing w:after="21" w:line="259" w:lineRule="auto"/>
        <w:ind w:left="311" w:right="0" w:firstLine="0"/>
        <w:jc w:val="center"/>
      </w:pPr>
      <w:r>
        <w:rPr>
          <w:sz w:val="18"/>
        </w:rPr>
        <w:t xml:space="preserve"> </w:t>
      </w:r>
    </w:p>
    <w:p w:rsidR="00CC0BB5" w:rsidRDefault="00857788">
      <w:pPr>
        <w:spacing w:after="408" w:line="265" w:lineRule="auto"/>
        <w:ind w:left="10" w:right="862"/>
        <w:jc w:val="right"/>
      </w:pPr>
      <w:r>
        <w:t>İlişikteki açıklama ve dipnotlar bu konsolide olmayan finansal tabloların tamamlayıcı bir parçasıdır</w:t>
      </w:r>
    </w:p>
    <w:p w:rsidR="00CC0BB5" w:rsidRDefault="00857788">
      <w:pPr>
        <w:spacing w:after="0" w:line="259" w:lineRule="auto"/>
        <w:ind w:left="417" w:right="0" w:firstLine="0"/>
        <w:jc w:val="center"/>
      </w:pPr>
      <w:r>
        <w:t xml:space="preserve"> </w:t>
      </w:r>
    </w:p>
    <w:p w:rsidR="00CC0BB5" w:rsidRDefault="00857788">
      <w:pPr>
        <w:spacing w:after="0" w:line="259" w:lineRule="auto"/>
        <w:ind w:left="1701" w:right="1435"/>
        <w:jc w:val="center"/>
      </w:pPr>
      <w:r>
        <w:rPr>
          <w:b/>
        </w:rPr>
        <w:t xml:space="preserve">ÜÇÜNCÜ BÖLÜM </w:t>
      </w:r>
    </w:p>
    <w:p w:rsidR="00CC0BB5" w:rsidRDefault="00857788">
      <w:pPr>
        <w:spacing w:after="23" w:line="259" w:lineRule="auto"/>
        <w:ind w:left="311" w:right="0" w:firstLine="0"/>
        <w:jc w:val="center"/>
      </w:pPr>
      <w:r>
        <w:rPr>
          <w:b/>
        </w:rPr>
        <w:t xml:space="preserve"> </w:t>
      </w:r>
    </w:p>
    <w:p w:rsidR="00CC0BB5" w:rsidRDefault="00857788">
      <w:pPr>
        <w:spacing w:line="271" w:lineRule="auto"/>
        <w:ind w:left="2829" w:right="12"/>
      </w:pPr>
      <w:r>
        <w:rPr>
          <w:b/>
        </w:rPr>
        <w:t xml:space="preserve">MUHASEBE POLİTİKALARINA İLİŞKİN AÇIKLAMALAR </w:t>
      </w:r>
    </w:p>
    <w:p w:rsidR="00CC0BB5" w:rsidRDefault="00857788">
      <w:pPr>
        <w:spacing w:after="22" w:line="259" w:lineRule="auto"/>
        <w:ind w:left="1161" w:right="0" w:firstLine="0"/>
        <w:jc w:val="center"/>
      </w:pPr>
      <w:r>
        <w:rPr>
          <w:b/>
        </w:rPr>
        <w:t xml:space="preserve"> </w:t>
      </w:r>
    </w:p>
    <w:p w:rsidR="00CC0BB5" w:rsidRDefault="00857788">
      <w:pPr>
        <w:pStyle w:val="Heading1"/>
        <w:tabs>
          <w:tab w:val="center" w:pos="345"/>
          <w:tab w:val="center" w:pos="3385"/>
        </w:tabs>
        <w:ind w:left="0" w:firstLine="0"/>
        <w:jc w:val="left"/>
      </w:pPr>
      <w:r>
        <w:rPr>
          <w:rFonts w:ascii="Calibri" w:eastAsia="Calibri" w:hAnsi="Calibri" w:cs="Calibri"/>
          <w:b w:val="0"/>
          <w:sz w:val="22"/>
        </w:rPr>
        <w:tab/>
      </w:r>
      <w:r>
        <w:t xml:space="preserve">I. </w:t>
      </w:r>
      <w:r>
        <w:tab/>
        <w:t xml:space="preserve">SUNUM ESASLARINA İLİŞKİN AÇIKLAMALAR </w:t>
      </w:r>
    </w:p>
    <w:p w:rsidR="00CC0BB5" w:rsidRDefault="00857788">
      <w:pPr>
        <w:spacing w:after="23" w:line="259" w:lineRule="auto"/>
        <w:ind w:left="1133" w:right="0" w:firstLine="0"/>
        <w:jc w:val="left"/>
      </w:pPr>
      <w:r>
        <w:rPr>
          <w:b/>
        </w:rPr>
        <w:t xml:space="preserve"> </w:t>
      </w:r>
    </w:p>
    <w:p w:rsidR="00CC0BB5" w:rsidRDefault="00857788">
      <w:pPr>
        <w:spacing w:line="271" w:lineRule="auto"/>
        <w:ind w:left="1133" w:right="12" w:hanging="425"/>
      </w:pPr>
      <w:r>
        <w:rPr>
          <w:b/>
        </w:rPr>
        <w:t>a.</w:t>
      </w:r>
      <w:r>
        <w:rPr>
          <w:rFonts w:ascii="Arial" w:eastAsia="Arial" w:hAnsi="Arial" w:cs="Arial"/>
          <w:b/>
        </w:rPr>
        <w:t xml:space="preserve"> </w:t>
      </w:r>
      <w:r>
        <w:rPr>
          <w:b/>
        </w:rPr>
        <w:t xml:space="preserve">Finansal tablolar ile bunlara ilişkin açıklama ve dipnotların Türkiye Muhasebe Standartları ve </w:t>
      </w:r>
      <w:r>
        <w:rPr>
          <w:b/>
        </w:rPr>
        <w:t xml:space="preserve">Bankaların Muhasebe Uygulamalarına ve Belgelerin Saklanmasına İlişkin Usul ve Esaslar Hakkında Yönetmeliğe uygun olarak hazırlanması: </w:t>
      </w:r>
    </w:p>
    <w:p w:rsidR="00CC0BB5" w:rsidRDefault="00857788">
      <w:pPr>
        <w:spacing w:after="0" w:line="259" w:lineRule="auto"/>
        <w:ind w:left="281" w:right="0" w:firstLine="0"/>
        <w:jc w:val="left"/>
      </w:pPr>
      <w:r>
        <w:rPr>
          <w:b/>
        </w:rPr>
        <w:t xml:space="preserve"> </w:t>
      </w:r>
    </w:p>
    <w:p w:rsidR="00CC0BB5" w:rsidRDefault="00857788">
      <w:pPr>
        <w:ind w:left="1143" w:right="14"/>
      </w:pPr>
      <w:r>
        <w:t>Banka, konsolide olmayan finansal tablolarını 1 Kasım 2006 tarihli ve 26333 sayılı Resmi Gazete’de yayımlanan “Bankalar</w:t>
      </w:r>
      <w:r>
        <w:t>ın Muhasebe Uygulamalarına ve Belgelerin Saklanmasına İlişkin Usul ve Esaslar Hakkında Yönetmelik” ve Bankacılık Düzenleme ve Denetleme Kurulu tarafından bankaların hesap ve kayıt düzenine ilişkin yayımlanan diğer düzenlemeler ile Bankacılık Düzenleme ve D</w:t>
      </w:r>
      <w:r>
        <w:t>enetleme Kurumu (“BDDK”) genelge ve açıklamaları ve bunlar ile düzenlenmeyen konularda Kamu Gözetimi, Muhasebe ve Denetim Standartları Kurumu (“KGK”) tarafından yürürlüğe konulmuş olan Türkiye Finansal Raporlama Standartları (“TFRS”) hükümlerini içeren; “B</w:t>
      </w:r>
      <w:r>
        <w:t xml:space="preserve">DDK Muhasebe ve Finansal Raporlama Mevzuatı”na uygun olarak düzenlemektedir. </w:t>
      </w:r>
    </w:p>
    <w:p w:rsidR="00CC0BB5" w:rsidRDefault="00857788">
      <w:pPr>
        <w:spacing w:after="0" w:line="259" w:lineRule="auto"/>
        <w:ind w:left="1133" w:right="0" w:firstLine="0"/>
        <w:jc w:val="left"/>
      </w:pPr>
      <w:r>
        <w:t xml:space="preserve"> </w:t>
      </w:r>
    </w:p>
    <w:p w:rsidR="00CC0BB5" w:rsidRDefault="00857788">
      <w:pPr>
        <w:ind w:left="1143" w:right="14"/>
      </w:pPr>
      <w:r>
        <w:t>Düzenlenen kamuya açıklanacak konsolide olmayan finansal tabloların biçim ve içerikleri ile bunların açıklama ve dipnotları 28 Haziran 2012 tarih ve 28337 sayılı Resmi Gazete’d</w:t>
      </w:r>
      <w:r>
        <w:t xml:space="preserve">e yayımlanan “Bankalarca Kamuya Açıklanacak Finansal Tablolar ile Bunlara İlişkin Açıklama ve Dipnotlar Hakkında Tebliğ” ve </w:t>
      </w:r>
    </w:p>
    <w:p w:rsidR="00CC0BB5" w:rsidRDefault="00857788">
      <w:pPr>
        <w:ind w:left="1143" w:right="14"/>
      </w:pPr>
      <w:r>
        <w:t>23 Ekim 2015 tarih ve 29511 sayılı Resmi Gazete’de yayımlanan “Bankalarca Risk Yönetimine İlişkin Kamuya Yapılacak Açıklamalar Hakk</w:t>
      </w:r>
      <w:r>
        <w:t xml:space="preserve">ında Tebliğ”  ile bu tebliğlere ek ve değişiklikler getiren tebliğlere uygun olarak hazırlanmıştır. Banka, muhasebe kayıtlarını Türk parası olarak, Bankacılık Kanunu, Türk Ticaret Kanunu ve Türk vergi mevzuatına uygun olarak tutmaktadır. </w:t>
      </w:r>
    </w:p>
    <w:p w:rsidR="00CC0BB5" w:rsidRDefault="00857788">
      <w:pPr>
        <w:spacing w:after="0" w:line="259" w:lineRule="auto"/>
        <w:ind w:left="1133" w:right="0" w:firstLine="0"/>
        <w:jc w:val="left"/>
      </w:pPr>
      <w:r>
        <w:t xml:space="preserve"> </w:t>
      </w:r>
    </w:p>
    <w:p w:rsidR="00CC0BB5" w:rsidRDefault="00857788">
      <w:pPr>
        <w:ind w:left="1143" w:right="14"/>
      </w:pPr>
      <w:r>
        <w:t>Konsolide olmayan finansal tablolar, gerçeğe uygun değerleri ile gösterilen finansal varlık ve yükümlülüklerin dışında, tarihi maliyet esası baz alınarak aksi belirtilmedikçe, finansal rapor ve dipnotlarda tüm bakiyeler Bin Türk Lirası (“TL”) olarak sunulm</w:t>
      </w:r>
      <w:r>
        <w:t xml:space="preserve">uştur.  </w:t>
      </w:r>
    </w:p>
    <w:p w:rsidR="00CC0BB5" w:rsidRDefault="00857788">
      <w:pPr>
        <w:spacing w:after="0" w:line="259" w:lineRule="auto"/>
        <w:ind w:left="1133" w:right="0" w:firstLine="0"/>
        <w:jc w:val="left"/>
      </w:pPr>
      <w:r>
        <w:t xml:space="preserve"> </w:t>
      </w:r>
    </w:p>
    <w:p w:rsidR="00CC0BB5" w:rsidRDefault="00857788">
      <w:pPr>
        <w:ind w:left="1143" w:right="14"/>
      </w:pPr>
      <w:r>
        <w:t>Finansal tabloların hazırlanması, bilanço tarihi itibarıyla raporlanan varlık ve yükümlülüklerin ya da açıklanan şarta bağlı varlık ve yükümlülüklerin tutarlarını ve ilgili dönem içerisinde oluştuğu raporlanan gelir ve giderlerin tutarlarını etk</w:t>
      </w:r>
      <w:r>
        <w:t xml:space="preserve">ileyen tahmin ve varsayımların yapılmasını gerektirir. Bu tahminler yönetimin en iyi </w:t>
      </w:r>
      <w:r>
        <w:lastRenderedPageBreak/>
        <w:t>kanaat ve bilgilerine dayanmakla birlikte, gerçek sonuçlar bu tahminlerden farklılık gösterebilir. Kullanılan varsayım ve tahminler ile değişikliklerin etkisi ilgili dipno</w:t>
      </w:r>
      <w:r>
        <w:t xml:space="preserve">tlarda açıklanmaktadır. </w:t>
      </w:r>
    </w:p>
    <w:p w:rsidR="00CC0BB5" w:rsidRDefault="00857788">
      <w:pPr>
        <w:spacing w:after="0" w:line="259" w:lineRule="auto"/>
        <w:ind w:left="1133" w:right="0" w:firstLine="0"/>
        <w:jc w:val="left"/>
      </w:pPr>
      <w:r>
        <w:t xml:space="preserve"> </w:t>
      </w:r>
    </w:p>
    <w:p w:rsidR="00CC0BB5" w:rsidRDefault="00857788">
      <w:pPr>
        <w:ind w:left="1143" w:right="14"/>
      </w:pPr>
      <w:r>
        <w:t>Ertelenmiş vergi varlıkları, ileriki yıllarda vergilendirilebilir gelirin oluşmasının muhtemel olduğunun tespiti halinde kayıtlara alınmaktadır. Vergilendirilebilir gelirin oluşmasının muhtemel olduğu durumlarda, ertelenmiş vergi</w:t>
      </w:r>
      <w:r>
        <w:t xml:space="preserve"> varlığı taşınan ve kullanılmayan birikmiş zararlar ile her türlü indirilebilir geçici farklar üzerinden hesaplanmaktadır. Banka, yasal kayıtlarda taşınan ve ileride vergilendirilebilir gelirden düşülmesi muhtemel olan taşınan vergi zararı ve Vergi Usul Ka</w:t>
      </w:r>
      <w:r>
        <w:t>nunu'nun 30 Aralık 2023 tarihli ve 32415 (2. Mükerrer) sayılı tebliği ile birlikte, enflasyon muhasebesine ilişkin yapılan düzeltmelerin yaratmış olduğu geçici farklar üzerinden ertelenmiş vergi hesaplamaktadır. Ertelenmiş vergi varlığı, gelecek dönemlerde</w:t>
      </w:r>
      <w:r>
        <w:t xml:space="preserve"> vergi avantajının sağlanmasının olası olduğu durumlarda ayrılır. Bu nedenle ertelenmiş vergi varlığının ayrılması, gelecek dönemlerdeki finansal performansın tahmin edilmesine bağlıdır. Değerlendirme sırasında, gelecekteki mali kar projeksiyonları göz önü</w:t>
      </w:r>
      <w:r>
        <w:t xml:space="preserve">nde bulundurulmuştur. Banka, her yıl gelecek dönemlere ilişkin finansal performansını tekrar gözden geçirmekte ve finansal tablolarında taşıdığı vergi varlığında önemli bir değişiklik olması durumunda değişikliğe tabi tutmaktadır. </w:t>
      </w:r>
    </w:p>
    <w:p w:rsidR="00CC0BB5" w:rsidRDefault="00857788">
      <w:pPr>
        <w:spacing w:after="0" w:line="259" w:lineRule="auto"/>
        <w:ind w:left="1133" w:right="0" w:firstLine="0"/>
        <w:jc w:val="left"/>
      </w:pPr>
      <w:r>
        <w:t xml:space="preserve"> </w:t>
      </w:r>
    </w:p>
    <w:p w:rsidR="00CC0BB5" w:rsidRDefault="00857788">
      <w:pPr>
        <w:ind w:left="1143" w:right="14"/>
      </w:pPr>
      <w:r>
        <w:t>Finansal tabloların ha</w:t>
      </w:r>
      <w:r>
        <w:t>zırlanmasında izlenen muhasebe politikaları ve kullanılan değerleme esasları, BDDK tarafından muhasebe ve finansal raporlama esaslarına ilişkin yayımlanan yönetmelik, tebliğ, açıklama ve genelgelere ve bunlar ile düzenlenmeyen konularda KGK tarafından yürü</w:t>
      </w:r>
      <w:r>
        <w:t xml:space="preserve">rlüğe konulmuş olan TMS/TFRS (tümü “BDDK Muhasebe ve Finansal Raporlama Mevzuatı”) kapsamında yer alan esaslara göre belirlenmiştir. </w:t>
      </w:r>
    </w:p>
    <w:p w:rsidR="00CC0BB5" w:rsidRDefault="00857788">
      <w:pPr>
        <w:spacing w:after="0" w:line="259" w:lineRule="auto"/>
        <w:ind w:left="281" w:right="0" w:firstLine="0"/>
        <w:jc w:val="left"/>
      </w:pPr>
      <w:r>
        <w:t xml:space="preserve"> </w:t>
      </w:r>
      <w:r>
        <w:tab/>
      </w:r>
      <w:r>
        <w:rPr>
          <w:b/>
        </w:rPr>
        <w:t xml:space="preserve"> </w:t>
      </w:r>
    </w:p>
    <w:p w:rsidR="00CC0BB5" w:rsidRDefault="00857788">
      <w:pPr>
        <w:pStyle w:val="Heading1"/>
        <w:tabs>
          <w:tab w:val="center" w:pos="345"/>
          <w:tab w:val="center" w:pos="3781"/>
        </w:tabs>
        <w:ind w:left="0" w:firstLine="0"/>
        <w:jc w:val="left"/>
      </w:pPr>
      <w:r>
        <w:rPr>
          <w:rFonts w:ascii="Calibri" w:eastAsia="Calibri" w:hAnsi="Calibri" w:cs="Calibri"/>
          <w:b w:val="0"/>
          <w:sz w:val="22"/>
        </w:rPr>
        <w:tab/>
      </w:r>
      <w:r>
        <w:t xml:space="preserve">I. </w:t>
      </w:r>
      <w:r>
        <w:tab/>
        <w:t xml:space="preserve">SUNUM ESASLARINA İLİŞKİN AÇIKLAMALAR(Devamı) </w:t>
      </w:r>
    </w:p>
    <w:p w:rsidR="00CC0BB5" w:rsidRDefault="00857788">
      <w:pPr>
        <w:spacing w:after="110" w:line="259" w:lineRule="auto"/>
        <w:ind w:left="281" w:right="0" w:firstLine="0"/>
        <w:jc w:val="left"/>
      </w:pPr>
      <w:r>
        <w:rPr>
          <w:b/>
          <w:sz w:val="12"/>
        </w:rPr>
        <w:t xml:space="preserve"> </w:t>
      </w:r>
    </w:p>
    <w:p w:rsidR="00CC0BB5" w:rsidRDefault="00857788">
      <w:pPr>
        <w:numPr>
          <w:ilvl w:val="0"/>
          <w:numId w:val="10"/>
        </w:numPr>
        <w:spacing w:after="0" w:line="259" w:lineRule="auto"/>
        <w:ind w:right="0" w:hanging="425"/>
        <w:jc w:val="left"/>
      </w:pPr>
      <w:r>
        <w:rPr>
          <w:b/>
          <w:sz w:val="22"/>
        </w:rPr>
        <w:t>Muhasebe politikaları ve açıklamalarındaki değişiklikler:</w:t>
      </w:r>
      <w:r>
        <w:rPr>
          <w:b/>
        </w:rPr>
        <w:t xml:space="preserve"> </w:t>
      </w:r>
    </w:p>
    <w:p w:rsidR="00CC0BB5" w:rsidRDefault="00857788">
      <w:pPr>
        <w:spacing w:after="20" w:line="259" w:lineRule="auto"/>
        <w:ind w:left="1133" w:right="0" w:firstLine="0"/>
        <w:jc w:val="left"/>
      </w:pPr>
      <w:r>
        <w:rPr>
          <w:b/>
        </w:rPr>
        <w:t xml:space="preserve"> </w:t>
      </w:r>
    </w:p>
    <w:p w:rsidR="00CC0BB5" w:rsidRDefault="00857788">
      <w:pPr>
        <w:ind w:left="1143" w:right="14"/>
      </w:pPr>
      <w:r>
        <w:t>1 Ocak 2024’den geçerli olmak üzere yürürlüğe giren TMS/TFRS değişikliklerinin Banka’nın muhasebe politikaları, finansal durumu ve performansı üzerinde önemli bir etkisi bulunmamaktadır. Finansal tabloların kesinleşme tarihi itibarıyla yayımlanmış ancak yü</w:t>
      </w:r>
      <w:r>
        <w:t xml:space="preserve">rürlüğe girmemiş olan TMS ve TFRS değişikliklerinin, Banka’nın muhasebe politikaları, finansal durumu ve performansı üzerinde önemli etkisi olmayacaktır. </w:t>
      </w:r>
    </w:p>
    <w:p w:rsidR="00CC0BB5" w:rsidRDefault="00857788">
      <w:pPr>
        <w:spacing w:after="20" w:line="259" w:lineRule="auto"/>
        <w:ind w:left="281" w:right="0" w:firstLine="0"/>
        <w:jc w:val="left"/>
      </w:pPr>
      <w:r>
        <w:rPr>
          <w:b/>
        </w:rPr>
        <w:t xml:space="preserve"> </w:t>
      </w:r>
    </w:p>
    <w:p w:rsidR="00CC0BB5" w:rsidRDefault="00857788">
      <w:pPr>
        <w:numPr>
          <w:ilvl w:val="0"/>
          <w:numId w:val="10"/>
        </w:numPr>
        <w:spacing w:after="0" w:line="259" w:lineRule="auto"/>
        <w:ind w:right="0" w:hanging="425"/>
        <w:jc w:val="left"/>
      </w:pPr>
      <w:r>
        <w:rPr>
          <w:b/>
          <w:sz w:val="22"/>
        </w:rPr>
        <w:t>Diğer</w:t>
      </w:r>
      <w:r>
        <w:rPr>
          <w:b/>
        </w:rPr>
        <w:t xml:space="preserve"> </w:t>
      </w:r>
    </w:p>
    <w:p w:rsidR="00CC0BB5" w:rsidRDefault="00857788">
      <w:pPr>
        <w:spacing w:after="0" w:line="259" w:lineRule="auto"/>
        <w:ind w:left="281" w:right="0" w:firstLine="0"/>
        <w:jc w:val="left"/>
      </w:pPr>
      <w:r>
        <w:rPr>
          <w:b/>
        </w:rPr>
        <w:t xml:space="preserve"> </w:t>
      </w:r>
    </w:p>
    <w:p w:rsidR="00CC0BB5" w:rsidRDefault="00857788">
      <w:pPr>
        <w:ind w:left="1143" w:right="14"/>
      </w:pPr>
      <w:r>
        <w:t xml:space="preserve">TMS 29 “Yüksek Enflasyonlu Ekonomilerde Finansal Raporlama” Standardına göre, fonksiyonel </w:t>
      </w:r>
      <w:r>
        <w:t>para birimi yüksek enflasyonlu bir ekonominin para birimi olan işletmeler finansal tablolarını raporlama dönemi sonundaki paranın satın alma gücüne göre raporlamaktadırlar. Kamu Gözetimi Muhasebe ve Denetim Standartları Kurumu’nun (KGK) 23 Kasım 2023 tarih</w:t>
      </w:r>
      <w:r>
        <w:t>inde yaptığı açıklamaya istinaden, Türkiye Finansal Raporlama Standartları (TFRS)’nı uygulayan işletmelerin 31 Aralık 2023 tarihinde veya sonrasında sona eren yıllık raporlama dönemine ait finansal tablolarının “TMS 29 Yüksek Enflasyonlu Ekonomilerde Finan</w:t>
      </w:r>
      <w:r>
        <w:t>sal Raporlama”da yer alan muhasebe ilkelerine uygun olarak enflasyon etkisine göre düzeltilerek sunulması gerekmektedir. Aynı açıklamada, kendi alanlarında düzenleme ve denetleme yapmakla yetkili kurum ya da kuruluşların enflasyon muhasebesinin uygulanması</w:t>
      </w:r>
      <w:r>
        <w:t>na yönelik farklı geçiş tarihleri belirleyebilecekleri ifade edilmiş olup, bu kapsamda Bankacılık Düzenleme ve Denetleme Kurumu (BDDK); 12 Aralık 2023 tarihli Kurul kararı uyarınca; bankalar ile finansal kiralama, faktoring, finansman, tasarruf finansman v</w:t>
      </w:r>
      <w:r>
        <w:t>e varlık yönetim şirketlerinin 31 Aralık 2023 tarihli finansal tablolarının enflasyon düzeltmesine tabi tutulmayacağını açıklamıştır. Ayrıca BDDK, 11 Ocak 2024 tarihli Kurul kararı uyarınca; bankalar ile finansal kiralama, faktoring, finansman, tasarruf fi</w:t>
      </w:r>
      <w:r>
        <w:t>nansman ve varlık yönetim şirketlerinin 1 Ocak 2025 tarihinden itibaren enflasyon muhasebesi uygulamasına geçmesine karar verilmiştir. Buna istinaden Banka’nın 30 Eylül 2024 tarihli konsolide olmayan finansal tablolarında “TMS 29 Yüksek Enflasyonlu Ekonomi</w:t>
      </w:r>
      <w:r>
        <w:t xml:space="preserve">lerde Finansal Raporlama Standardı” uygulanmamıştır. </w:t>
      </w:r>
    </w:p>
    <w:p w:rsidR="00CC0BB5" w:rsidRDefault="00857788">
      <w:pPr>
        <w:spacing w:after="23" w:line="259" w:lineRule="auto"/>
        <w:ind w:left="281" w:right="0" w:firstLine="0"/>
        <w:jc w:val="left"/>
      </w:pPr>
      <w:r>
        <w:t xml:space="preserve"> </w:t>
      </w:r>
    </w:p>
    <w:p w:rsidR="00CC0BB5" w:rsidRDefault="00857788">
      <w:pPr>
        <w:pStyle w:val="Heading1"/>
        <w:ind w:left="1133" w:right="12" w:hanging="852"/>
      </w:pPr>
      <w:r>
        <w:lastRenderedPageBreak/>
        <w:t xml:space="preserve">II. </w:t>
      </w:r>
      <w:r>
        <w:tab/>
        <w:t xml:space="preserve">FİNANSAL ARAÇLARIN KULLANIM STRATEJİSİ VE YABANCI PARA CİNSİNDEN İŞLEMLERE İLİŞKİN AÇIKLAMALAR </w:t>
      </w:r>
    </w:p>
    <w:p w:rsidR="00CC0BB5" w:rsidRDefault="00857788">
      <w:pPr>
        <w:spacing w:after="0" w:line="259" w:lineRule="auto"/>
        <w:ind w:left="1133" w:right="0" w:firstLine="0"/>
        <w:jc w:val="left"/>
      </w:pPr>
      <w:r>
        <w:t xml:space="preserve"> </w:t>
      </w:r>
    </w:p>
    <w:p w:rsidR="00CC0BB5" w:rsidRDefault="00857788">
      <w:pPr>
        <w:ind w:left="1143" w:right="14"/>
      </w:pPr>
      <w:r>
        <w:t>Banka’nın temel faaliyet alanı; her türlü nakdi ve gayri nakdi Türk Lirası ve döviz üzerinden krediler açmak, yurtiçi ve yurtdışı para ve sermaye piyasalarında işlemler yapmak, Türk Lirası ve yabancı para cari/katılma hesabı toplamak gibi bankacılık hizmet</w:t>
      </w:r>
      <w:r>
        <w:t>lerini kapsamaktadır. Raporlama tarihi itibarıyla Banka kaynaklarının büyük kısmı toplanan fonlar, alınan krediler ve özkaynaklardan oluşmaktadır. Banka bu kaynağını ağırlıklı olarak krediler ve kira sertifikaları olarak değerlendirmektedir. Banka’nın liki</w:t>
      </w:r>
      <w:r>
        <w:t xml:space="preserve">dite yapısı, vadesi gelecek bütün yükümlülüklerin karşılanabileceği şekilde dikkate alınmaktadır. </w:t>
      </w:r>
    </w:p>
    <w:p w:rsidR="00CC0BB5" w:rsidRDefault="00857788">
      <w:pPr>
        <w:spacing w:after="0" w:line="259" w:lineRule="auto"/>
        <w:ind w:left="1133" w:right="0" w:firstLine="0"/>
        <w:jc w:val="left"/>
      </w:pPr>
      <w:r>
        <w:t xml:space="preserve"> </w:t>
      </w:r>
    </w:p>
    <w:p w:rsidR="00CC0BB5" w:rsidRDefault="00857788">
      <w:pPr>
        <w:ind w:left="1143" w:right="14"/>
      </w:pPr>
      <w:r>
        <w:t>Yabancı para işlemler, işlemin yapıldığı tarihteki Banka gişe döviz alış kurları esas alınmak suretiyle kayıtlara yansıtılmıştır. Dönem sonlarında, yabancı</w:t>
      </w:r>
      <w:r>
        <w:t xml:space="preserve"> para aktif ve pasif hesapların bakiyeleri, dönem sonu Banka gişe döviz alış kurları ile değerlemeye tabi tutularak Türk parasına çevrilmiş ve oluşan kur farkları “kambiyo işlemleri kar/zararı” olarak kayıtlara yansıtılmıştır. </w:t>
      </w:r>
    </w:p>
    <w:p w:rsidR="00CC0BB5" w:rsidRDefault="00857788">
      <w:pPr>
        <w:spacing w:after="20" w:line="259" w:lineRule="auto"/>
        <w:ind w:left="1133" w:right="0" w:firstLine="0"/>
        <w:jc w:val="left"/>
      </w:pPr>
      <w:r>
        <w:t xml:space="preserve"> </w:t>
      </w:r>
    </w:p>
    <w:p w:rsidR="00CC0BB5" w:rsidRDefault="00857788">
      <w:pPr>
        <w:ind w:left="1143" w:right="14"/>
      </w:pPr>
      <w:r>
        <w:t>Parasal nitelikli finansal</w:t>
      </w:r>
      <w:r>
        <w:t xml:space="preserve"> aktiflerin Türk Lirası’na dönüştürülmesinden kaynaklanan farklar gelir tablosuna dahil edilmektedir. Banka’nın aktifleştirdiği kur farkı bulunmamaktadır. </w:t>
      </w:r>
    </w:p>
    <w:p w:rsidR="00CC0BB5" w:rsidRDefault="00857788">
      <w:pPr>
        <w:spacing w:after="0" w:line="259" w:lineRule="auto"/>
        <w:ind w:left="1133" w:right="0" w:firstLine="0"/>
        <w:jc w:val="left"/>
      </w:pPr>
      <w:r>
        <w:t xml:space="preserve"> </w:t>
      </w:r>
    </w:p>
    <w:p w:rsidR="00CC0BB5" w:rsidRDefault="00857788">
      <w:pPr>
        <w:ind w:left="1143" w:right="14"/>
      </w:pPr>
      <w:r>
        <w:t>Banka, Bilanço ve Özkaynak yönetimini imkanlar dahilinde piyasa koşulları göz önüne alınarak likid</w:t>
      </w:r>
      <w:r>
        <w:t xml:space="preserve">ite, kur ve kredi risklerini belli sınırlar içinde tutmak ve karlılığı maksimize etmek amacıyla Yönetim Kurulu’nca belirlenen Aktif Pasif Komitesi tarafından risk limitleri dahilinde yürütmektedir. </w:t>
      </w:r>
    </w:p>
    <w:p w:rsidR="00CC0BB5" w:rsidRDefault="00857788">
      <w:pPr>
        <w:spacing w:after="20" w:line="259" w:lineRule="auto"/>
        <w:ind w:left="1133" w:right="0" w:firstLine="0"/>
        <w:jc w:val="left"/>
      </w:pPr>
      <w:r>
        <w:t xml:space="preserve"> </w:t>
      </w:r>
    </w:p>
    <w:p w:rsidR="00CC0BB5" w:rsidRDefault="00857788">
      <w:pPr>
        <w:spacing w:line="271" w:lineRule="auto"/>
        <w:ind w:left="1133" w:right="12" w:hanging="852"/>
      </w:pPr>
      <w:r>
        <w:rPr>
          <w:b/>
        </w:rPr>
        <w:t xml:space="preserve">III. İŞTİRAKLER, BAĞLI ORTAKLIKLAR VE BİRLİKTE KONTROL </w:t>
      </w:r>
      <w:r>
        <w:rPr>
          <w:b/>
        </w:rPr>
        <w:t xml:space="preserve">EDİLEN ORTAKLIKLARA İLİŞKİN AÇIKLAMALAR </w:t>
      </w:r>
    </w:p>
    <w:p w:rsidR="00CC0BB5" w:rsidRDefault="00857788">
      <w:pPr>
        <w:spacing w:after="19" w:line="259" w:lineRule="auto"/>
        <w:ind w:left="1133" w:right="0" w:firstLine="0"/>
        <w:jc w:val="left"/>
      </w:pPr>
      <w:r>
        <w:t xml:space="preserve"> </w:t>
      </w:r>
    </w:p>
    <w:p w:rsidR="00CC0BB5" w:rsidRDefault="00857788">
      <w:pPr>
        <w:ind w:left="1143" w:right="14"/>
      </w:pPr>
      <w:r>
        <w:t xml:space="preserve">Bulunmamaktadır. </w:t>
      </w:r>
    </w:p>
    <w:p w:rsidR="00CC0BB5" w:rsidRDefault="00857788">
      <w:pPr>
        <w:pStyle w:val="Heading1"/>
        <w:ind w:left="291" w:right="12"/>
      </w:pPr>
      <w:r>
        <w:t xml:space="preserve">IV. </w:t>
      </w:r>
      <w:r>
        <w:tab/>
        <w:t xml:space="preserve">VADELİ </w:t>
      </w:r>
      <w:r>
        <w:tab/>
        <w:t xml:space="preserve">İŞLEM </w:t>
      </w:r>
      <w:r>
        <w:tab/>
        <w:t xml:space="preserve">VE </w:t>
      </w:r>
      <w:r>
        <w:tab/>
        <w:t xml:space="preserve">OPSİYON </w:t>
      </w:r>
      <w:r>
        <w:tab/>
        <w:t xml:space="preserve">SÖZLEŞMELERİ </w:t>
      </w:r>
      <w:r>
        <w:tab/>
        <w:t xml:space="preserve">İLE </w:t>
      </w:r>
      <w:r>
        <w:tab/>
        <w:t xml:space="preserve">TÜREV </w:t>
      </w:r>
      <w:r>
        <w:tab/>
        <w:t xml:space="preserve">ÜRÜNLERE </w:t>
      </w:r>
      <w:r>
        <w:tab/>
        <w:t xml:space="preserve">İLİŞKİN AÇIKLAMALAR  </w:t>
      </w:r>
    </w:p>
    <w:p w:rsidR="00CC0BB5" w:rsidRDefault="00857788">
      <w:pPr>
        <w:spacing w:after="20" w:line="259" w:lineRule="auto"/>
        <w:ind w:left="1133" w:right="0" w:firstLine="0"/>
        <w:jc w:val="left"/>
      </w:pPr>
      <w:r>
        <w:t xml:space="preserve"> </w:t>
      </w:r>
    </w:p>
    <w:p w:rsidR="00CC0BB5" w:rsidRDefault="00857788">
      <w:pPr>
        <w:ind w:left="1143" w:right="14"/>
      </w:pPr>
      <w:r>
        <w:t xml:space="preserve">Banka’nın türev ürünleri “TFRS 9 Finansal Araçlar”,hükümleri gereğince sınıflandırılmakta, ölçülmekte </w:t>
      </w:r>
      <w:r>
        <w:t xml:space="preserve">ve muhasebeleştirilmektedir.Türev işlemlerin ilk olarak kayda alınmasında gerçeğe uygun değerleri kullanılmakta ve kayda alınmalarını izleyen dönemlerde gerçeğe uygun değerleri ile değerlenmektedir. Türev işlemlerden doğan yükümlülük ve alacaklar sözleşme </w:t>
      </w:r>
      <w:r>
        <w:t>tutarları üzerinden nazım hesaplara kaydedilmektedir.Türev işlemler kayda alınmalarını izleyen dönemlerde gerçeğe uygun değer ile değerlenmekteve gerçeğe uygun değerin pozitif veya negatif olmasına göre “Türev Finansal Varlıkların Gerçeğe Uygun Değer Farkı</w:t>
      </w:r>
      <w:r>
        <w:t xml:space="preserve"> Kar Zarara Yansıtılan” veya Türev Finansal Yükümlülüklerin Gerçeğe Uygun Değer Farkı Kar Zarara Yansıtılan Kısmı hesaplarında bilanço içerisinde gösterilmektedir. Bilançoda gösterilen bu tutarlar, türev ürünlerin gerçeğe uygun değerlerini yansıtmaktadır. </w:t>
      </w:r>
      <w:r>
        <w:t xml:space="preserve">Yapılan değerleme sonucu gerçeğe uygun değerde meydana gelen farklar gelir tablosunda “Türev finansal işlemlerden kar /zarar” hesaplarında muhasebeleştirilmektedir. </w:t>
      </w:r>
    </w:p>
    <w:p w:rsidR="00CC0BB5" w:rsidRDefault="00857788">
      <w:pPr>
        <w:spacing w:after="22" w:line="259" w:lineRule="auto"/>
        <w:ind w:left="1133" w:right="0" w:firstLine="0"/>
        <w:jc w:val="left"/>
      </w:pPr>
      <w:r>
        <w:t xml:space="preserve"> </w:t>
      </w:r>
    </w:p>
    <w:p w:rsidR="00CC0BB5" w:rsidRDefault="00857788">
      <w:pPr>
        <w:tabs>
          <w:tab w:val="center" w:pos="378"/>
          <w:tab w:val="center" w:pos="3881"/>
        </w:tabs>
        <w:spacing w:line="271" w:lineRule="auto"/>
        <w:ind w:left="0" w:right="0" w:firstLine="0"/>
        <w:jc w:val="left"/>
      </w:pPr>
      <w:r>
        <w:rPr>
          <w:rFonts w:ascii="Calibri" w:eastAsia="Calibri" w:hAnsi="Calibri" w:cs="Calibri"/>
          <w:sz w:val="22"/>
        </w:rPr>
        <w:tab/>
      </w:r>
      <w:r>
        <w:rPr>
          <w:b/>
        </w:rPr>
        <w:t xml:space="preserve">V. </w:t>
      </w:r>
      <w:r>
        <w:rPr>
          <w:b/>
        </w:rPr>
        <w:tab/>
        <w:t xml:space="preserve">KAR PAYI GELİR VE GİDERİNE İLİŞKİN AÇIKLAMALAR </w:t>
      </w:r>
    </w:p>
    <w:p w:rsidR="00CC0BB5" w:rsidRDefault="00857788">
      <w:pPr>
        <w:spacing w:after="20" w:line="259" w:lineRule="auto"/>
        <w:ind w:left="1133" w:right="0" w:firstLine="0"/>
        <w:jc w:val="left"/>
      </w:pPr>
      <w:r>
        <w:t xml:space="preserve"> </w:t>
      </w:r>
    </w:p>
    <w:p w:rsidR="00CC0BB5" w:rsidRDefault="00857788">
      <w:pPr>
        <w:ind w:left="1143" w:right="14"/>
      </w:pPr>
      <w:r>
        <w:t xml:space="preserve">Kar payı gelirleri tahakkuk esasına göre kayıtlara intikal ettirilmektedir.  </w:t>
      </w:r>
    </w:p>
    <w:p w:rsidR="00CC0BB5" w:rsidRDefault="00857788">
      <w:pPr>
        <w:spacing w:after="14" w:line="259" w:lineRule="auto"/>
        <w:ind w:left="1133" w:right="0" w:firstLine="0"/>
        <w:jc w:val="left"/>
      </w:pPr>
      <w:r>
        <w:t xml:space="preserve"> </w:t>
      </w:r>
    </w:p>
    <w:p w:rsidR="00CC0BB5" w:rsidRDefault="00857788">
      <w:pPr>
        <w:pStyle w:val="Heading1"/>
        <w:tabs>
          <w:tab w:val="center" w:pos="417"/>
          <w:tab w:val="center" w:pos="4700"/>
        </w:tabs>
        <w:ind w:left="0" w:firstLine="0"/>
        <w:jc w:val="left"/>
      </w:pPr>
      <w:r>
        <w:rPr>
          <w:rFonts w:ascii="Calibri" w:eastAsia="Calibri" w:hAnsi="Calibri" w:cs="Calibri"/>
          <w:b w:val="0"/>
          <w:sz w:val="22"/>
        </w:rPr>
        <w:tab/>
      </w:r>
      <w:r>
        <w:t xml:space="preserve">VI. </w:t>
      </w:r>
      <w:r>
        <w:tab/>
        <w:t xml:space="preserve">ÜCRET VE KOMİSYON GELİR VE GİDERLERİNE İLİŞKİN AÇIKLAMALAR  </w:t>
      </w:r>
    </w:p>
    <w:p w:rsidR="00CC0BB5" w:rsidRDefault="00857788">
      <w:pPr>
        <w:spacing w:after="4" w:line="259" w:lineRule="auto"/>
        <w:ind w:left="1133" w:right="0" w:firstLine="0"/>
        <w:jc w:val="left"/>
      </w:pPr>
      <w:r>
        <w:t xml:space="preserve"> </w:t>
      </w:r>
    </w:p>
    <w:p w:rsidR="00CC0BB5" w:rsidRDefault="00857788">
      <w:pPr>
        <w:ind w:left="1143" w:right="14"/>
      </w:pPr>
      <w:r>
        <w:t>Komisyon gelir ve giderlerinden, bankacılık, acente ve aracılık hizmet gelir ve giderleri TFRS 15 Müşteri S</w:t>
      </w:r>
      <w:r>
        <w:t xml:space="preserve">özleşmelerinden Hasılat standardına uygun olarak tahsil edildikleri veya ödendikleri anda gelir/gider olarak muhasebeleştirilmektedir.  </w:t>
      </w:r>
    </w:p>
    <w:p w:rsidR="00CC0BB5" w:rsidRDefault="00857788">
      <w:pPr>
        <w:spacing w:after="13" w:line="259" w:lineRule="auto"/>
        <w:ind w:left="281" w:right="0" w:firstLine="0"/>
        <w:jc w:val="left"/>
      </w:pPr>
      <w:r>
        <w:t xml:space="preserve"> </w:t>
      </w:r>
    </w:p>
    <w:p w:rsidR="00CC0BB5" w:rsidRDefault="00857788">
      <w:pPr>
        <w:pStyle w:val="Heading1"/>
        <w:tabs>
          <w:tab w:val="center" w:pos="455"/>
          <w:tab w:val="center" w:pos="3567"/>
        </w:tabs>
        <w:ind w:left="0" w:firstLine="0"/>
        <w:jc w:val="left"/>
      </w:pPr>
      <w:r>
        <w:rPr>
          <w:rFonts w:ascii="Calibri" w:eastAsia="Calibri" w:hAnsi="Calibri" w:cs="Calibri"/>
          <w:b w:val="0"/>
          <w:sz w:val="22"/>
        </w:rPr>
        <w:lastRenderedPageBreak/>
        <w:tab/>
      </w:r>
      <w:r>
        <w:t xml:space="preserve">VII. </w:t>
      </w:r>
      <w:r>
        <w:tab/>
        <w:t xml:space="preserve">FİNANSAL VARLIKLARA İLİŞKİN AÇIKLAMALAR  </w:t>
      </w:r>
    </w:p>
    <w:p w:rsidR="00CC0BB5" w:rsidRDefault="00857788">
      <w:pPr>
        <w:spacing w:after="0" w:line="259" w:lineRule="auto"/>
        <w:ind w:left="1133" w:right="0" w:firstLine="0"/>
        <w:jc w:val="left"/>
      </w:pPr>
      <w:r>
        <w:t xml:space="preserve"> </w:t>
      </w:r>
    </w:p>
    <w:p w:rsidR="00CC0BB5" w:rsidRDefault="00857788">
      <w:pPr>
        <w:ind w:left="1143" w:right="14"/>
      </w:pPr>
      <w:r>
        <w:t>Finansal varlıklar, TFRS 9 standardının üçüncü bölümünde yer alan “Finansal Tablolara Alma ve Finansal Tablo Dışı Bırakma” hükümlerine göre kayıtlara alınmakta veya çıkarılmaktadır. Finansal varlıklar ilk kez finansal tablolara alınması esnasında gerçeğe u</w:t>
      </w:r>
      <w:r>
        <w:t>ygun değerinden ölçülmektedir. “Gerçeğe Uygun Değer Farkı Kâr/Zarara Yansıtılan Finansal Varlıklar” dışındaki finansal varlıkların ilk ölçümünde işlem maliyetleri de gerçeğe uygun değere ilave edilmekte veya gerçeğe uygun değerden düşülmektedir. Finansal a</w:t>
      </w:r>
      <w:r>
        <w:t xml:space="preserve">raçlar, Banka’nın bu finansal araçlara hukuki olarak taraf olması durumunda Banka’nın bilançosunda yer almaktadır. </w:t>
      </w:r>
    </w:p>
    <w:p w:rsidR="00CC0BB5" w:rsidRDefault="00857788">
      <w:pPr>
        <w:spacing w:after="0" w:line="259" w:lineRule="auto"/>
        <w:ind w:left="1133" w:right="0" w:firstLine="0"/>
        <w:jc w:val="left"/>
      </w:pPr>
      <w:r>
        <w:t xml:space="preserve"> </w:t>
      </w:r>
    </w:p>
    <w:p w:rsidR="00CC0BB5" w:rsidRDefault="00857788">
      <w:pPr>
        <w:ind w:left="1143" w:right="14"/>
      </w:pPr>
      <w:r>
        <w:t>Banka, finansal varlıklarını “Gerçeğe Uygun Değer Farkı Kâr/Zarara Yansıtılan Finansal Varlıklar”, “Gerçeğe Uygun Değer Farkı Diğer Kapsam</w:t>
      </w:r>
      <w:r>
        <w:t>lı Gelire Yansıtılan Finansal Varlıklar” veya “İtfa Edilmiş Maliyeti ile Ölçülen Finansal Varlıklar” olarak sınıflandırmakta ve muhasebeleştirmektedir. Söz konusu sınıflandırma, finansal varlıkların ilk muhasebeleştirme esnasında yönetim için kullanılan il</w:t>
      </w:r>
      <w:r>
        <w:t xml:space="preserve">gili iş modeli ile sözleşmeye bağlı nakit akış özelliklerine bağlıdır. </w:t>
      </w:r>
    </w:p>
    <w:p w:rsidR="00CC0BB5" w:rsidRDefault="00857788">
      <w:pPr>
        <w:spacing w:after="18" w:line="259" w:lineRule="auto"/>
        <w:ind w:left="1133" w:right="0" w:firstLine="0"/>
        <w:jc w:val="left"/>
      </w:pPr>
      <w:r>
        <w:t xml:space="preserve"> </w:t>
      </w:r>
    </w:p>
    <w:p w:rsidR="00CC0BB5" w:rsidRDefault="00857788">
      <w:pPr>
        <w:pStyle w:val="Heading1"/>
        <w:ind w:left="1143" w:right="12"/>
      </w:pPr>
      <w:r>
        <w:t xml:space="preserve">TFRS 9 Kapsamında Sınıflandırma ve Ölçüm </w:t>
      </w:r>
    </w:p>
    <w:p w:rsidR="00CC0BB5" w:rsidRDefault="00857788">
      <w:pPr>
        <w:spacing w:after="0" w:line="259" w:lineRule="auto"/>
        <w:ind w:left="1133" w:right="0" w:firstLine="0"/>
        <w:jc w:val="left"/>
      </w:pPr>
      <w:r>
        <w:t xml:space="preserve"> </w:t>
      </w:r>
    </w:p>
    <w:p w:rsidR="00CC0BB5" w:rsidRDefault="00857788">
      <w:pPr>
        <w:ind w:left="1143" w:right="14"/>
      </w:pPr>
      <w:r>
        <w:t>Finansal varlıklar, TFRS 9 Finansal Araçlar standardı kapsamında; itfa edilmiş maliyeti ile ölçülen, gerçeğe uygun değer farkı diğer kapsa</w:t>
      </w:r>
      <w:r>
        <w:t xml:space="preserve">mlı gelire yansıtılarak ölçülen veya gerçeğe uygun değer farkı kâr veya zarara yansıtılarak ölçülen olarak sınıflandırılır. </w:t>
      </w:r>
    </w:p>
    <w:p w:rsidR="00CC0BB5" w:rsidRDefault="00857788">
      <w:pPr>
        <w:spacing w:after="0" w:line="259" w:lineRule="auto"/>
        <w:ind w:left="1133" w:right="0" w:firstLine="0"/>
        <w:jc w:val="left"/>
      </w:pPr>
      <w:r>
        <w:t xml:space="preserve"> </w:t>
      </w:r>
    </w:p>
    <w:p w:rsidR="00CC0BB5" w:rsidRDefault="00857788">
      <w:pPr>
        <w:ind w:left="1143" w:right="14"/>
      </w:pPr>
      <w:r>
        <w:t>Finansal varlıkların sınıflandırılmasını belirlemek için “İş Modeli Değerlendirmesi” ve “Sözleşmeye Dayalı Nakit Özellikleri Test</w:t>
      </w:r>
      <w:r>
        <w:t xml:space="preserve">i” gerçekleştirilir. </w:t>
      </w:r>
    </w:p>
    <w:p w:rsidR="00CC0BB5" w:rsidRDefault="00857788">
      <w:pPr>
        <w:spacing w:after="0" w:line="259" w:lineRule="auto"/>
        <w:ind w:left="1133" w:right="0" w:firstLine="0"/>
        <w:jc w:val="left"/>
      </w:pPr>
      <w:r>
        <w:t xml:space="preserve"> </w:t>
      </w:r>
    </w:p>
    <w:p w:rsidR="00CC0BB5" w:rsidRDefault="00857788">
      <w:pPr>
        <w:spacing w:after="0" w:line="259" w:lineRule="auto"/>
        <w:ind w:left="1133" w:right="0" w:firstLine="0"/>
        <w:jc w:val="left"/>
      </w:pPr>
      <w:r>
        <w:t xml:space="preserve"> </w:t>
      </w:r>
    </w:p>
    <w:p w:rsidR="00CC0BB5" w:rsidRDefault="00857788">
      <w:pPr>
        <w:spacing w:after="0" w:line="259" w:lineRule="auto"/>
        <w:ind w:left="1133" w:right="0" w:firstLine="0"/>
        <w:jc w:val="left"/>
      </w:pPr>
      <w:r>
        <w:t xml:space="preserve"> </w:t>
      </w:r>
    </w:p>
    <w:p w:rsidR="00CC0BB5" w:rsidRDefault="00857788">
      <w:pPr>
        <w:spacing w:after="0" w:line="259" w:lineRule="auto"/>
        <w:ind w:left="1133" w:right="0" w:firstLine="0"/>
        <w:jc w:val="left"/>
      </w:pPr>
      <w:r>
        <w:t xml:space="preserve"> </w:t>
      </w:r>
    </w:p>
    <w:p w:rsidR="00CC0BB5" w:rsidRDefault="00857788">
      <w:pPr>
        <w:spacing w:after="0" w:line="259" w:lineRule="auto"/>
        <w:ind w:left="1133" w:right="0" w:firstLine="0"/>
        <w:jc w:val="left"/>
      </w:pPr>
      <w:r>
        <w:t xml:space="preserve"> </w:t>
      </w:r>
    </w:p>
    <w:p w:rsidR="00CC0BB5" w:rsidRDefault="00857788">
      <w:pPr>
        <w:spacing w:after="0" w:line="259" w:lineRule="auto"/>
        <w:ind w:left="1133" w:right="0" w:firstLine="0"/>
        <w:jc w:val="left"/>
      </w:pPr>
      <w:r>
        <w:t xml:space="preserve"> </w:t>
      </w:r>
    </w:p>
    <w:p w:rsidR="00CC0BB5" w:rsidRDefault="00857788">
      <w:pPr>
        <w:spacing w:after="0" w:line="240" w:lineRule="auto"/>
        <w:ind w:left="281" w:right="6730" w:firstLine="0"/>
        <w:jc w:val="left"/>
      </w:pPr>
      <w:r>
        <w:t xml:space="preserve">  </w:t>
      </w:r>
      <w:r>
        <w:tab/>
        <w:t xml:space="preserve"> </w:t>
      </w:r>
    </w:p>
    <w:p w:rsidR="00CC0BB5" w:rsidRDefault="00857788">
      <w:pPr>
        <w:tabs>
          <w:tab w:val="center" w:pos="455"/>
          <w:tab w:val="center" w:pos="4100"/>
        </w:tabs>
        <w:spacing w:line="271" w:lineRule="auto"/>
        <w:ind w:left="0" w:right="0" w:firstLine="0"/>
        <w:jc w:val="left"/>
      </w:pPr>
      <w:r>
        <w:rPr>
          <w:rFonts w:ascii="Calibri" w:eastAsia="Calibri" w:hAnsi="Calibri" w:cs="Calibri"/>
          <w:sz w:val="22"/>
        </w:rPr>
        <w:tab/>
      </w:r>
      <w:r>
        <w:rPr>
          <w:b/>
        </w:rPr>
        <w:t xml:space="preserve">VII. </w:t>
      </w:r>
      <w:r>
        <w:rPr>
          <w:b/>
        </w:rPr>
        <w:tab/>
        <w:t xml:space="preserve">FİNANSAL VARLIKLARA İLİŞKİN AÇIKLAMALAR  (DEVAMI) </w:t>
      </w:r>
    </w:p>
    <w:p w:rsidR="00CC0BB5" w:rsidRDefault="00857788">
      <w:pPr>
        <w:spacing w:after="17" w:line="259" w:lineRule="auto"/>
        <w:ind w:left="1133" w:right="0" w:firstLine="0"/>
        <w:jc w:val="left"/>
      </w:pPr>
      <w:r>
        <w:t xml:space="preserve"> </w:t>
      </w:r>
    </w:p>
    <w:p w:rsidR="00CC0BB5" w:rsidRDefault="00857788">
      <w:pPr>
        <w:pStyle w:val="Heading1"/>
        <w:tabs>
          <w:tab w:val="center" w:pos="1209"/>
          <w:tab w:val="center" w:pos="4392"/>
        </w:tabs>
        <w:ind w:left="0" w:firstLine="0"/>
        <w:jc w:val="left"/>
      </w:pPr>
      <w:r>
        <w:rPr>
          <w:rFonts w:ascii="Calibri" w:eastAsia="Calibri" w:hAnsi="Calibri" w:cs="Calibri"/>
          <w:b w:val="0"/>
          <w:sz w:val="22"/>
        </w:rPr>
        <w:tab/>
      </w:r>
      <w:r>
        <w:t xml:space="preserve">a. </w:t>
      </w:r>
      <w:r>
        <w:tab/>
        <w:t xml:space="preserve">Gerçeğe uygun değer farkı kar/zarara yansıtılan finansal varlıklar </w:t>
      </w:r>
    </w:p>
    <w:p w:rsidR="00CC0BB5" w:rsidRDefault="00857788">
      <w:pPr>
        <w:spacing w:after="14" w:line="259" w:lineRule="auto"/>
        <w:ind w:left="1133" w:right="0" w:firstLine="0"/>
        <w:jc w:val="left"/>
      </w:pPr>
      <w:r>
        <w:t xml:space="preserve"> </w:t>
      </w:r>
    </w:p>
    <w:p w:rsidR="00CC0BB5" w:rsidRDefault="00857788">
      <w:pPr>
        <w:ind w:left="1143" w:right="14"/>
      </w:pPr>
      <w:r>
        <w:t>Gerçeğe uygun değer farkı kâr/zarara yansıtılan finansal varlıklar, sözleşmeye bağlı nakit akışlarını tahsil etmek için elde tutmayı amaçlayan iş modeli ile sözleşmeye bağlı nakit akışlarının tahsil edilmesini ve satılmasını amaçlayan iş modeli dışında kal</w:t>
      </w:r>
      <w:r>
        <w:t xml:space="preserve">an diğer model ile yönetilen, piyasada kısa dönemde oluşan fiyat ve benzeri unsurlardaki dalgalanmalardan kâr sağlamak amacıyla elde edilen veya elde edilme nedeninden bağımsız olarak, kısa dönemde kâr sağlamaya yönelik bir portföyün parçası olan finansal </w:t>
      </w:r>
      <w:r>
        <w:t xml:space="preserve">varlıklar ile finansal varlığa ilişkin sözleşme şartlarının, belirli tarihlerde sadece anapara ve anapara bakiyesinden kaynaklanan kar payı ödemelerini içeren nakit akışlarına yol açmayan finansal varlıklardır. </w:t>
      </w:r>
    </w:p>
    <w:p w:rsidR="00CC0BB5" w:rsidRDefault="00857788">
      <w:pPr>
        <w:spacing w:after="0" w:line="259" w:lineRule="auto"/>
        <w:ind w:left="732" w:right="0" w:firstLine="0"/>
        <w:jc w:val="left"/>
      </w:pPr>
      <w:r>
        <w:t xml:space="preserve"> </w:t>
      </w:r>
    </w:p>
    <w:p w:rsidR="00CC0BB5" w:rsidRDefault="00857788">
      <w:pPr>
        <w:ind w:left="1143" w:right="14"/>
      </w:pPr>
      <w:r>
        <w:t>Gerçeğe uygun değer farkı kâr/zarara yansı</w:t>
      </w:r>
      <w:r>
        <w:t xml:space="preserve">tılan finansal varlıklar, gerçeğe uygun değerleri ile kayda alınmakta ve kayda alınmalarını takiben de gerçeğe uygun değerleri ile değerlemeye tabi tutulmaktadır. Yapılan değerleme sonucu oluşan kazanç ve kayıplar kâr/zarar hesaplarına dahil edilmektedir. </w:t>
      </w:r>
    </w:p>
    <w:p w:rsidR="00CC0BB5" w:rsidRDefault="00857788">
      <w:pPr>
        <w:spacing w:after="22" w:line="259" w:lineRule="auto"/>
        <w:ind w:left="1133" w:right="0" w:firstLine="0"/>
        <w:jc w:val="left"/>
      </w:pPr>
      <w:r>
        <w:t xml:space="preserve"> </w:t>
      </w:r>
    </w:p>
    <w:p w:rsidR="00CC0BB5" w:rsidRDefault="00857788">
      <w:pPr>
        <w:pStyle w:val="Heading1"/>
        <w:tabs>
          <w:tab w:val="center" w:pos="1213"/>
          <w:tab w:val="center" w:pos="4830"/>
        </w:tabs>
        <w:ind w:left="0" w:firstLine="0"/>
        <w:jc w:val="left"/>
      </w:pPr>
      <w:r>
        <w:rPr>
          <w:rFonts w:ascii="Calibri" w:eastAsia="Calibri" w:hAnsi="Calibri" w:cs="Calibri"/>
          <w:b w:val="0"/>
          <w:sz w:val="22"/>
        </w:rPr>
        <w:tab/>
      </w:r>
      <w:r>
        <w:t xml:space="preserve">b. </w:t>
      </w:r>
      <w:r>
        <w:tab/>
        <w:t xml:space="preserve">Gerçeğe uygun değer farkı diğer kapsamlı gelire yansıtılan finansal varlıklar </w:t>
      </w:r>
    </w:p>
    <w:p w:rsidR="00CC0BB5" w:rsidRDefault="00857788">
      <w:pPr>
        <w:spacing w:after="0" w:line="259" w:lineRule="auto"/>
        <w:ind w:left="1133" w:right="0" w:firstLine="0"/>
        <w:jc w:val="left"/>
      </w:pPr>
      <w:r>
        <w:t xml:space="preserve"> </w:t>
      </w:r>
    </w:p>
    <w:p w:rsidR="00CC0BB5" w:rsidRDefault="00857788">
      <w:pPr>
        <w:ind w:left="1143" w:right="14"/>
      </w:pPr>
      <w:r>
        <w:t>Finansal varlığın sözleşmeye bağlı nakit akışlarının tahsil edilmesini ve finansal varlığın satılmasını amaçlayan bir iş modeli kapsamında elde tutulmasına ek olarak finansal varlığa ilişkin sözleşme şartlarının, belirli tarihlerde sadece anapara ve anapar</w:t>
      </w:r>
      <w:r>
        <w:t xml:space="preserve">a bakiyesinden kaynaklanan kar payı ödemelerini içeren nakit akışlarına </w:t>
      </w:r>
      <w:r>
        <w:lastRenderedPageBreak/>
        <w:t xml:space="preserve">yol açması durumlarında finansal varlık, gerçeğe uygun değer farkıdiğer kapsamlı gelire yansıtılan olarak sınıflandırılmaktadır. </w:t>
      </w:r>
    </w:p>
    <w:p w:rsidR="00CC0BB5" w:rsidRDefault="00857788">
      <w:pPr>
        <w:spacing w:after="19" w:line="259" w:lineRule="auto"/>
        <w:ind w:left="1001" w:right="0" w:firstLine="0"/>
        <w:jc w:val="left"/>
      </w:pPr>
      <w:r>
        <w:t xml:space="preserve"> </w:t>
      </w:r>
    </w:p>
    <w:p w:rsidR="00CC0BB5" w:rsidRDefault="00857788">
      <w:pPr>
        <w:tabs>
          <w:tab w:val="center" w:pos="1200"/>
          <w:tab w:val="center" w:pos="3565"/>
        </w:tabs>
        <w:spacing w:line="271" w:lineRule="auto"/>
        <w:ind w:left="0" w:right="0" w:firstLine="0"/>
        <w:jc w:val="left"/>
      </w:pPr>
      <w:r>
        <w:rPr>
          <w:rFonts w:ascii="Calibri" w:eastAsia="Calibri" w:hAnsi="Calibri" w:cs="Calibri"/>
          <w:sz w:val="22"/>
        </w:rPr>
        <w:tab/>
      </w:r>
      <w:r>
        <w:rPr>
          <w:b/>
        </w:rPr>
        <w:t xml:space="preserve">c. </w:t>
      </w:r>
      <w:r>
        <w:rPr>
          <w:b/>
        </w:rPr>
        <w:tab/>
        <w:t>İtfa edilmiş maliyeti ile ölçülen finansal varl</w:t>
      </w:r>
      <w:r>
        <w:rPr>
          <w:b/>
        </w:rPr>
        <w:t xml:space="preserve">ıklar: </w:t>
      </w:r>
    </w:p>
    <w:p w:rsidR="00CC0BB5" w:rsidRDefault="00857788">
      <w:pPr>
        <w:spacing w:after="14" w:line="259" w:lineRule="auto"/>
        <w:ind w:left="1133" w:right="0" w:firstLine="0"/>
        <w:jc w:val="left"/>
      </w:pPr>
      <w:r>
        <w:t xml:space="preserve"> </w:t>
      </w:r>
    </w:p>
    <w:p w:rsidR="00CC0BB5" w:rsidRDefault="00857788">
      <w:pPr>
        <w:ind w:left="1143" w:right="14"/>
      </w:pPr>
      <w:r>
        <w:t xml:space="preserve">Bulunmamaktadır. </w:t>
      </w:r>
    </w:p>
    <w:p w:rsidR="00CC0BB5" w:rsidRDefault="00857788">
      <w:pPr>
        <w:spacing w:after="0" w:line="259" w:lineRule="auto"/>
        <w:ind w:left="1133" w:right="0" w:firstLine="0"/>
        <w:jc w:val="left"/>
      </w:pPr>
      <w:r>
        <w:t xml:space="preserve"> </w:t>
      </w:r>
      <w:r>
        <w:tab/>
        <w:t xml:space="preserve"> </w:t>
      </w:r>
    </w:p>
    <w:p w:rsidR="00CC0BB5" w:rsidRDefault="00CC0BB5">
      <w:pPr>
        <w:sectPr w:rsidR="00CC0BB5">
          <w:headerReference w:type="even" r:id="rId167"/>
          <w:headerReference w:type="default" r:id="rId168"/>
          <w:footerReference w:type="even" r:id="rId169"/>
          <w:footerReference w:type="default" r:id="rId170"/>
          <w:headerReference w:type="first" r:id="rId171"/>
          <w:footerReference w:type="first" r:id="rId172"/>
          <w:pgSz w:w="11906" w:h="16841"/>
          <w:pgMar w:top="1137" w:right="1113" w:bottom="850" w:left="852" w:header="861" w:footer="850" w:gutter="0"/>
          <w:cols w:space="708"/>
          <w:titlePg/>
        </w:sectPr>
      </w:pPr>
    </w:p>
    <w:p w:rsidR="00CC0BB5" w:rsidRDefault="00857788">
      <w:pPr>
        <w:spacing w:after="24" w:line="259" w:lineRule="auto"/>
        <w:ind w:left="852" w:right="0" w:firstLine="0"/>
        <w:jc w:val="left"/>
      </w:pPr>
      <w:r>
        <w:lastRenderedPageBreak/>
        <w:t xml:space="preserve"> </w:t>
      </w:r>
    </w:p>
    <w:p w:rsidR="00CC0BB5" w:rsidRDefault="00857788">
      <w:pPr>
        <w:tabs>
          <w:tab w:val="center" w:pos="4543"/>
        </w:tabs>
        <w:spacing w:line="271" w:lineRule="auto"/>
        <w:ind w:left="0" w:right="0" w:firstLine="0"/>
        <w:jc w:val="left"/>
      </w:pPr>
      <w:r>
        <w:rPr>
          <w:b/>
        </w:rPr>
        <w:t>VIII.</w:t>
      </w:r>
      <w:r>
        <w:rPr>
          <w:rFonts w:ascii="Arial" w:eastAsia="Arial" w:hAnsi="Arial" w:cs="Arial"/>
          <w:b/>
        </w:rPr>
        <w:t xml:space="preserve"> </w:t>
      </w:r>
      <w:r>
        <w:rPr>
          <w:rFonts w:ascii="Arial" w:eastAsia="Arial" w:hAnsi="Arial" w:cs="Arial"/>
          <w:b/>
        </w:rPr>
        <w:tab/>
      </w:r>
      <w:r>
        <w:rPr>
          <w:b/>
        </w:rPr>
        <w:t xml:space="preserve">FİNANSAL VARLIKLARDA DEĞER DÜŞÜKLÜĞÜNE İLİŞKİN AÇIKLAMALAR  </w:t>
      </w:r>
    </w:p>
    <w:p w:rsidR="00CC0BB5" w:rsidRDefault="00857788">
      <w:pPr>
        <w:spacing w:after="23" w:line="259" w:lineRule="auto"/>
        <w:ind w:left="852" w:right="0" w:firstLine="0"/>
        <w:jc w:val="left"/>
      </w:pPr>
      <w:r>
        <w:rPr>
          <w:b/>
        </w:rPr>
        <w:t xml:space="preserve"> </w:t>
      </w:r>
    </w:p>
    <w:p w:rsidR="00CC0BB5" w:rsidRDefault="00857788">
      <w:pPr>
        <w:pStyle w:val="Heading1"/>
        <w:ind w:left="847" w:right="12"/>
      </w:pPr>
      <w:r>
        <w:t xml:space="preserve">Beklenen zarar karşılıklarına ilişkin açıklamalar </w:t>
      </w:r>
    </w:p>
    <w:p w:rsidR="00CC0BB5" w:rsidRDefault="00857788">
      <w:pPr>
        <w:spacing w:after="0" w:line="259" w:lineRule="auto"/>
        <w:ind w:left="852" w:right="0" w:firstLine="0"/>
        <w:jc w:val="left"/>
      </w:pPr>
      <w:r>
        <w:rPr>
          <w:b/>
        </w:rPr>
        <w:t xml:space="preserve"> </w:t>
      </w:r>
    </w:p>
    <w:p w:rsidR="00CC0BB5" w:rsidRDefault="00857788">
      <w:pPr>
        <w:ind w:left="847" w:right="14"/>
      </w:pPr>
      <w:r>
        <w:t xml:space="preserve">Banka 27 Eylül 2023 tarihinde faaliyete başlamıştır. Banka, BDDK tarafından yayımlanan </w:t>
      </w:r>
      <w:r>
        <w:rPr>
          <w:i/>
        </w:rPr>
        <w:t>“Kredilerin Sınıflandırılması ve Bunlar İçin Ayrılacak Karşılıklara İlişkin Usul ve Esaslar Hakkında Yönetmelik</w:t>
      </w:r>
      <w:r>
        <w:t>”in dokuzuncu maddesinin altıncı fıkrası kapsamında TFRS 9</w:t>
      </w:r>
      <w:r>
        <w:t xml:space="preserve">'un değer düşüklüğüne ilişkin hükümlerini uygulamama konusunda BDDK’ya başvuruda bulunmuş ve Banka’nın talebi, BDDK tarafından kabul edilmiştir.  </w:t>
      </w:r>
    </w:p>
    <w:p w:rsidR="00CC0BB5" w:rsidRDefault="00857788">
      <w:pPr>
        <w:spacing w:after="18" w:line="259" w:lineRule="auto"/>
        <w:ind w:left="852" w:right="0" w:firstLine="0"/>
        <w:jc w:val="left"/>
      </w:pPr>
      <w:r>
        <w:t xml:space="preserve"> </w:t>
      </w:r>
    </w:p>
    <w:p w:rsidR="00CC0BB5" w:rsidRDefault="00857788">
      <w:pPr>
        <w:ind w:left="847" w:right="14"/>
      </w:pPr>
      <w:r>
        <w:t xml:space="preserve">Bu kapsamda karşılık hesaplama metodunu TFRS 9'a göre beklenen kredi zararı modeli ile değil;  </w:t>
      </w:r>
    </w:p>
    <w:p w:rsidR="00CC0BB5" w:rsidRDefault="00857788">
      <w:pPr>
        <w:ind w:left="847" w:right="14"/>
      </w:pPr>
      <w:r>
        <w:t xml:space="preserve">31 Aralık 2025 tarihine kadar Yönetmelik’in 10'uncu, 11'inci, 13'üncü ve 15'inci maddeleri kapsamında "TFRS 9 uygulamayan bankalarca ayrılacak genel ve özel karşılıklar" düzenlemelerine uygun olarak hesaplayıp muhasebeleştirmektedir. </w:t>
      </w:r>
    </w:p>
    <w:p w:rsidR="00CC0BB5" w:rsidRDefault="00857788">
      <w:pPr>
        <w:spacing w:after="23" w:line="259" w:lineRule="auto"/>
        <w:ind w:left="852" w:right="0" w:firstLine="0"/>
        <w:jc w:val="left"/>
      </w:pPr>
      <w:r>
        <w:rPr>
          <w:b/>
        </w:rPr>
        <w:t xml:space="preserve"> </w:t>
      </w:r>
    </w:p>
    <w:p w:rsidR="00CC0BB5" w:rsidRDefault="00857788">
      <w:pPr>
        <w:pStyle w:val="Heading1"/>
        <w:ind w:left="847" w:right="12"/>
      </w:pPr>
      <w:r>
        <w:t>Kayıttan Düşme Poli</w:t>
      </w:r>
      <w:r>
        <w:t xml:space="preserve">tikası </w:t>
      </w:r>
    </w:p>
    <w:p w:rsidR="00CC0BB5" w:rsidRDefault="00857788">
      <w:pPr>
        <w:spacing w:after="20" w:line="259" w:lineRule="auto"/>
        <w:ind w:left="852" w:right="0" w:firstLine="0"/>
        <w:jc w:val="left"/>
      </w:pPr>
      <w:r>
        <w:rPr>
          <w:b/>
        </w:rPr>
        <w:t xml:space="preserve"> </w:t>
      </w:r>
    </w:p>
    <w:p w:rsidR="00CC0BB5" w:rsidRDefault="00857788">
      <w:pPr>
        <w:ind w:left="847" w:right="14"/>
      </w:pPr>
      <w:r>
        <w:t xml:space="preserve">BDDK tarafından 6 Temmuz 2021 tarih ve 31533 sayılı Resmi Gazete’de yayımlanan “Kredilerin </w:t>
      </w:r>
    </w:p>
    <w:p w:rsidR="00CC0BB5" w:rsidRDefault="00857788">
      <w:pPr>
        <w:ind w:left="847" w:right="14"/>
      </w:pPr>
      <w:r>
        <w:t xml:space="preserve">Sınıflandırılması ve Bunlar İçin Ayrılacak Karşılıklara İlişkin Usul ve Esaslar Hakkında Yönetmelikte </w:t>
      </w:r>
    </w:p>
    <w:p w:rsidR="00CC0BB5" w:rsidRDefault="00857788">
      <w:pPr>
        <w:ind w:left="847" w:right="14"/>
      </w:pPr>
      <w:r>
        <w:t>Değişiklik Yapılmasına Dair Yönetmelik” hükümleri kapsamında, “Beşinci Grup- Zarar Niteliğindeki Krediler” altında sınıflandırılan ve borçlunun temerrüdü nedeniyle ömür boyu beklenen kredi zararı karşılığı veya özel karşılık ayrılan kredilerin geri kazanıl</w:t>
      </w:r>
      <w:r>
        <w:t>masına ilişkin makul beklentiler bulunmayan kısmı, bu grupta sınıflandırılmalarını takip eden ilk raporlama döneminden itibaren TFRS 9 kapsamında, borçlunun durumuna özgü olarak bankaca uygun görülen süre zarfında kayıtlardan düşülür. Kredilerin kayıtlarda</w:t>
      </w:r>
      <w:r>
        <w:t xml:space="preserve">n düşülmesi bir muhasebe uygulamasıdır ve alacak hakkından vazgeçilmesi sonucunu doğurmamaktadır. Söz konusu değişiklik kapsamında cari dönem itibarıyla Banka tarafından herhangi bir kredi kayıtlardan düşülmemiştir. </w:t>
      </w:r>
    </w:p>
    <w:p w:rsidR="00CC0BB5" w:rsidRDefault="00857788">
      <w:pPr>
        <w:spacing w:after="19" w:line="259" w:lineRule="auto"/>
        <w:ind w:left="852" w:right="0" w:firstLine="0"/>
        <w:jc w:val="left"/>
      </w:pPr>
      <w:r>
        <w:t xml:space="preserve"> </w:t>
      </w:r>
    </w:p>
    <w:p w:rsidR="00CC0BB5" w:rsidRDefault="00857788">
      <w:pPr>
        <w:pStyle w:val="Heading1"/>
        <w:tabs>
          <w:tab w:val="center" w:pos="4311"/>
        </w:tabs>
        <w:ind w:left="0" w:firstLine="0"/>
        <w:jc w:val="left"/>
      </w:pPr>
      <w:r>
        <w:t xml:space="preserve">IX. </w:t>
      </w:r>
      <w:r>
        <w:tab/>
        <w:t>FİNANSAL ARAÇLARIN NETLEŞTİRİLME</w:t>
      </w:r>
      <w:r>
        <w:t xml:space="preserve">SİNE İLİŞKİN AÇIKLAMALAR </w:t>
      </w:r>
    </w:p>
    <w:p w:rsidR="00CC0BB5" w:rsidRDefault="00857788">
      <w:pPr>
        <w:spacing w:after="0" w:line="259" w:lineRule="auto"/>
        <w:ind w:left="852" w:right="0" w:firstLine="0"/>
        <w:jc w:val="left"/>
      </w:pPr>
      <w:r>
        <w:t xml:space="preserve"> </w:t>
      </w:r>
    </w:p>
    <w:p w:rsidR="00CC0BB5" w:rsidRDefault="00857788">
      <w:pPr>
        <w:ind w:left="847" w:right="14"/>
      </w:pPr>
      <w:r>
        <w:t>Finansal varlıklar ve borçlar, Banka’nın netleştirmeye yönelik yasal bir hakka ve yaptırım gücüne sahip olması ve ilgili finansal varlık ve yükümlülüğü net tutarları üzerinden tahsil etme/ödeme niyetinde olması veya ilgili finansal varlığı ve borcu eşzaman</w:t>
      </w:r>
      <w:r>
        <w:t xml:space="preserve">lı olarak sonuçlandırma hakkına sahip olması durumlarında bilançoda net tutarları üzerinden gösterilir. </w:t>
      </w:r>
    </w:p>
    <w:p w:rsidR="00CC0BB5" w:rsidRDefault="00857788">
      <w:pPr>
        <w:spacing w:after="23" w:line="259" w:lineRule="auto"/>
        <w:ind w:left="852" w:right="0" w:firstLine="0"/>
        <w:jc w:val="left"/>
      </w:pPr>
      <w:r>
        <w:t xml:space="preserve"> </w:t>
      </w:r>
    </w:p>
    <w:p w:rsidR="00CC0BB5" w:rsidRDefault="00857788">
      <w:pPr>
        <w:numPr>
          <w:ilvl w:val="0"/>
          <w:numId w:val="11"/>
        </w:numPr>
        <w:spacing w:line="271" w:lineRule="auto"/>
        <w:ind w:right="12" w:hanging="852"/>
      </w:pPr>
      <w:r>
        <w:rPr>
          <w:b/>
        </w:rPr>
        <w:t xml:space="preserve">SATIŞ VE GERİ ALIŞ ANLAŞMALARI VE MENKUL DEĞERLERİN ÖDÜNÇ VERİLMESİ İŞLEMLERİNE İLİŞKİN AÇIKLAMALAR </w:t>
      </w:r>
    </w:p>
    <w:p w:rsidR="00CC0BB5" w:rsidRDefault="00857788">
      <w:pPr>
        <w:spacing w:after="19" w:line="259" w:lineRule="auto"/>
        <w:ind w:left="852" w:right="0" w:firstLine="0"/>
        <w:jc w:val="left"/>
      </w:pPr>
      <w:r>
        <w:t xml:space="preserve"> </w:t>
      </w:r>
    </w:p>
    <w:p w:rsidR="00CC0BB5" w:rsidRDefault="00857788">
      <w:pPr>
        <w:ind w:left="847" w:right="14"/>
      </w:pPr>
      <w:r>
        <w:t xml:space="preserve">Bulunmamaktadır. </w:t>
      </w:r>
    </w:p>
    <w:p w:rsidR="00CC0BB5" w:rsidRDefault="00857788">
      <w:pPr>
        <w:spacing w:after="20" w:line="259" w:lineRule="auto"/>
        <w:ind w:left="852" w:right="0" w:firstLine="0"/>
        <w:jc w:val="left"/>
      </w:pPr>
      <w:r>
        <w:rPr>
          <w:b/>
        </w:rPr>
        <w:t xml:space="preserve"> </w:t>
      </w:r>
    </w:p>
    <w:p w:rsidR="00CC0BB5" w:rsidRDefault="00857788">
      <w:pPr>
        <w:numPr>
          <w:ilvl w:val="0"/>
          <w:numId w:val="11"/>
        </w:numPr>
        <w:spacing w:line="271" w:lineRule="auto"/>
        <w:ind w:right="12" w:hanging="852"/>
      </w:pPr>
      <w:r>
        <w:rPr>
          <w:b/>
        </w:rPr>
        <w:t xml:space="preserve">SATIŞ AMAÇLI ELDE TUTULAN </w:t>
      </w:r>
      <w:r>
        <w:rPr>
          <w:b/>
        </w:rPr>
        <w:t xml:space="preserve">VE DURDURULAN FAALİYETLERE İLİŞKİN DURAN VARLIKLAR İLE BU VARLIKLARA İLİŞKİN BORÇLAR HAKKINDA AÇIKLAMALAR  </w:t>
      </w:r>
    </w:p>
    <w:p w:rsidR="00CC0BB5" w:rsidRDefault="00857788">
      <w:pPr>
        <w:spacing w:after="19" w:line="259" w:lineRule="auto"/>
        <w:ind w:left="852" w:right="0" w:firstLine="0"/>
        <w:jc w:val="left"/>
      </w:pPr>
      <w:r>
        <w:t xml:space="preserve"> </w:t>
      </w:r>
    </w:p>
    <w:p w:rsidR="00CC0BB5" w:rsidRDefault="00857788">
      <w:pPr>
        <w:ind w:left="847" w:right="14"/>
      </w:pPr>
      <w:r>
        <w:t xml:space="preserve">Bulunmamaktadır. </w:t>
      </w:r>
    </w:p>
    <w:p w:rsidR="00CC0BB5" w:rsidRDefault="00857788">
      <w:pPr>
        <w:spacing w:after="0" w:line="259" w:lineRule="auto"/>
        <w:ind w:left="0" w:right="0" w:firstLine="0"/>
        <w:jc w:val="left"/>
      </w:pPr>
      <w:r>
        <w:t xml:space="preserve"> </w:t>
      </w:r>
      <w:r>
        <w:tab/>
        <w:t xml:space="preserve"> </w:t>
      </w:r>
    </w:p>
    <w:p w:rsidR="00CC0BB5" w:rsidRDefault="00857788">
      <w:pPr>
        <w:spacing w:after="22" w:line="259" w:lineRule="auto"/>
        <w:ind w:left="852" w:right="0" w:firstLine="0"/>
        <w:jc w:val="left"/>
      </w:pPr>
      <w:r>
        <w:t xml:space="preserve"> </w:t>
      </w:r>
    </w:p>
    <w:p w:rsidR="00CC0BB5" w:rsidRDefault="00857788">
      <w:pPr>
        <w:pStyle w:val="Heading1"/>
        <w:tabs>
          <w:tab w:val="center" w:pos="5107"/>
        </w:tabs>
        <w:ind w:left="0" w:firstLine="0"/>
        <w:jc w:val="left"/>
      </w:pPr>
      <w:r>
        <w:lastRenderedPageBreak/>
        <w:t>XII.</w:t>
      </w:r>
      <w:r>
        <w:tab/>
        <w:t xml:space="preserve">ŞEREFİYE VE DİĞER MADDİ OLMAYAN DURAN VARLIKLARA İLİŞKİN AÇIKLAMALAR </w:t>
      </w:r>
    </w:p>
    <w:p w:rsidR="00CC0BB5" w:rsidRDefault="00857788">
      <w:pPr>
        <w:spacing w:after="20" w:line="259" w:lineRule="auto"/>
        <w:ind w:left="852" w:right="0" w:firstLine="0"/>
        <w:jc w:val="left"/>
      </w:pPr>
      <w:r>
        <w:t xml:space="preserve"> </w:t>
      </w:r>
    </w:p>
    <w:p w:rsidR="00CC0BB5" w:rsidRDefault="00857788">
      <w:pPr>
        <w:ind w:left="847" w:right="14"/>
      </w:pPr>
      <w:r>
        <w:t xml:space="preserve">Bilanço tarihi itibarıyla Banka’nın finansal tablolarında şerefiye bulunmamaktadır. </w:t>
      </w:r>
    </w:p>
    <w:p w:rsidR="00CC0BB5" w:rsidRDefault="00857788">
      <w:pPr>
        <w:spacing w:after="0" w:line="259" w:lineRule="auto"/>
        <w:ind w:left="852" w:right="0" w:firstLine="0"/>
        <w:jc w:val="left"/>
      </w:pPr>
      <w:r>
        <w:t xml:space="preserve"> </w:t>
      </w:r>
    </w:p>
    <w:p w:rsidR="00CC0BB5" w:rsidRDefault="00857788">
      <w:pPr>
        <w:ind w:left="847" w:right="14"/>
      </w:pPr>
      <w:r>
        <w:t>Diğer maddi olmayan duran varlıkların ilk kayıtları elde etme tutarları ve varlığın kullanılabilir hale getirilebilmesi için gerekli diğer doğrudan giderlerin ilavesi su</w:t>
      </w:r>
      <w:r>
        <w:t>retiyle bulunmuş maliyet bedeli üzerinden yapılmıştır. Diğer maddi olmayan duran varlıklar, kayda alınmalarını izleyen dönemde maliyet bedelinden birikmiş amortismanların ve varsa birikmiş değer azalışlarının düşülmesinden sonra kalan tutarları üzerinden d</w:t>
      </w:r>
      <w:r>
        <w:t xml:space="preserve">eğerlenmiştir. </w:t>
      </w:r>
    </w:p>
    <w:p w:rsidR="00CC0BB5" w:rsidRDefault="00857788">
      <w:pPr>
        <w:spacing w:after="0" w:line="259" w:lineRule="auto"/>
        <w:ind w:left="852" w:right="0" w:firstLine="0"/>
        <w:jc w:val="left"/>
      </w:pPr>
      <w:r>
        <w:t xml:space="preserve"> </w:t>
      </w:r>
    </w:p>
    <w:p w:rsidR="00CC0BB5" w:rsidRDefault="00857788">
      <w:pPr>
        <w:ind w:left="847" w:right="14"/>
      </w:pPr>
      <w:r>
        <w:t>Diğer maddi olmayan duran varlıklar tahmini faydalı ömürleri boyunca doğrusal amortisman yöntemi kullanılarak itfa edilmektedir. Diğer maddi olmayan duran varlıkların faydalı ömürlerinin tespiti, varlığın beklenen kullanım süresi, teknik,</w:t>
      </w:r>
      <w:r>
        <w:t xml:space="preserve"> teknolojik veya diğer türdeki eskime ve varlıktan beklenen ekonomik faydayı elde etmek için gerekli olan bakım masrafları gibi hususlar değerlendirilerek yapılmaktadır. Cari dönem içerisinde uygulanan amortisman yönteminde değişiklik yapılmamıştır. </w:t>
      </w:r>
    </w:p>
    <w:p w:rsidR="00CC0BB5" w:rsidRDefault="00857788">
      <w:pPr>
        <w:spacing w:after="18" w:line="259" w:lineRule="auto"/>
        <w:ind w:left="852" w:right="0" w:firstLine="0"/>
        <w:jc w:val="left"/>
      </w:pPr>
      <w:r>
        <w:t xml:space="preserve"> </w:t>
      </w:r>
    </w:p>
    <w:p w:rsidR="00CC0BB5" w:rsidRDefault="00857788">
      <w:pPr>
        <w:ind w:left="847" w:right="14"/>
      </w:pPr>
      <w:r>
        <w:t>Diğ</w:t>
      </w:r>
      <w:r>
        <w:t>er bir grup şirketi olan TOM Pay Elektronik Para ve Ödeme Hizmetleri A.Ş. sahipliğinde bulunan “Hadi” markasının  ve müşterilerinin Banka’ya satılması sonrası diğer maddi duran varlıklar içerisine, bağımsız değerleme firması tarafından hazırlanan değerleme</w:t>
      </w:r>
      <w:r>
        <w:t xml:space="preserve"> raporu sonucunda 299.100 TL tutarında müşteri ve 11.170 </w:t>
      </w:r>
    </w:p>
    <w:p w:rsidR="00CC0BB5" w:rsidRDefault="00857788">
      <w:pPr>
        <w:ind w:left="847" w:right="14"/>
      </w:pPr>
      <w:r>
        <w:t xml:space="preserve">TL tutarında marka bedeli kayıtlanmıştır. İlgili varlıkların faydalı ömürleri sırasıyla 5 ve 15 yıl olarak belirlenmiştir.  </w:t>
      </w:r>
    </w:p>
    <w:p w:rsidR="00CC0BB5" w:rsidRDefault="00857788">
      <w:pPr>
        <w:spacing w:after="16" w:line="259" w:lineRule="auto"/>
        <w:ind w:left="852" w:right="0" w:firstLine="0"/>
        <w:jc w:val="left"/>
      </w:pPr>
      <w:r>
        <w:t xml:space="preserve"> </w:t>
      </w:r>
    </w:p>
    <w:p w:rsidR="00CC0BB5" w:rsidRDefault="00857788">
      <w:pPr>
        <w:ind w:left="847" w:right="14"/>
      </w:pPr>
      <w:r>
        <w:t>Banka, bilgisayar yazılımları için katlandığı maliyetleri diğer maddi o</w:t>
      </w:r>
      <w:r>
        <w:t xml:space="preserve">lmayan duran varlıklar-gayrimaddi haklar hesabında izlemekte olup, geliştirici giderleri yazılımın ilk maliyetine eklemek ve faydalı ömürlerini de dikkate almak suretiyle 3 ila 15 yılda itfa etmektedir. </w:t>
      </w:r>
    </w:p>
    <w:p w:rsidR="00CC0BB5" w:rsidRDefault="00857788">
      <w:pPr>
        <w:spacing w:after="20" w:line="259" w:lineRule="auto"/>
        <w:ind w:left="852" w:right="0" w:firstLine="0"/>
        <w:jc w:val="left"/>
      </w:pPr>
      <w:r>
        <w:t xml:space="preserve"> </w:t>
      </w:r>
    </w:p>
    <w:p w:rsidR="00CC0BB5" w:rsidRDefault="00857788">
      <w:pPr>
        <w:pStyle w:val="Heading1"/>
        <w:tabs>
          <w:tab w:val="center" w:pos="3511"/>
        </w:tabs>
        <w:ind w:left="0" w:firstLine="0"/>
        <w:jc w:val="left"/>
      </w:pPr>
      <w:r>
        <w:t xml:space="preserve">XIII. </w:t>
      </w:r>
      <w:r>
        <w:tab/>
        <w:t xml:space="preserve">MADDİ DURAN VARLIKLARA İLİŞKİN AÇIKLAMALAR </w:t>
      </w:r>
      <w:r>
        <w:t xml:space="preserve"> </w:t>
      </w:r>
    </w:p>
    <w:p w:rsidR="00CC0BB5" w:rsidRDefault="00857788">
      <w:pPr>
        <w:spacing w:after="20" w:line="259" w:lineRule="auto"/>
        <w:ind w:left="852" w:right="0" w:firstLine="0"/>
        <w:jc w:val="left"/>
      </w:pPr>
      <w:r>
        <w:t xml:space="preserve"> </w:t>
      </w:r>
    </w:p>
    <w:p w:rsidR="00CC0BB5" w:rsidRDefault="00857788">
      <w:pPr>
        <w:ind w:left="847" w:right="14"/>
      </w:pPr>
      <w:r>
        <w:t xml:space="preserve">Maddi duran varlıkların ilk kayıtları elde etme tutarları ve varlığın kullanılabilir hale getirilebilmesi için gerekli diğer doğrudan giderlerin ilavesi suretiyle bulunmuş maliyet bedeli üzerinden yapılmıştır. </w:t>
      </w:r>
    </w:p>
    <w:p w:rsidR="00CC0BB5" w:rsidRDefault="00857788">
      <w:pPr>
        <w:spacing w:after="0" w:line="259" w:lineRule="auto"/>
        <w:ind w:left="852" w:right="0" w:firstLine="0"/>
        <w:jc w:val="left"/>
      </w:pPr>
      <w:r>
        <w:t xml:space="preserve"> </w:t>
      </w:r>
    </w:p>
    <w:p w:rsidR="00CC0BB5" w:rsidRDefault="00857788">
      <w:pPr>
        <w:ind w:left="847" w:right="14"/>
      </w:pPr>
      <w:r>
        <w:t xml:space="preserve">Maddi duran varlıklar, kayda </w:t>
      </w:r>
      <w:r>
        <w:t xml:space="preserve">alınmalarını izleyen dönemde maliyet bedellerinden birikmiş amortismanları ve varsa değer azalışlarının düşülmesinden sonra kalan tutarlar üzerinden finansal tablolarda gösterilmektedir. Maddi duran varlıklar normal amortisman yöntemi uygulanmak suretiyle </w:t>
      </w:r>
      <w:r>
        <w:t xml:space="preserve"> tahmini faydalı ömürleri itibarıyla amortismana tabi tutulmaktadır. Cari dönem içerisinde uygulanan amortisman yönteminde değişiklik yapılmamıştır. </w:t>
      </w:r>
    </w:p>
    <w:p w:rsidR="00CC0BB5" w:rsidRDefault="00857788">
      <w:pPr>
        <w:spacing w:after="0" w:line="259" w:lineRule="auto"/>
        <w:ind w:left="852" w:right="0" w:firstLine="0"/>
        <w:jc w:val="left"/>
      </w:pPr>
      <w:r>
        <w:t xml:space="preserve"> </w:t>
      </w:r>
    </w:p>
    <w:p w:rsidR="00CC0BB5" w:rsidRDefault="00857788">
      <w:pPr>
        <w:ind w:left="847" w:right="14"/>
      </w:pPr>
      <w:r>
        <w:t>Maddi bir duran varlığa yapılan normal bakım ve onarım harcamaları, gider olarak muhasebeleştirilmektedi</w:t>
      </w:r>
      <w:r>
        <w:t xml:space="preserve">r. Maddi duran varlığın kapasitesini genişleterek kendisinden gelecekte elde edilecek faydayı artıran nitelikteki yatırım harcamaları, maddi duran varlığın maliyetine eklenmektedir. </w:t>
      </w:r>
    </w:p>
    <w:p w:rsidR="00CC0BB5" w:rsidRDefault="00857788">
      <w:pPr>
        <w:ind w:left="847" w:right="14"/>
      </w:pPr>
      <w:r>
        <w:t>Yatırım harcamaları, varlığın faydalı ömrünü uzatan, varlığın hizmet kapa</w:t>
      </w:r>
      <w:r>
        <w:t xml:space="preserve">sitesini artıran, üretilen mal veya hizmetin kalitesini artıran veya maliyetini azaltan giderler gibi maliyet unsurlarından oluşmaktadır. </w:t>
      </w:r>
    </w:p>
    <w:p w:rsidR="00CC0BB5" w:rsidRDefault="00857788">
      <w:pPr>
        <w:spacing w:after="19" w:line="259" w:lineRule="auto"/>
        <w:ind w:left="852" w:right="0" w:firstLine="0"/>
        <w:jc w:val="left"/>
      </w:pPr>
      <w:r>
        <w:t xml:space="preserve"> </w:t>
      </w:r>
    </w:p>
    <w:p w:rsidR="00CC0BB5" w:rsidRDefault="00857788">
      <w:pPr>
        <w:ind w:left="847" w:right="14"/>
      </w:pPr>
      <w:r>
        <w:t>Maddi duran varlıkların elden çıkarılmasından doğan kazanç veya kayıplar, ilgili maddi duran varlığın net elden çık</w:t>
      </w:r>
      <w:r>
        <w:t xml:space="preserve">arılma hasılatı ile net defter değeri arasındaki fark olarak kar veya zarar hesaplarına yansıtılmaktadır. </w:t>
      </w:r>
    </w:p>
    <w:p w:rsidR="00CC0BB5" w:rsidRDefault="00857788">
      <w:pPr>
        <w:spacing w:after="20" w:line="259" w:lineRule="auto"/>
        <w:ind w:left="852" w:right="0" w:firstLine="0"/>
        <w:jc w:val="left"/>
      </w:pPr>
      <w:r>
        <w:t xml:space="preserve"> </w:t>
      </w:r>
    </w:p>
    <w:p w:rsidR="00CC0BB5" w:rsidRDefault="00857788">
      <w:pPr>
        <w:ind w:left="0" w:right="14" w:firstLine="852"/>
      </w:pPr>
      <w:r>
        <w:lastRenderedPageBreak/>
        <w:t>Maddi duran varlıkların üzerinde rehin, ipotek ve diğer tedbirler veya bunların alımı için verilen taahhütler ya da bunlar üzerindeki tasarruf hakl</w:t>
      </w:r>
      <w:r>
        <w:t xml:space="preserve">arının kullanılmasını sınırlayan bir husus mevcut değildir.  </w:t>
      </w:r>
      <w:r>
        <w:tab/>
        <w:t xml:space="preserve"> </w:t>
      </w:r>
    </w:p>
    <w:p w:rsidR="00CC0BB5" w:rsidRDefault="00857788">
      <w:pPr>
        <w:spacing w:after="59" w:line="259" w:lineRule="auto"/>
        <w:ind w:left="0" w:right="0" w:firstLine="0"/>
        <w:jc w:val="left"/>
      </w:pPr>
      <w:r>
        <w:rPr>
          <w:sz w:val="16"/>
        </w:rPr>
        <w:t xml:space="preserve"> </w:t>
      </w:r>
    </w:p>
    <w:p w:rsidR="00CC0BB5" w:rsidRDefault="00857788">
      <w:pPr>
        <w:pStyle w:val="Heading1"/>
        <w:tabs>
          <w:tab w:val="center" w:pos="3365"/>
        </w:tabs>
        <w:ind w:left="0" w:firstLine="0"/>
        <w:jc w:val="left"/>
      </w:pPr>
      <w:r>
        <w:t>XIV.</w:t>
      </w:r>
      <w:r>
        <w:tab/>
        <w:t xml:space="preserve">KİRALAMA İŞLEMLERİNE İLİŞKİN AÇIKLAMALAR </w:t>
      </w:r>
    </w:p>
    <w:p w:rsidR="00CC0BB5" w:rsidRDefault="00857788">
      <w:pPr>
        <w:spacing w:after="14" w:line="259" w:lineRule="auto"/>
        <w:ind w:left="852" w:right="0" w:firstLine="0"/>
        <w:jc w:val="left"/>
      </w:pPr>
      <w:r>
        <w:rPr>
          <w:sz w:val="16"/>
        </w:rPr>
        <w:t xml:space="preserve"> </w:t>
      </w:r>
    </w:p>
    <w:p w:rsidR="00CC0BB5" w:rsidRDefault="00857788">
      <w:pPr>
        <w:spacing w:after="0" w:line="259" w:lineRule="auto"/>
        <w:ind w:left="852" w:right="0" w:firstLine="0"/>
        <w:jc w:val="left"/>
      </w:pPr>
      <w:r>
        <w:rPr>
          <w:b/>
          <w:i/>
        </w:rPr>
        <w:t xml:space="preserve">Operasyonel Kiralama İşlemleri </w:t>
      </w:r>
    </w:p>
    <w:p w:rsidR="00CC0BB5" w:rsidRDefault="00857788">
      <w:pPr>
        <w:spacing w:after="33" w:line="259" w:lineRule="auto"/>
        <w:ind w:left="852" w:right="0" w:firstLine="0"/>
        <w:jc w:val="left"/>
      </w:pPr>
      <w:r>
        <w:rPr>
          <w:b/>
          <w:i/>
          <w:sz w:val="16"/>
        </w:rPr>
        <w:t xml:space="preserve"> </w:t>
      </w:r>
    </w:p>
    <w:p w:rsidR="00CC0BB5" w:rsidRDefault="00857788">
      <w:pPr>
        <w:spacing w:after="0" w:line="259" w:lineRule="auto"/>
        <w:ind w:left="862" w:right="0"/>
        <w:jc w:val="left"/>
      </w:pPr>
      <w:r>
        <w:rPr>
          <w:i/>
        </w:rPr>
        <w:t xml:space="preserve">Kiracı olarak yapılan işlemler </w:t>
      </w:r>
    </w:p>
    <w:p w:rsidR="00CC0BB5" w:rsidRDefault="00857788">
      <w:pPr>
        <w:spacing w:after="126" w:line="259" w:lineRule="auto"/>
        <w:ind w:left="852" w:right="0" w:firstLine="0"/>
        <w:jc w:val="left"/>
      </w:pPr>
      <w:r>
        <w:rPr>
          <w:i/>
          <w:sz w:val="8"/>
        </w:rPr>
        <w:t xml:space="preserve"> </w:t>
      </w:r>
    </w:p>
    <w:p w:rsidR="00CC0BB5" w:rsidRDefault="00857788">
      <w:pPr>
        <w:ind w:left="847" w:right="14"/>
      </w:pPr>
      <w:r>
        <w:t>Banka, bir sözleşmenin başlangıcında, sözleşmenin kiralama niteliği taşıyıp taşımadığını ya da kiralama işlemi içerip içermediğini değerlendirir. Sözleşmenin, bir bedel karşılığında tanımlanan varlığın kullanımını kontrol etme hakkını belirli bir süre için</w:t>
      </w:r>
      <w:r>
        <w:t xml:space="preserve"> devretmesi durumunda, bu sözleşme kiralama niteliği taşımaktadır ya da bir kiralama işlemi içermektedir. Banka, kiralamanın fiilen başladığı tarihte finansal tablolarına bir kullanım hakkı varlığı ve bir kira yükümlülüğü yansıtır. </w:t>
      </w:r>
    </w:p>
    <w:p w:rsidR="00CC0BB5" w:rsidRDefault="00857788">
      <w:pPr>
        <w:spacing w:after="102" w:line="259" w:lineRule="auto"/>
        <w:ind w:left="852" w:right="0" w:firstLine="0"/>
        <w:jc w:val="left"/>
      </w:pPr>
      <w:r>
        <w:rPr>
          <w:i/>
          <w:sz w:val="10"/>
        </w:rPr>
        <w:t xml:space="preserve"> </w:t>
      </w:r>
    </w:p>
    <w:p w:rsidR="00CC0BB5" w:rsidRDefault="00857788">
      <w:pPr>
        <w:spacing w:after="0" w:line="259" w:lineRule="auto"/>
        <w:ind w:left="862" w:right="0"/>
        <w:jc w:val="left"/>
      </w:pPr>
      <w:r>
        <w:rPr>
          <w:i/>
        </w:rPr>
        <w:t>Kullanım hakkı varlığ</w:t>
      </w:r>
      <w:r>
        <w:rPr>
          <w:i/>
        </w:rPr>
        <w:t xml:space="preserve">ı; </w:t>
      </w:r>
    </w:p>
    <w:p w:rsidR="00CC0BB5" w:rsidRDefault="00857788">
      <w:pPr>
        <w:spacing w:after="95" w:line="259" w:lineRule="auto"/>
        <w:ind w:left="852" w:right="0" w:firstLine="0"/>
        <w:jc w:val="left"/>
      </w:pPr>
      <w:r>
        <w:rPr>
          <w:i/>
          <w:sz w:val="10"/>
        </w:rPr>
        <w:t xml:space="preserve"> </w:t>
      </w:r>
    </w:p>
    <w:p w:rsidR="00CC0BB5" w:rsidRDefault="00857788">
      <w:pPr>
        <w:ind w:left="847" w:right="14"/>
      </w:pPr>
      <w:r>
        <w:t xml:space="preserve">Banka, kiralama işlemlerinin muhasebeleştirilmesinde “TFRS 16 - Kiralamalar” standardını uygulamaktadır. </w:t>
      </w:r>
    </w:p>
    <w:p w:rsidR="00CC0BB5" w:rsidRDefault="00857788">
      <w:pPr>
        <w:spacing w:after="91" w:line="259" w:lineRule="auto"/>
        <w:ind w:left="852" w:right="0" w:firstLine="0"/>
        <w:jc w:val="left"/>
      </w:pPr>
      <w:r>
        <w:rPr>
          <w:sz w:val="10"/>
        </w:rPr>
        <w:t xml:space="preserve"> </w:t>
      </w:r>
    </w:p>
    <w:p w:rsidR="00CC0BB5" w:rsidRDefault="00857788">
      <w:pPr>
        <w:ind w:left="847" w:right="14"/>
      </w:pPr>
      <w:r>
        <w:t xml:space="preserve">“TFRS 16 - Kiralamalar” standardı uyarınca, Banka kiralamanın başlangıcında kiralama konusu sabit kıymetin kira ödemelerinin bugünkü değerini </w:t>
      </w:r>
      <w:r>
        <w:t xml:space="preserve">esas almak suretiyle “kullanım hakkı” tutarı hesaplamakta ve “maddi duran varlıklar”a dahil etmektedir. </w:t>
      </w:r>
    </w:p>
    <w:p w:rsidR="00CC0BB5" w:rsidRDefault="00857788">
      <w:pPr>
        <w:spacing w:after="34" w:line="259" w:lineRule="auto"/>
        <w:ind w:left="852" w:right="0" w:firstLine="0"/>
        <w:jc w:val="left"/>
      </w:pPr>
      <w:r>
        <w:rPr>
          <w:sz w:val="16"/>
        </w:rPr>
        <w:t xml:space="preserve"> </w:t>
      </w:r>
    </w:p>
    <w:p w:rsidR="00CC0BB5" w:rsidRDefault="00857788">
      <w:pPr>
        <w:ind w:left="847" w:right="14"/>
      </w:pPr>
      <w:r>
        <w:t xml:space="preserve">Kullanım hakkı varlığının maliyeti aşağıdakileri içerir: </w:t>
      </w:r>
    </w:p>
    <w:p w:rsidR="00CC0BB5" w:rsidRDefault="00857788">
      <w:pPr>
        <w:spacing w:after="35" w:line="259" w:lineRule="auto"/>
        <w:ind w:left="852" w:right="0" w:firstLine="0"/>
        <w:jc w:val="left"/>
      </w:pPr>
      <w:r>
        <w:rPr>
          <w:sz w:val="16"/>
        </w:rPr>
        <w:t xml:space="preserve"> </w:t>
      </w:r>
    </w:p>
    <w:p w:rsidR="00CC0BB5" w:rsidRDefault="00857788">
      <w:pPr>
        <w:numPr>
          <w:ilvl w:val="0"/>
          <w:numId w:val="12"/>
        </w:numPr>
        <w:ind w:right="14" w:hanging="425"/>
      </w:pPr>
      <w:r>
        <w:t xml:space="preserve">Kira yükümlülüğünün ilk ölçüm tutarı, </w:t>
      </w:r>
    </w:p>
    <w:p w:rsidR="00CC0BB5" w:rsidRDefault="00857788">
      <w:pPr>
        <w:numPr>
          <w:ilvl w:val="0"/>
          <w:numId w:val="12"/>
        </w:numPr>
        <w:ind w:right="14" w:hanging="425"/>
      </w:pPr>
      <w:r>
        <w:t>Kiralamanın fiilen başladığı tarihte veya öncesind</w:t>
      </w:r>
      <w:r>
        <w:t xml:space="preserve">e yapılan tüm kira ödemelerinden alınan tüm kiralama teşviklerinin düşülmesiyle elde edilen tutar, </w:t>
      </w:r>
    </w:p>
    <w:p w:rsidR="00CC0BB5" w:rsidRDefault="00857788">
      <w:pPr>
        <w:numPr>
          <w:ilvl w:val="0"/>
          <w:numId w:val="12"/>
        </w:numPr>
        <w:ind w:right="14" w:hanging="425"/>
      </w:pPr>
      <w:r>
        <w:t xml:space="preserve">Banka tarafından katlanılan tüm başlangıçtaki doğrudan maliyetler </w:t>
      </w:r>
    </w:p>
    <w:p w:rsidR="00CC0BB5" w:rsidRDefault="00857788">
      <w:pPr>
        <w:spacing w:after="24" w:line="259" w:lineRule="auto"/>
        <w:ind w:left="852" w:right="0" w:firstLine="0"/>
        <w:jc w:val="left"/>
      </w:pPr>
      <w:r>
        <w:rPr>
          <w:sz w:val="16"/>
        </w:rPr>
        <w:t xml:space="preserve"> </w:t>
      </w:r>
    </w:p>
    <w:p w:rsidR="00CC0BB5" w:rsidRDefault="00857788">
      <w:pPr>
        <w:ind w:left="847" w:right="14"/>
      </w:pPr>
      <w:r>
        <w:t xml:space="preserve">Banka maliyet yöntemini uygularken, kullanım hakkı varlığını: </w:t>
      </w:r>
    </w:p>
    <w:p w:rsidR="00CC0BB5" w:rsidRDefault="00857788">
      <w:pPr>
        <w:spacing w:after="32" w:line="259" w:lineRule="auto"/>
        <w:ind w:left="852" w:right="0" w:firstLine="0"/>
        <w:jc w:val="left"/>
      </w:pPr>
      <w:r>
        <w:rPr>
          <w:sz w:val="16"/>
        </w:rPr>
        <w:t xml:space="preserve"> </w:t>
      </w:r>
    </w:p>
    <w:p w:rsidR="00CC0BB5" w:rsidRDefault="00857788">
      <w:pPr>
        <w:numPr>
          <w:ilvl w:val="0"/>
          <w:numId w:val="13"/>
        </w:numPr>
        <w:ind w:right="14" w:hanging="425"/>
      </w:pPr>
      <w:r>
        <w:t>birikmiş amortisman ve</w:t>
      </w:r>
      <w:r>
        <w:t xml:space="preserve"> birikmiş değer düşüklüğü zararları düşülmüş ve </w:t>
      </w:r>
    </w:p>
    <w:p w:rsidR="00CC0BB5" w:rsidRDefault="00857788">
      <w:pPr>
        <w:numPr>
          <w:ilvl w:val="0"/>
          <w:numId w:val="13"/>
        </w:numPr>
        <w:ind w:right="14" w:hanging="425"/>
      </w:pPr>
      <w:r>
        <w:t xml:space="preserve">kira yükümlülüğünün yeniden ölçümüne göre düzeltilmiş maliyeti üzerinden ölçer. </w:t>
      </w:r>
    </w:p>
    <w:p w:rsidR="00CC0BB5" w:rsidRDefault="00857788">
      <w:pPr>
        <w:spacing w:after="22" w:line="259" w:lineRule="auto"/>
        <w:ind w:left="852" w:right="0" w:firstLine="0"/>
        <w:jc w:val="left"/>
      </w:pPr>
      <w:r>
        <w:rPr>
          <w:sz w:val="16"/>
        </w:rPr>
        <w:t xml:space="preserve"> </w:t>
      </w:r>
    </w:p>
    <w:p w:rsidR="00CC0BB5" w:rsidRDefault="00857788">
      <w:pPr>
        <w:ind w:left="847" w:right="14"/>
      </w:pPr>
      <w:r>
        <w:t xml:space="preserve">Banka, kullanım hakkı varlığını amortismana tabi tutarken TMS 16 Maddi Duran Varlıklar standardında yer alan </w:t>
      </w:r>
      <w:r>
        <w:t xml:space="preserve">amortisman hükümlerini uygular. </w:t>
      </w:r>
    </w:p>
    <w:p w:rsidR="00CC0BB5" w:rsidRDefault="00857788">
      <w:pPr>
        <w:spacing w:after="93" w:line="259" w:lineRule="auto"/>
        <w:ind w:left="852" w:right="0" w:firstLine="0"/>
        <w:jc w:val="left"/>
      </w:pPr>
      <w:r>
        <w:rPr>
          <w:b/>
          <w:sz w:val="10"/>
        </w:rPr>
        <w:t xml:space="preserve"> </w:t>
      </w:r>
    </w:p>
    <w:p w:rsidR="00CC0BB5" w:rsidRDefault="00857788">
      <w:pPr>
        <w:spacing w:after="0" w:line="259" w:lineRule="auto"/>
        <w:ind w:left="862" w:right="0"/>
        <w:jc w:val="left"/>
      </w:pPr>
      <w:r>
        <w:rPr>
          <w:i/>
        </w:rPr>
        <w:t xml:space="preserve">Kira yükümlülüğü: </w:t>
      </w:r>
    </w:p>
    <w:p w:rsidR="00CC0BB5" w:rsidRDefault="00857788">
      <w:pPr>
        <w:spacing w:after="105" w:line="259" w:lineRule="auto"/>
        <w:ind w:left="852" w:right="0" w:firstLine="0"/>
        <w:jc w:val="left"/>
      </w:pPr>
      <w:r>
        <w:rPr>
          <w:i/>
          <w:sz w:val="10"/>
        </w:rPr>
        <w:t xml:space="preserve"> </w:t>
      </w:r>
    </w:p>
    <w:p w:rsidR="00CC0BB5" w:rsidRDefault="00857788">
      <w:pPr>
        <w:ind w:left="847" w:right="14"/>
      </w:pPr>
      <w:r>
        <w:t>Kiralamanın fiilen başladığı tarihte, Banka kira yükümlülüğünü o tarihte ödenmemiş olan kira ödemelerinin bugünkü değeri üzerinden ölçer. Kira ödemeleri, bu oranın kolaylıkla belirlenebilmesi durumund</w:t>
      </w:r>
      <w:r>
        <w:t xml:space="preserve">a, kiralamadaki zımnî kar payı oranı kullanılarak iskonto edilir. Banka, bu oranın kolaylıkla belirlenememesi </w:t>
      </w:r>
      <w:r>
        <w:lastRenderedPageBreak/>
        <w:t>durumunda, Banka’nın alternatif borçlanma kar oranını kullanır. Kiralamanın fiilen başladığı tarihte, kira yükümlülüğünün ölçümüne dâhil olan kira</w:t>
      </w:r>
      <w:r>
        <w:t xml:space="preserve"> ödemeleri, dayanak varlığın kiralama süresi boyunca kullanım hakkı için yapılacak ve kiralamanın fiilen başladığı tarihte ödenmemiş olan ödemelerden oluşur: </w:t>
      </w:r>
    </w:p>
    <w:p w:rsidR="00CC0BB5" w:rsidRDefault="00857788">
      <w:pPr>
        <w:spacing w:after="27" w:line="259" w:lineRule="auto"/>
        <w:ind w:left="852" w:right="0" w:firstLine="0"/>
        <w:jc w:val="left"/>
      </w:pPr>
      <w:r>
        <w:rPr>
          <w:sz w:val="16"/>
        </w:rPr>
        <w:t xml:space="preserve"> </w:t>
      </w:r>
    </w:p>
    <w:p w:rsidR="00CC0BB5" w:rsidRDefault="00857788">
      <w:pPr>
        <w:ind w:left="847" w:right="14"/>
      </w:pPr>
      <w:r>
        <w:t xml:space="preserve">Kiralamanın fiilen başladığı tarihten sonra Banka, kira yükümlülüğünü aşağıdaki şekilde ölçer: </w:t>
      </w:r>
    </w:p>
    <w:p w:rsidR="00CC0BB5" w:rsidRDefault="00857788">
      <w:pPr>
        <w:spacing w:after="35" w:line="259" w:lineRule="auto"/>
        <w:ind w:left="852" w:right="0" w:firstLine="0"/>
        <w:jc w:val="left"/>
      </w:pPr>
      <w:r>
        <w:rPr>
          <w:sz w:val="16"/>
        </w:rPr>
        <w:t xml:space="preserve"> </w:t>
      </w:r>
    </w:p>
    <w:p w:rsidR="00CC0BB5" w:rsidRDefault="00857788">
      <w:pPr>
        <w:numPr>
          <w:ilvl w:val="0"/>
          <w:numId w:val="14"/>
        </w:numPr>
        <w:ind w:right="14" w:hanging="425"/>
      </w:pPr>
      <w:r>
        <w:t xml:space="preserve">Defter değerini, kira yükümlülüğündeki kar oranını yansıtacak şekilde artırır, </w:t>
      </w:r>
    </w:p>
    <w:p w:rsidR="00CC0BB5" w:rsidRDefault="00857788">
      <w:pPr>
        <w:numPr>
          <w:ilvl w:val="0"/>
          <w:numId w:val="14"/>
        </w:numPr>
        <w:ind w:right="14" w:hanging="425"/>
      </w:pPr>
      <w:r>
        <w:t xml:space="preserve">Defter değerini, yapılmış olan kira ödemelerini yansıtacak şekilde azaltır ve </w:t>
      </w:r>
    </w:p>
    <w:p w:rsidR="00CC0BB5" w:rsidRDefault="00857788">
      <w:pPr>
        <w:numPr>
          <w:ilvl w:val="0"/>
          <w:numId w:val="14"/>
        </w:numPr>
        <w:ind w:right="14" w:hanging="425"/>
      </w:pPr>
      <w:r>
        <w:t>Defter değerini yeniden değerlendirmeleri ve yeniden yapılandırmaları yansıtacak şekilde ya da</w:t>
      </w:r>
      <w:r>
        <w:t xml:space="preserve"> revize edilmiş özü itibarıyla sabit olan kira ödemelerini yansıtacak şekilde yeniden ölçer. </w:t>
      </w:r>
    </w:p>
    <w:p w:rsidR="00CC0BB5" w:rsidRDefault="00857788">
      <w:pPr>
        <w:spacing w:after="89" w:line="259" w:lineRule="auto"/>
        <w:ind w:left="852" w:right="0" w:firstLine="0"/>
        <w:jc w:val="left"/>
      </w:pPr>
      <w:r>
        <w:rPr>
          <w:sz w:val="10"/>
        </w:rPr>
        <w:t xml:space="preserve"> </w:t>
      </w:r>
    </w:p>
    <w:p w:rsidR="00CC0BB5" w:rsidRDefault="00857788">
      <w:pPr>
        <w:ind w:left="847" w:right="14"/>
      </w:pPr>
      <w:r>
        <w:t xml:space="preserve">Kiralama süresindeki her bir döneme ait kira yükümlülüğüne ilişkin kar, kira yükümlülüğünün kalan </w:t>
      </w:r>
      <w:r>
        <w:t>bakiyesine sabit bir dönemsel kar oranı uygulanarak bulunan tutardır. Katılım Bankası, kiralama işlemlerinde kiraya veren olarak yer almaktadır. Katılım Bankası, kiralamaya konu edilmiş varlıkları bilançoda net kiralama yatırımı tutarına eşit değerde bir a</w:t>
      </w:r>
      <w:r>
        <w:t>lacak olarak göstermektedir. Kira ödemelerinin toplamı kar payı ve anapara tutarlarını kapsayan bir şekilde brüt olarak kiralama alacakları hesabında yer almaktadır. Kira ödemelerinin toplamı ile söz konusu sabit kıymetlerin maliyeti arasındaki fark olan k</w:t>
      </w:r>
      <w:r>
        <w:t>ar payı ise kazanılmamış kiralama geliri hesabında yer almaktadır. Kira ödemeleri gerçekleştikçe, kira tutarı kiralama alacakları hesabından düşülmekte; içindeki kar payı ise kazanılmamış kar payı gelirleri hesabından düşülerek gelir tablosuna yansıtılmakt</w:t>
      </w:r>
      <w:r>
        <w:t xml:space="preserve">adır.  </w:t>
      </w:r>
    </w:p>
    <w:p w:rsidR="00CC0BB5" w:rsidRDefault="00857788">
      <w:pPr>
        <w:spacing w:after="82" w:line="259" w:lineRule="auto"/>
        <w:ind w:left="852" w:right="0" w:firstLine="0"/>
        <w:jc w:val="left"/>
      </w:pPr>
      <w:r>
        <w:rPr>
          <w:sz w:val="14"/>
        </w:rPr>
        <w:t xml:space="preserve"> </w:t>
      </w:r>
    </w:p>
    <w:p w:rsidR="00CC0BB5" w:rsidRDefault="00857788">
      <w:pPr>
        <w:pStyle w:val="Heading1"/>
        <w:tabs>
          <w:tab w:val="center" w:pos="4948"/>
        </w:tabs>
        <w:ind w:left="0" w:firstLine="0"/>
        <w:jc w:val="left"/>
      </w:pPr>
      <w:r>
        <w:t>XV.</w:t>
      </w:r>
      <w:r>
        <w:tab/>
        <w:t xml:space="preserve">KARŞILIKLAR, KOŞULLU VARLIK VE YÜKÜMLÜLÜKLERE İLİŞKİN AÇIKLAMALAR  </w:t>
      </w:r>
    </w:p>
    <w:p w:rsidR="00CC0BB5" w:rsidRDefault="00857788">
      <w:pPr>
        <w:spacing w:after="78" w:line="259" w:lineRule="auto"/>
        <w:ind w:left="852" w:right="0" w:firstLine="0"/>
        <w:jc w:val="left"/>
      </w:pPr>
      <w:r>
        <w:rPr>
          <w:b/>
          <w:sz w:val="10"/>
        </w:rPr>
        <w:t xml:space="preserve"> </w:t>
      </w:r>
    </w:p>
    <w:p w:rsidR="00CC0BB5" w:rsidRDefault="00857788">
      <w:pPr>
        <w:ind w:left="847" w:right="14"/>
      </w:pPr>
      <w:r>
        <w:t>Krediler ve diğer alacaklar için ayrılan beklenen zarar karşılıkları dışında kalan karşılıklar ve koşullu yükümlülükler TMS 37 “Karşılıklar, Koşullu Borçlar ve Koşullu Varl</w:t>
      </w:r>
      <w:r>
        <w:t xml:space="preserve">ıklara İlişkin Türkiye Muhasebe Standardı”na uygun olarak muhasebeleştirilmektedir.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Banka, geçmiş bir olaydan kaynaklanan mevcut bir yükümlülüğün (hukuki veya zımni) bulunması, yükümlülüğün yerine getirilmesi için ekonomik fayda içeren kaynakların işlet</w:t>
      </w:r>
      <w:r>
        <w:t>meden çıkmalarının muhtemel olması ve yükümlülük tutarının güvenli bir biçimde tahmin edilebiliyor olması durumunda karşılık ayırmaktadır. Tutarın yeterince güvenilir olarak ölçülemediği ve yükümlülüğün yerine getirilmesi için Banka’dan kaynak çıkma ihtima</w:t>
      </w:r>
      <w:r>
        <w:t xml:space="preserve">linin bulunmadığı durumlarda söz konusu yükümlülük “Koşullu” olarak kabul edilmekte ve dipnotlarda açıklanmaktadır.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Mali bünyeyi etkileyebilecek boyuttaki işlemlerden verileri net olanlar için bu verilere dayanılarak, aksi durumda olanlar için ise tahmi</w:t>
      </w:r>
      <w:r>
        <w:t xml:space="preserve">ni olarak karşılık ayrılmaktadır.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 xml:space="preserve">Bilanço tarihi itibarıyla, geçmiş olayların bir sonucu olarak ortaya çıkması muhtemel ve tutarı güvenilir bir şekilde ölçülebilen şarta bağlı olay bulunmamaktadır.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Koşullu varlıklar, genellikle, ekonomik yararların i</w:t>
      </w:r>
      <w:r>
        <w:t>şletmeye girişi olasılığını doğuran, planlanmamış veya diğer beklenmeyen olaylardan oluşmaktadır. Koşullu varlıkların finansal tablolarda gösterilmeleri, hiçbir zaman elde edilemeyecek bir gelirin muhasebeleştirilmesi sonucunu doğurabileceğinden, sözü edil</w:t>
      </w:r>
      <w:r>
        <w:t xml:space="preserve">en varlıklar finansal tablolarda yer almamaktadır. Koşullu varlıklar, ekonomik faydaların işletmeye girişleri olası ise finansal tablo dipnotlarında açıklanmaktadır. Koşullu varlıklar ilgili gelişmelerin finansal tablolarda doğru olarak </w:t>
      </w:r>
      <w:r>
        <w:lastRenderedPageBreak/>
        <w:t>yansıtılmalarını te</w:t>
      </w:r>
      <w:r>
        <w:t xml:space="preserve">minen sürekli olarak değerlendirmeye tabi tutulur. Ekonomik faydanın Banka’ya girmesinin neredeyse kesin hale gelmesi durumuda ilgili varlık ve buna ilişkin gelir, değişikliğin oluştuğu dönemin finansal tablolarına yansıtılır. </w:t>
      </w:r>
    </w:p>
    <w:p w:rsidR="00CC0BB5" w:rsidRDefault="00857788">
      <w:pPr>
        <w:spacing w:after="118" w:line="259" w:lineRule="auto"/>
        <w:ind w:left="852" w:right="0" w:firstLine="0"/>
        <w:jc w:val="left"/>
      </w:pPr>
      <w:r>
        <w:rPr>
          <w:sz w:val="10"/>
        </w:rPr>
        <w:t xml:space="preserve"> </w:t>
      </w:r>
    </w:p>
    <w:p w:rsidR="00CC0BB5" w:rsidRDefault="00857788">
      <w:pPr>
        <w:pStyle w:val="Heading1"/>
        <w:ind w:left="10" w:right="12"/>
      </w:pPr>
      <w:r>
        <w:t xml:space="preserve">XVI. </w:t>
      </w:r>
      <w:r>
        <w:tab/>
      </w:r>
      <w:r>
        <w:t>ÇALIŞANLARIN HAKLARINA İLİŞKİN YÜKÜMLÜLÜKLERE İLİŞKİN AÇIKLAMALAR</w:t>
      </w:r>
      <w:r>
        <w:rPr>
          <w:b w:val="0"/>
        </w:rPr>
        <w:t xml:space="preserve"> </w:t>
      </w:r>
      <w:r>
        <w:t>a.</w:t>
      </w:r>
      <w:r>
        <w:rPr>
          <w:rFonts w:ascii="Arial" w:eastAsia="Arial" w:hAnsi="Arial" w:cs="Arial"/>
        </w:rPr>
        <w:t xml:space="preserve"> </w:t>
      </w:r>
      <w:r>
        <w:rPr>
          <w:rFonts w:ascii="Arial" w:eastAsia="Arial" w:hAnsi="Arial" w:cs="Arial"/>
        </w:rPr>
        <w:tab/>
      </w:r>
      <w:r>
        <w:t xml:space="preserve">Kıdem Tazminatı ve İzin Hakları </w:t>
      </w:r>
    </w:p>
    <w:p w:rsidR="00CC0BB5" w:rsidRDefault="00857788">
      <w:pPr>
        <w:spacing w:after="120" w:line="259" w:lineRule="auto"/>
        <w:ind w:left="1277" w:right="0" w:firstLine="0"/>
        <w:jc w:val="left"/>
      </w:pPr>
      <w:r>
        <w:rPr>
          <w:b/>
          <w:sz w:val="10"/>
        </w:rPr>
        <w:t xml:space="preserve"> </w:t>
      </w:r>
    </w:p>
    <w:p w:rsidR="00CC0BB5" w:rsidRDefault="00857788">
      <w:pPr>
        <w:spacing w:after="78" w:line="259" w:lineRule="auto"/>
        <w:ind w:left="852" w:right="0" w:firstLine="0"/>
        <w:jc w:val="left"/>
      </w:pPr>
      <w:r>
        <w:rPr>
          <w:sz w:val="10"/>
        </w:rPr>
        <w:t xml:space="preserve"> </w:t>
      </w:r>
    </w:p>
    <w:p w:rsidR="00CC0BB5" w:rsidRDefault="00857788">
      <w:pPr>
        <w:ind w:left="847" w:right="14"/>
      </w:pPr>
      <w:r>
        <w:t>Banka, kıdem tazminatı ve izin haklarına ilişkin yükümlülüklerini TMS 19 “Çalışanlara Sağlanan Faydalara İlişkin Türkiye Muhasebe Standardı” hükümler</w:t>
      </w:r>
      <w:r>
        <w:t xml:space="preserve">ine göre muhasebeleştirmekte olup, gelecekteki kıdem tazminatı ve izin haklarından doğan yükümlülüklerini net bugünkü değeri üzerinden hesaplamış ve finansal tablolara yansıtmıştır.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Banka, ilgili mevzuat uyarınca emeklilik, yasal koşulların oluşması hal</w:t>
      </w:r>
      <w:r>
        <w:t>inde istifa ya da işten çıkarılma, askerlik hizmeti nedeniyle işten ayrılma, vefat durumunda çalışanın yasal mirasçılarına ve evlenmelerini müteakip bir yıl içinde kendi arzusu ile işten ayrılan bayan çalışanlarına kıdem tazminatı ödemekle yükümlüdür. Pers</w:t>
      </w:r>
      <w:r>
        <w:t>onelin, Banka’daki çalışma statüsü ve bağlı olduğu sosyal güvenlik kurumuna göre ilgili mevzuat uyarınca, işçi statüsünde çalıştıkları dönem için ayrıldıkları tarihteki maaşı esas alınarak (kıdem tazminatı tavanını aşmamak suretiyle) kıdem tazminatı hesapl</w:t>
      </w:r>
      <w:r>
        <w:t xml:space="preserve">anmaktadır. Kıdem tazminatı aktüeryal varsayımlara dayanılarak hesaplanmaktadır. </w:t>
      </w:r>
    </w:p>
    <w:p w:rsidR="00CC0BB5" w:rsidRDefault="00857788">
      <w:pPr>
        <w:spacing w:after="78" w:line="259" w:lineRule="auto"/>
        <w:ind w:left="852" w:right="0" w:firstLine="0"/>
        <w:jc w:val="left"/>
      </w:pPr>
      <w:r>
        <w:rPr>
          <w:sz w:val="10"/>
        </w:rPr>
        <w:t xml:space="preserve"> </w:t>
      </w:r>
    </w:p>
    <w:p w:rsidR="00CC0BB5" w:rsidRDefault="00857788">
      <w:pPr>
        <w:ind w:left="847" w:right="14"/>
      </w:pPr>
      <w:r>
        <w:t>Yükümlülüğün belirlenmesinde , çalışan devir hızı, gelecekteki maaş artışları gibi konularda varsayımlarda bulunmaktadır. 30 Eylül 2024 itibarıyla Banka’nın kıdem tazminatı</w:t>
      </w:r>
      <w:r>
        <w:t xml:space="preserve"> yükümlülüğü 8.531 TL’dir (31 Aralık 2023: 1.696 TL). </w:t>
      </w:r>
    </w:p>
    <w:p w:rsidR="00CC0BB5" w:rsidRDefault="00857788">
      <w:pPr>
        <w:spacing w:after="78" w:line="259" w:lineRule="auto"/>
        <w:ind w:left="852" w:right="0" w:firstLine="0"/>
        <w:jc w:val="left"/>
      </w:pPr>
      <w:r>
        <w:rPr>
          <w:sz w:val="10"/>
        </w:rPr>
        <w:t xml:space="preserve"> </w:t>
      </w:r>
    </w:p>
    <w:p w:rsidR="00CC0BB5" w:rsidRDefault="00857788">
      <w:pPr>
        <w:ind w:left="847" w:right="14"/>
      </w:pPr>
      <w:r>
        <w:t>KGK tarafından, 12 Mart 2013 tarih ve 28585 sayılı Resmi Gazete’de yayımlanan “Çalışanlara Sağlanan Faydalara İlişkin Türkiye Muhasebe Standardı (“TMS 19”) Hakkında Tebliğ (Sıra No: 9)” ile aktüeryal</w:t>
      </w:r>
      <w:r>
        <w:t xml:space="preserve"> varsayımlardaki değişiklikler ya da aktüeryal varsayım ile gerçekleşen arasındaki farklar nedeniyle oluşan aktüeryal kazanç ve kayıpların muhasebeleştirilmesinde 31 Aralık 2012 tarihinden sonra başlayan hesap dönemleri için uygulanmak üzere değişikliğe gi</w:t>
      </w:r>
      <w:r>
        <w:t xml:space="preserve">dilmiştir. Banka, 3.397 TL aktüeryal kayıp özkaynaklar altında sınıflandırmıştır (31 Aralık 2023: </w:t>
      </w:r>
    </w:p>
    <w:p w:rsidR="00CC0BB5" w:rsidRDefault="00857788">
      <w:pPr>
        <w:ind w:left="847" w:right="14"/>
      </w:pPr>
      <w:r>
        <w:t xml:space="preserve">1.099 TL kayıp). </w:t>
      </w:r>
    </w:p>
    <w:p w:rsidR="00CC0BB5" w:rsidRDefault="00857788">
      <w:pPr>
        <w:spacing w:after="78" w:line="259" w:lineRule="auto"/>
        <w:ind w:left="852" w:right="0" w:firstLine="0"/>
        <w:jc w:val="left"/>
      </w:pPr>
      <w:r>
        <w:rPr>
          <w:sz w:val="10"/>
        </w:rPr>
        <w:t xml:space="preserve"> </w:t>
      </w:r>
    </w:p>
    <w:p w:rsidR="00CC0BB5" w:rsidRDefault="00857788">
      <w:pPr>
        <w:ind w:left="847" w:right="14"/>
      </w:pPr>
      <w:r>
        <w:t>İzin ücreti yükümlülüğü, tüm personelin kullandığı izinlerin yasal izin süresinden düşülerek bulunan kullanılmayan izin gün sayısı üzerin</w:t>
      </w:r>
      <w:r>
        <w:t xml:space="preserve">den hesaplanmaktadır. 30 Eylül 2024 itibarıyla Banka’nın izin haklarından doğan yükümlülüğü 7.641 TL’dir (31 Aralık 2023: 3.528 TL) </w:t>
      </w:r>
    </w:p>
    <w:p w:rsidR="00CC0BB5" w:rsidRDefault="00857788">
      <w:pPr>
        <w:spacing w:after="117" w:line="259" w:lineRule="auto"/>
        <w:ind w:left="852" w:right="0" w:firstLine="0"/>
        <w:jc w:val="left"/>
      </w:pPr>
      <w:r>
        <w:rPr>
          <w:sz w:val="10"/>
        </w:rPr>
        <w:t xml:space="preserve"> </w:t>
      </w:r>
    </w:p>
    <w:p w:rsidR="00CC0BB5" w:rsidRDefault="00857788">
      <w:pPr>
        <w:tabs>
          <w:tab w:val="center" w:pos="3492"/>
          <w:tab w:val="center" w:pos="9019"/>
        </w:tabs>
        <w:ind w:left="0" w:right="0" w:firstLine="0"/>
        <w:jc w:val="left"/>
      </w:pPr>
      <w:r>
        <w:rPr>
          <w:rFonts w:ascii="Calibri" w:eastAsia="Calibri" w:hAnsi="Calibri" w:cs="Calibri"/>
          <w:sz w:val="22"/>
        </w:rPr>
        <w:tab/>
      </w:r>
      <w:r>
        <w:t xml:space="preserve">Banka, belirli süreli sözleşme ile personel istihdam etmemektedir. </w:t>
      </w:r>
      <w:r>
        <w:tab/>
        <w:t xml:space="preserve"> </w:t>
      </w:r>
    </w:p>
    <w:p w:rsidR="00CC0BB5" w:rsidRDefault="00857788">
      <w:pPr>
        <w:spacing w:after="19" w:line="259" w:lineRule="auto"/>
        <w:ind w:left="852" w:right="0" w:firstLine="0"/>
        <w:jc w:val="left"/>
      </w:pPr>
      <w:r>
        <w:t xml:space="preserve"> </w:t>
      </w:r>
    </w:p>
    <w:p w:rsidR="00CC0BB5" w:rsidRDefault="00857788">
      <w:pPr>
        <w:tabs>
          <w:tab w:val="center" w:pos="3414"/>
        </w:tabs>
        <w:spacing w:line="271" w:lineRule="auto"/>
        <w:ind w:left="0" w:right="0" w:firstLine="0"/>
        <w:jc w:val="left"/>
      </w:pPr>
      <w:r>
        <w:rPr>
          <w:b/>
        </w:rPr>
        <w:t xml:space="preserve">XVII. </w:t>
      </w:r>
      <w:r>
        <w:rPr>
          <w:b/>
        </w:rPr>
        <w:tab/>
        <w:t xml:space="preserve">VERGİ UYGULAMALARINA İLİŞKİN AÇIKLAMALAR </w:t>
      </w:r>
      <w:r>
        <w:rPr>
          <w:b/>
        </w:rPr>
        <w:t xml:space="preserve"> </w:t>
      </w:r>
    </w:p>
    <w:p w:rsidR="00CC0BB5" w:rsidRDefault="00857788">
      <w:pPr>
        <w:spacing w:after="0" w:line="259" w:lineRule="auto"/>
        <w:ind w:left="852" w:right="0" w:firstLine="0"/>
        <w:jc w:val="left"/>
      </w:pPr>
      <w:r>
        <w:t xml:space="preserve"> </w:t>
      </w:r>
    </w:p>
    <w:p w:rsidR="00CC0BB5" w:rsidRDefault="00857788">
      <w:pPr>
        <w:pStyle w:val="Heading1"/>
        <w:tabs>
          <w:tab w:val="center" w:pos="927"/>
          <w:tab w:val="center" w:pos="1735"/>
        </w:tabs>
        <w:ind w:left="0" w:firstLine="0"/>
        <w:jc w:val="left"/>
      </w:pPr>
      <w:r>
        <w:rPr>
          <w:rFonts w:ascii="Calibri" w:eastAsia="Calibri" w:hAnsi="Calibri" w:cs="Calibri"/>
          <w:b w:val="0"/>
          <w:sz w:val="22"/>
        </w:rPr>
        <w:tab/>
      </w:r>
      <w:r>
        <w:t>a.</w:t>
      </w:r>
      <w:r>
        <w:rPr>
          <w:rFonts w:ascii="Arial" w:eastAsia="Arial" w:hAnsi="Arial" w:cs="Arial"/>
        </w:rPr>
        <w:t xml:space="preserve"> </w:t>
      </w:r>
      <w:r>
        <w:rPr>
          <w:rFonts w:ascii="Arial" w:eastAsia="Arial" w:hAnsi="Arial" w:cs="Arial"/>
        </w:rPr>
        <w:tab/>
      </w:r>
      <w:r>
        <w:t xml:space="preserve">Cari Vergi  </w:t>
      </w:r>
    </w:p>
    <w:p w:rsidR="00CC0BB5" w:rsidRDefault="00857788">
      <w:pPr>
        <w:spacing w:after="15" w:line="259" w:lineRule="auto"/>
        <w:ind w:left="852" w:right="0" w:firstLine="0"/>
        <w:jc w:val="left"/>
      </w:pPr>
      <w:r>
        <w:t xml:space="preserve"> </w:t>
      </w:r>
    </w:p>
    <w:p w:rsidR="00CC0BB5" w:rsidRDefault="00857788">
      <w:pPr>
        <w:ind w:left="847" w:right="14"/>
      </w:pPr>
      <w:r>
        <w:lastRenderedPageBreak/>
        <w:t xml:space="preserve">30 Eylül 2024 </w:t>
      </w:r>
      <w:r>
        <w:t>tarihi itibarıyla finansal tablolarda Kurumlar vergisi oranı %30 olarak uygulanmıştır. 22 Nisan 2021 tarihli Resmi Gazete’de yayımlanan 7316 sayılı Kanun uyarınca, “1 Temmuz 2021 tarihinden itibaren verilmesi gereken beyannamelerden başlamak ve 1 Ocak 2021</w:t>
      </w:r>
      <w:r>
        <w:t xml:space="preserve"> tarihinden itibaren başlayan vergilendirme dönemi için geçerli olmak üzere Kurumlar vergisi oranı 2021 yılı vergilendirme dönemi için %25’e çıkarılmış olup bu oran 2022 yılı vergilendirme dönemi için %23 olarak belirlenmişti. Ancak, 7394 sayılı yasanın 15</w:t>
      </w:r>
      <w:r>
        <w:t xml:space="preserve"> Nisan 2022 tarihli Resmi Gazete’de yayımlanması ile Bankalar, tüketici finans şirketleri, faktoring ve finansal kiralama şirketleri, elektronik ödeme ve para kuruluşları, yetkili döviz müesseseleri, varlık yönetim şirketleri, sermaye piyasası kurumları il</w:t>
      </w:r>
      <w:r>
        <w:t xml:space="preserve">e sigorta ve reasürans şirketleri ile emeklilik şirketleri için kurumlar vergisi oranı kalıcı olarak %25’e yükseltilmiş olup söz konusu değişiklik 1 Temmuz 2022 tarihinden sonra verilecek beyannamelerde geçerli olacaktır. Dolayısıyla 2022 yılı ilk çeyreği </w:t>
      </w:r>
      <w:r>
        <w:t>itibarıyla kurumlar vergisi hesaplamasında dikkate alınacak vergi oranı %23 olup 2022 yılının ikinci çeyreği ve sonraki dönemlerinde 2022 yılının kümülatif kazançlarına uygulanacak vergi oranı ise %25 olarak dikkate alınmaktadır.  15 Temmuz 2023 tarih ve 3</w:t>
      </w:r>
      <w:r>
        <w:t>2249 sayılı Resmi Gazete ‘de yayınlanan 7456 sayılı Kanun’un 21.Maddesi uyarınca ise 1/10/2023 tarihinden itibaren verilmesi gereken beyannamelerden başlamak üzere; kurumların 2023 yılı ve izleyen vergilendirme dönemlerinde elde edilen kazançlara uygulanac</w:t>
      </w:r>
      <w:r>
        <w:t xml:space="preserve">ak kurumlar vergisi oranı bankalar ve kanunda adı geçen diğer kurumlar için %25’den, %30’a çıkarılmıştır. 30 Eylül 2024 ve 31 Aralık </w:t>
      </w:r>
    </w:p>
    <w:p w:rsidR="00CC0BB5" w:rsidRDefault="00857788">
      <w:pPr>
        <w:ind w:left="847" w:right="14"/>
      </w:pPr>
      <w:r>
        <w:t xml:space="preserve">2023 tarihleri itibarıyla finansal tablolarda Kurumlar vergisi oranı %30 olarak uygulanmıştır. </w:t>
      </w:r>
    </w:p>
    <w:p w:rsidR="00CC0BB5" w:rsidRDefault="00857788">
      <w:pPr>
        <w:spacing w:after="0" w:line="259" w:lineRule="auto"/>
        <w:ind w:left="852" w:right="0" w:firstLine="0"/>
        <w:jc w:val="left"/>
      </w:pPr>
      <w:r>
        <w:t xml:space="preserve"> </w:t>
      </w:r>
    </w:p>
    <w:p w:rsidR="00CC0BB5" w:rsidRDefault="00857788">
      <w:pPr>
        <w:ind w:left="847" w:right="14"/>
      </w:pPr>
      <w:r>
        <w:t>Kurumlar vergisi oranı k</w:t>
      </w:r>
      <w:r>
        <w:t>urumların ticari kazancına vergi yasaları gereğince indirim kabul edilmeyen giderlerin ilave edilmesi, vergi yasalarında yer alan istisna (iştirak kazançları istisnası gibi) ve indirimlerin indirilmesi sonucu bulunacak vergi matrahına uygulanır. Kar dağıtı</w:t>
      </w:r>
      <w:r>
        <w:t xml:space="preserve">lmadığı takdirde başka bir vergi ödenmemektedir. </w:t>
      </w:r>
    </w:p>
    <w:p w:rsidR="00CC0BB5" w:rsidRDefault="00857788">
      <w:pPr>
        <w:spacing w:after="0" w:line="259" w:lineRule="auto"/>
        <w:ind w:left="852" w:right="0" w:firstLine="0"/>
        <w:jc w:val="left"/>
      </w:pPr>
      <w:r>
        <w:t xml:space="preserve"> </w:t>
      </w:r>
    </w:p>
    <w:p w:rsidR="00CC0BB5" w:rsidRDefault="00857788">
      <w:pPr>
        <w:ind w:left="847" w:right="14"/>
      </w:pPr>
      <w:r>
        <w:t>Türkiye’deki bir işyeri ya da daimi temsilcisi aracılığı ile gelir elde eden dar mükellef kurumlar ile Türkiye’de yerleşik kurumlara ödenen kar paylarından (temettüler) stopaj yapılmaz. Bunların dışında k</w:t>
      </w:r>
      <w:r>
        <w:t xml:space="preserve">alan kişi ve kurumlara yapılan temettü ödemeleri %15 oranında stopaja tabidir. Karın sermayeye ilavesi, kar dağıtımı sayılmaz ve stopaj uygulanmaz. </w:t>
      </w:r>
    </w:p>
    <w:p w:rsidR="00CC0BB5" w:rsidRDefault="00857788">
      <w:pPr>
        <w:spacing w:after="20" w:line="259" w:lineRule="auto"/>
        <w:ind w:left="852" w:right="0" w:firstLine="0"/>
        <w:jc w:val="left"/>
      </w:pPr>
      <w:r>
        <w:t xml:space="preserve"> </w:t>
      </w:r>
    </w:p>
    <w:p w:rsidR="00CC0BB5" w:rsidRDefault="00857788">
      <w:pPr>
        <w:ind w:left="847" w:right="14"/>
      </w:pPr>
      <w:r>
        <w:t xml:space="preserve">Kurumlar üçer aylık mali karları üzerinden yürürlükteki oran üzerinden geçici vergi hesaplar,  </w:t>
      </w:r>
      <w:r>
        <w:t>29 Mart 2019 tarih ve 115 Sayılı Vergi Usul Kanunu Sirküleri doğrultusunda yeni bir belirleme yapılıncaya kadar o dönemi izleyen ikinci ayın 17’üncü gününe kadar beyan eder ve öderler. Yıl içinde ödenen geçici vergi o yıla ait olup izleyen yıl verilecek ku</w:t>
      </w:r>
      <w:r>
        <w:t xml:space="preserve">rumlar vergisi beyannamesi üzerinden hesaplanacak kurumlar vergisinden mahsup edilir. Mahsuba rağmen ödenmiş geçici vergi tutarı kalması durumunda bu tutar nakden iade alınabileceği gibi devlete karşı olan diğer mali borçlara da mahsup edilebilir. </w:t>
      </w:r>
    </w:p>
    <w:p w:rsidR="00CC0BB5" w:rsidRDefault="00857788">
      <w:pPr>
        <w:spacing w:after="0" w:line="259" w:lineRule="auto"/>
        <w:ind w:left="852" w:right="0" w:firstLine="0"/>
        <w:jc w:val="left"/>
      </w:pPr>
      <w:r>
        <w:t xml:space="preserve"> </w:t>
      </w:r>
    </w:p>
    <w:p w:rsidR="00CC0BB5" w:rsidRDefault="00857788">
      <w:pPr>
        <w:ind w:left="0" w:right="14" w:firstLine="852"/>
      </w:pPr>
      <w:r>
        <w:t>Banka</w:t>
      </w:r>
      <w:r>
        <w:t xml:space="preserve"> tarafından uygulanan önemli vergi istisnalarından olan Kurumlar Vergisi Kanunu, 5. 1. e. maddesine göre; Kurumların, en az iki tam yıl (730 gün) süreyle aktiflerinde yer alan iştirak hisseleri ile aynı süreyle sahip oldukları kurucu senetleri, intifa sene</w:t>
      </w:r>
      <w:r>
        <w:t xml:space="preserve">tleri ve rüçhan haklarının satışından doğan kazançların %75’lik kısmı Kurumlar vergisinden istisnadır (7061 Sy. Kanunun 89. Maddesiyle değiştirilen ve 5 Aralık 2017 tarihinden itibaren yürürlüğe giren madde olup 23 Aralık 2017 tarihli K.V.K. 14 Seri No’lu </w:t>
      </w:r>
      <w:r>
        <w:t xml:space="preserve">Tebliğin 3.maddesine göre 2017 yılı için 5 Aralık 2017 ye kadar yapılan satışlarda %75, sonrasında %50 olarak uygulanacaktır).  </w:t>
      </w:r>
      <w:r>
        <w:tab/>
        <w:t xml:space="preserve"> </w:t>
      </w:r>
    </w:p>
    <w:p w:rsidR="00CC0BB5" w:rsidRDefault="00857788">
      <w:pPr>
        <w:spacing w:after="20" w:line="259" w:lineRule="auto"/>
        <w:ind w:left="850" w:right="0" w:firstLine="0"/>
        <w:jc w:val="left"/>
      </w:pPr>
      <w:r>
        <w:t xml:space="preserve"> </w:t>
      </w:r>
    </w:p>
    <w:p w:rsidR="00CC0BB5" w:rsidRDefault="00857788">
      <w:pPr>
        <w:tabs>
          <w:tab w:val="center" w:pos="3834"/>
        </w:tabs>
        <w:spacing w:line="271" w:lineRule="auto"/>
        <w:ind w:left="0" w:right="0" w:firstLine="0"/>
        <w:jc w:val="left"/>
      </w:pPr>
      <w:r>
        <w:rPr>
          <w:b/>
        </w:rPr>
        <w:t xml:space="preserve">XVII. </w:t>
      </w:r>
      <w:r>
        <w:rPr>
          <w:b/>
        </w:rPr>
        <w:tab/>
        <w:t>VERGİ UYGULAMALARINA İLİŞKİN AÇIKLAMALAR (Devamı)</w:t>
      </w:r>
    </w:p>
    <w:p w:rsidR="00CC0BB5" w:rsidRDefault="00857788">
      <w:pPr>
        <w:spacing w:after="21" w:line="259" w:lineRule="auto"/>
        <w:ind w:left="852" w:right="0" w:firstLine="0"/>
        <w:jc w:val="left"/>
      </w:pPr>
      <w:r>
        <w:rPr>
          <w:b/>
        </w:rPr>
        <w:t xml:space="preserve"> </w:t>
      </w:r>
    </w:p>
    <w:p w:rsidR="00CC0BB5" w:rsidRDefault="00857788">
      <w:pPr>
        <w:pStyle w:val="Heading1"/>
        <w:tabs>
          <w:tab w:val="center" w:pos="927"/>
          <w:tab w:val="center" w:pos="2154"/>
        </w:tabs>
        <w:ind w:left="0" w:firstLine="0"/>
        <w:jc w:val="left"/>
      </w:pPr>
      <w:r>
        <w:rPr>
          <w:rFonts w:ascii="Calibri" w:eastAsia="Calibri" w:hAnsi="Calibri" w:cs="Calibri"/>
          <w:b w:val="0"/>
          <w:sz w:val="22"/>
        </w:rPr>
        <w:tab/>
      </w:r>
      <w:r>
        <w:t>a.</w:t>
      </w:r>
      <w:r>
        <w:rPr>
          <w:rFonts w:ascii="Arial" w:eastAsia="Arial" w:hAnsi="Arial" w:cs="Arial"/>
        </w:rPr>
        <w:t xml:space="preserve"> </w:t>
      </w:r>
      <w:r>
        <w:rPr>
          <w:rFonts w:ascii="Arial" w:eastAsia="Arial" w:hAnsi="Arial" w:cs="Arial"/>
        </w:rPr>
        <w:tab/>
      </w:r>
      <w:r>
        <w:t xml:space="preserve">Cari Vergi (Devamı) </w:t>
      </w:r>
    </w:p>
    <w:p w:rsidR="00CC0BB5" w:rsidRDefault="00857788">
      <w:pPr>
        <w:spacing w:after="0" w:line="259" w:lineRule="auto"/>
        <w:ind w:left="852" w:right="0" w:firstLine="0"/>
        <w:jc w:val="left"/>
      </w:pPr>
      <w:r>
        <w:t xml:space="preserve"> </w:t>
      </w:r>
    </w:p>
    <w:p w:rsidR="00CC0BB5" w:rsidRDefault="00857788">
      <w:pPr>
        <w:ind w:left="847" w:right="14"/>
      </w:pPr>
      <w:r>
        <w:lastRenderedPageBreak/>
        <w:t>Bu istisna, satışın yapıldığı dönemd</w:t>
      </w:r>
      <w:r>
        <w:t>e uygulanır ve satış kazancının istisnadan yararlanan kısmı satışın yapıldığı yılı izleyen beşinci yılın sonuna kadar yükümlülükte özel fonlar hesabında tutulur. Ancak satış bedelinin, satışın yapıldığı yılı  izleyen ikinci takvim yılının sonuna kadar tahs</w:t>
      </w:r>
      <w:r>
        <w:t xml:space="preserve">il edilmesi şarttır. Bu süre içinde tahsil edilmeyen satış bedeline isabet eden istisna nedeniyle zamanında tahakkuk ettirilmeyen vergiler ziyaa uğramış sayılır.  </w:t>
      </w:r>
    </w:p>
    <w:p w:rsidR="00CC0BB5" w:rsidRDefault="00857788">
      <w:pPr>
        <w:spacing w:after="0" w:line="259" w:lineRule="auto"/>
        <w:ind w:left="852" w:right="0" w:firstLine="0"/>
        <w:jc w:val="left"/>
      </w:pPr>
      <w:r>
        <w:t xml:space="preserve"> </w:t>
      </w:r>
    </w:p>
    <w:p w:rsidR="00CC0BB5" w:rsidRDefault="00857788">
      <w:pPr>
        <w:ind w:left="847" w:right="14"/>
      </w:pPr>
      <w:r>
        <w:t>İstisna edilen kazançtan beş yıl içinde sermayeye ilave dışında herhangi bir şekilde başka bir hesaba nakledilen veya işletmeden çekilen ya da dar mükellef kurumlarca ana merkeze aktarılan kısım için uygulanan istisna dolayısıyla zamanında tahakkuk ettiril</w:t>
      </w:r>
      <w:r>
        <w:t xml:space="preserve">meyen vergiler ziyaa uğramış sayılır. Aynı süre içinde işletmenin tasfiyesi (bu Kanuna göre yapılan devir ve bölünmeler hariç) halinde de bu hüküm uygulanır. </w:t>
      </w:r>
    </w:p>
    <w:p w:rsidR="00CC0BB5" w:rsidRDefault="00857788">
      <w:pPr>
        <w:spacing w:after="0" w:line="259" w:lineRule="auto"/>
        <w:ind w:left="852" w:right="0" w:firstLine="0"/>
        <w:jc w:val="left"/>
      </w:pPr>
      <w:r>
        <w:t xml:space="preserve"> </w:t>
      </w:r>
    </w:p>
    <w:p w:rsidR="00CC0BB5" w:rsidRDefault="00857788">
      <w:pPr>
        <w:ind w:left="847" w:right="14"/>
      </w:pPr>
      <w:r>
        <w:t>Ayrıca Kurumlar Vergisi Kanunu 5.1.f. maddesine göre; Bankalara borçları nedeniyle kanunî takib</w:t>
      </w:r>
      <w:r>
        <w:t>e alınmış veya Tasarruf Mevduatı Sigorta Fonuna borçlu durumda olan kurumlar ile bunların kefillerinin ve ipotek verenlerin sahip oldukları taşınmazlar, iştirak hisseleri, kurucu senetleri ve intifa senetleri ile rüçhan haklarının, bu borçlara karşılık ban</w:t>
      </w:r>
      <w:r>
        <w:t xml:space="preserve">kalara veya bu Fona devrinden sağlanan hasılatın bu borçların tasfiyesinde kullanılan kısmına isabet eden kazançların tamamı ile bankaların bu şekilde elde ettikleri söz konusu kıymetlerin satışından doğan kazançların taşınmazlar için %50’lik kısmı, diğer </w:t>
      </w:r>
      <w:r>
        <w:t xml:space="preserve">kıymetler için %75’lik kısmı da Kurumlar vergisinden istisnadır. </w:t>
      </w:r>
    </w:p>
    <w:p w:rsidR="00CC0BB5" w:rsidRDefault="00857788">
      <w:pPr>
        <w:spacing w:after="0" w:line="259" w:lineRule="auto"/>
        <w:ind w:left="852" w:right="0" w:firstLine="0"/>
        <w:jc w:val="left"/>
      </w:pPr>
      <w:r>
        <w:t xml:space="preserve"> </w:t>
      </w:r>
    </w:p>
    <w:p w:rsidR="00CC0BB5" w:rsidRDefault="00857788">
      <w:pPr>
        <w:ind w:left="847" w:right="14"/>
      </w:pPr>
      <w:r>
        <w:t>Türk vergi mevzuatına göre beyanname üzerinde gösterilen mali zararlar 5 yılı aşmamak kaydıyla dönem kurum kazancından indirilebilirler. Ancak, mali zararlar, geçmiş yıl karlarından mahsup</w:t>
      </w:r>
      <w:r>
        <w:t xml:space="preserve"> edilemez. Kurumlar vergisi beyannameleri hesap döneminin kapandığı ayı takip eden dördüncü ayın sonuna kadar bağlı bulunulan vergi dairesine verilir ve aynı ayın sonuna kadar da tahakkuk eden vergi ödenir. Bununla beraber, vergi incelemesine yetkili makam</w:t>
      </w:r>
      <w:r>
        <w:t>lar takip eden beşinci yılın sonuna kadar muhasebe kayıtlarını inceleyebilir ve hatalı işlem tespit edilirse ödenecek vergi miktarları yeniden tarh ettirilir. Diğer taraftan, Vergi Usul Kanunu’nun mükerrer 298/A maddesi hükmü çerçevesinde, 2021 takvim yılı</w:t>
      </w:r>
      <w:r>
        <w:t xml:space="preserve"> sonu itibarıyla kurumlar vergisi hesaplamasında enflasyon düzeltmesi için aranan koşullar gerçekleşmiştir. Ancak 29 Ocak 2022 tarih ve 31734 sayılı Resmi Gazete’de yayımlanan 7352 sayılı “Vergi Usul Kanunu İle Kurumlar Vergisi Kanununda Değişiklik Yapılma</w:t>
      </w:r>
      <w:r>
        <w:t>sına Dair Kanun” ile 213 sayılı Vergi Usul Kanunu’na geçici 33’üncü madde eklenmiş ve geçici vergi dönemleri de dahil olmak üzere 2021 ve 2022 hesap dönemleri (kendilerine özel hesap dönemi tayin edilenlerde 2022 ve 2023 yılında biten hesap dönemleri itiba</w:t>
      </w:r>
      <w:r>
        <w:t>rıyla) ile 2023 hesap dönemi geçici vergi dönemlerinde mükerrer 298’inci madde kapsamındaki enflasyon düzeltmesine ilişkin şartların oluşup oluşmadığına bakılmaksızın mali tabloların enflasyon düzeltmesine tabi tutulmayacağı, 30 Eylül 2024 ve 31 Aralık 202</w:t>
      </w:r>
      <w:r>
        <w:t>3 tarihli mali tabloların ise enflasyon düzeltmesine ilişkin şartların oluşup oluşmadığına bakılmaksızın enflasyon düzeltmesine tabi tutulacağı, yapılacak enflasyon düzeltmesinden kaynaklanan kar/zarar farklarının geçmiş yıllar kar/zarar hesabında gösteril</w:t>
      </w:r>
      <w:r>
        <w:t xml:space="preserve">eceği hususu yasalaşmıştır. </w:t>
      </w:r>
    </w:p>
    <w:p w:rsidR="00CC0BB5" w:rsidRDefault="00857788">
      <w:pPr>
        <w:spacing w:after="0" w:line="259" w:lineRule="auto"/>
        <w:ind w:left="852" w:right="0" w:firstLine="0"/>
        <w:jc w:val="left"/>
      </w:pPr>
      <w:r>
        <w:rPr>
          <w:b/>
        </w:rPr>
        <w:t xml:space="preserve"> </w:t>
      </w:r>
    </w:p>
    <w:p w:rsidR="00CC0BB5" w:rsidRDefault="00857788">
      <w:pPr>
        <w:ind w:left="847" w:right="14"/>
      </w:pPr>
      <w:r>
        <w:t>Bu işlemlerin sonucu olarak kurumlar vergisine konu edilecek olan VUK amortisman rakamları yeniden değerlenmiş güncel tutarlar üzerinden hesaplanacaktır. İlgili mevzuat gereği, oluşan değer artış tutarları özkaynaklar altında</w:t>
      </w:r>
      <w:r>
        <w:t xml:space="preserve"> özel bir fon hesabında gösterilmektedir.  </w:t>
      </w:r>
      <w:r>
        <w:tab/>
        <w:t xml:space="preserve"> </w:t>
      </w:r>
    </w:p>
    <w:p w:rsidR="00CC0BB5" w:rsidRDefault="00CC0BB5">
      <w:pPr>
        <w:sectPr w:rsidR="00CC0BB5">
          <w:headerReference w:type="even" r:id="rId173"/>
          <w:headerReference w:type="default" r:id="rId174"/>
          <w:footerReference w:type="even" r:id="rId175"/>
          <w:footerReference w:type="default" r:id="rId176"/>
          <w:headerReference w:type="first" r:id="rId177"/>
          <w:footerReference w:type="first" r:id="rId178"/>
          <w:pgSz w:w="11906" w:h="16841"/>
          <w:pgMar w:top="2682" w:right="1128" w:bottom="1822" w:left="1133" w:header="861" w:footer="850" w:gutter="0"/>
          <w:cols w:space="708"/>
          <w:titlePg/>
        </w:sectPr>
      </w:pPr>
    </w:p>
    <w:p w:rsidR="00CC0BB5" w:rsidRDefault="00857788">
      <w:pPr>
        <w:spacing w:line="271" w:lineRule="auto"/>
        <w:ind w:left="10" w:right="12"/>
      </w:pPr>
      <w:r>
        <w:rPr>
          <w:b/>
        </w:rPr>
        <w:lastRenderedPageBreak/>
        <w:t>MUHASEBE POLİTİKALARINA İLİŞKİN AÇIKLAMALAR (Devamı)</w:t>
      </w:r>
    </w:p>
    <w:p w:rsidR="00CC0BB5" w:rsidRDefault="00857788">
      <w:pPr>
        <w:spacing w:after="1" w:line="259" w:lineRule="auto"/>
        <w:ind w:left="850" w:right="0" w:firstLine="0"/>
        <w:jc w:val="left"/>
      </w:pPr>
      <w:r>
        <w:t xml:space="preserve"> </w:t>
      </w:r>
    </w:p>
    <w:p w:rsidR="00CC0BB5" w:rsidRDefault="00857788">
      <w:pPr>
        <w:tabs>
          <w:tab w:val="center" w:pos="3834"/>
        </w:tabs>
        <w:spacing w:line="271" w:lineRule="auto"/>
        <w:ind w:left="0" w:right="0" w:firstLine="0"/>
        <w:jc w:val="left"/>
      </w:pPr>
      <w:r>
        <w:rPr>
          <w:b/>
        </w:rPr>
        <w:t xml:space="preserve">XVII. </w:t>
      </w:r>
      <w:r>
        <w:rPr>
          <w:b/>
        </w:rPr>
        <w:tab/>
        <w:t>VERGİ UYGULAMALARINA İLİŞKİN AÇIKLAMALAR (Devamı)</w:t>
      </w:r>
    </w:p>
    <w:p w:rsidR="00CC0BB5" w:rsidRDefault="00857788">
      <w:pPr>
        <w:spacing w:after="3" w:line="259" w:lineRule="auto"/>
        <w:ind w:left="852" w:right="0" w:firstLine="0"/>
        <w:jc w:val="left"/>
      </w:pPr>
      <w:r>
        <w:t xml:space="preserve"> </w:t>
      </w:r>
    </w:p>
    <w:p w:rsidR="00CC0BB5" w:rsidRDefault="00857788">
      <w:pPr>
        <w:pStyle w:val="Heading1"/>
        <w:tabs>
          <w:tab w:val="center" w:pos="932"/>
          <w:tab w:val="center" w:pos="2006"/>
        </w:tabs>
        <w:ind w:left="0" w:firstLine="0"/>
        <w:jc w:val="left"/>
      </w:pPr>
      <w:r>
        <w:rPr>
          <w:rFonts w:ascii="Calibri" w:eastAsia="Calibri" w:hAnsi="Calibri" w:cs="Calibri"/>
          <w:b w:val="0"/>
          <w:sz w:val="22"/>
        </w:rPr>
        <w:tab/>
      </w:r>
      <w:r>
        <w:t>b.</w:t>
      </w:r>
      <w:r>
        <w:rPr>
          <w:rFonts w:ascii="Arial" w:eastAsia="Arial" w:hAnsi="Arial" w:cs="Arial"/>
        </w:rPr>
        <w:t xml:space="preserve"> </w:t>
      </w:r>
      <w:r>
        <w:rPr>
          <w:rFonts w:ascii="Arial" w:eastAsia="Arial" w:hAnsi="Arial" w:cs="Arial"/>
        </w:rPr>
        <w:tab/>
      </w:r>
      <w:r>
        <w:t xml:space="preserve">Ertelenmiş Vergi </w:t>
      </w:r>
    </w:p>
    <w:p w:rsidR="00CC0BB5" w:rsidRDefault="00857788">
      <w:pPr>
        <w:spacing w:after="0" w:line="259" w:lineRule="auto"/>
        <w:ind w:left="852" w:right="0" w:firstLine="0"/>
        <w:jc w:val="left"/>
      </w:pPr>
      <w:r>
        <w:t xml:space="preserve"> </w:t>
      </w:r>
    </w:p>
    <w:p w:rsidR="00CC0BB5" w:rsidRDefault="00857788">
      <w:pPr>
        <w:ind w:left="847" w:right="14"/>
      </w:pPr>
      <w:r>
        <w:t>Banka, uygulanan muhasebe politikaları ve değerleme esasları ile vergi mevzuatı uyarınca belirlenen vergiye esas değeri arasındaki geçici farklar için TMS 12 “Gelir Vergilerine İlişkin Türkiye Muhasebe Standardı” uyarınca ertelenmiş vergi hesaplamakta ve m</w:t>
      </w:r>
      <w:r>
        <w:t xml:space="preserve">uhasebeleştirmektedir. 15 Nisan 2022 tarihli ve 31810 sayılı Resmi Gazete'de yayımlanarak yürürlüğe giren 7394 Sayılı Hazineye Ait Taşınmaz Malların Değerlendirilmesi ve Katma Değer Vergisi Kanununda Değişiklik Yapılması Hakkında Kanun ile Bazı Kanunlarda </w:t>
      </w:r>
      <w:r>
        <w:t>ve Kanun Hükmünde Kararnamelerde Değişiklik Yapılmasına Dair Kanun’un 26’ncı maddesi ile 5520 sayılı Kurumlar Vergisi Kanununun geçici 13’üncü maddesine eklenen fıkra ile Kurumlar Vergisi oranı 2022 yılı vergilendirme dönemine ait kurum kazançları için yen</w:t>
      </w:r>
      <w:r>
        <w:t>iden düzenlenerek bankalar için vergi oranının %25 olarak uygulanacağı belirtilmiş olmakla birlikte,15 Temmuz 2023 tarih ve 32249 sayılı Resmi Gazete ‘de yayınlanan 7456 sayılı Kanun’un 21.Maddesi uyarınca ise 1 Ekim 2023 tarihinden itibaren verilmesi gere</w:t>
      </w:r>
      <w:r>
        <w:t xml:space="preserve">ken beyannamelerden başlamak üzere; kurumların 2023 yılı ve izleyen vergilendirme dönemlerinde elde edilen kazançlara uygulanacak kurumlar vergisi oranı bankalar ve kanunda adı geçen diğer kurumlar için %25’den, </w:t>
      </w:r>
    </w:p>
    <w:p w:rsidR="00CC0BB5" w:rsidRDefault="00857788">
      <w:pPr>
        <w:ind w:left="847" w:right="14"/>
      </w:pPr>
      <w:r>
        <w:t xml:space="preserve">%30’a çıkarılmıştır. </w:t>
      </w:r>
    </w:p>
    <w:p w:rsidR="00CC0BB5" w:rsidRDefault="00857788">
      <w:pPr>
        <w:spacing w:after="0" w:line="259" w:lineRule="auto"/>
        <w:ind w:left="852" w:right="0" w:firstLine="0"/>
        <w:jc w:val="left"/>
      </w:pPr>
      <w:r>
        <w:t xml:space="preserve"> </w:t>
      </w:r>
    </w:p>
    <w:p w:rsidR="00CC0BB5" w:rsidRDefault="00857788">
      <w:pPr>
        <w:ind w:left="847" w:right="14"/>
      </w:pPr>
      <w:r>
        <w:t>Ertelenmiş vergi yü</w:t>
      </w:r>
      <w:r>
        <w:t>kümlülüğü veya varlığı, varlıkların ve yükümlülüklerin finansal tablolarda gösterilen tutarları ile yasal vergi matrahı hesabında dikkate alınan tutarları arasındaki geçici farklılıkların bilanço yöntemine göre vergi etkilerinin yasalaşmış vergi oranları d</w:t>
      </w:r>
      <w:r>
        <w:t xml:space="preserve">ikkate alınarak hesaplanmasıyla belirlenmektedir. Banka ertelenmiş vergi hesaplamasında geçici farkların vergilendirilebilir/vergiden indirilebilir olacağı zamanı tahmin ederek yürürlükteki vergi mevzuatı uyarınca bilanço tarihi itibarıyla geçerli bulunan </w:t>
      </w:r>
      <w:r>
        <w:t>yasalaşmış vergi oranları kullanmaktadır. TMS 12 kapsamında ertelenmiş vergi varlıkları veya borçları raporlama dönemi sonu (bilanço tarihi) itibarıyla yürürlükte olan veya yürürlüğe girmesi kesine yakın olan vergi oranlarına (ve vergi kanunlarına) dayanıl</w:t>
      </w:r>
      <w:r>
        <w:t>arak varlıkların gelire dönüştüğü veya borçların ödendiği dönemlerde uygulanması beklenen vergi oranları kullanılmak suretiyle hesaplandığı için Banka, 30 Eylül 2024 ve 31 Aralık 2023 tarihleri  itibarıyla varlık ve yükümlükleri üzerinden %30 orana göre er</w:t>
      </w:r>
      <w:r>
        <w:t>telenmiş vergi hesaplaması yapmıştır. Ertelenmiş vergi yükümlülükleri vergilendirilebilir geçici farkların tümü için hesaplanırken, indirilebilir geçici farklardan oluşan ertelenmiş vergi varlıkları, gelecekte vergiye tabi kar elde etmek suretiyle bu farkl</w:t>
      </w:r>
      <w:r>
        <w:t>ardan yararlanmanın kuvvetle muhtemel olması şartıyla hesaplanmaktadır. Şerefiye veya işletme birleşmeleri dışında varlık veya yükümlülüklerin ilk defa finansal tablolara alınmasından dolayı oluşan ve hem ticari hem de mali kar veya zararı etkilemeyen geçi</w:t>
      </w:r>
      <w:r>
        <w:t xml:space="preserve">ci zamanlama farklarına ilişkin ertelenmiş vergi yükümlülüğü veya varlığı hesaplanmaz. </w:t>
      </w:r>
    </w:p>
    <w:p w:rsidR="00CC0BB5" w:rsidRDefault="00857788">
      <w:pPr>
        <w:spacing w:after="0" w:line="259" w:lineRule="auto"/>
        <w:ind w:left="852" w:right="0" w:firstLine="0"/>
        <w:jc w:val="left"/>
      </w:pPr>
      <w:r>
        <w:t xml:space="preserve"> </w:t>
      </w:r>
    </w:p>
    <w:p w:rsidR="00CC0BB5" w:rsidRDefault="00857788">
      <w:pPr>
        <w:ind w:left="847" w:right="14"/>
      </w:pPr>
      <w:r>
        <w:t>Ertelenmiş vergi varlığının kayıtlı değeri, her bir bilanço tarihi itibarıyla gözden geçirilir. Ertelenmiş vergi varlığının bir kısmının veya tamamının sağlayacağı fa</w:t>
      </w:r>
      <w:r>
        <w:t xml:space="preserve">ydanın elde edilmesine imkan verecek düzeyde mali kar elde etmenin muhtemel olmadığı ölçüde, ertelenmiş vergi varlığının kayıtlı değeri azaltılır. </w:t>
      </w:r>
    </w:p>
    <w:p w:rsidR="00CC0BB5" w:rsidRDefault="00857788">
      <w:pPr>
        <w:spacing w:after="0" w:line="259" w:lineRule="auto"/>
        <w:ind w:left="852" w:right="0" w:firstLine="0"/>
        <w:jc w:val="left"/>
      </w:pPr>
      <w:r>
        <w:t xml:space="preserve"> </w:t>
      </w:r>
    </w:p>
    <w:p w:rsidR="00CC0BB5" w:rsidRDefault="00857788">
      <w:pPr>
        <w:ind w:left="847" w:right="14"/>
      </w:pPr>
      <w:r>
        <w:t xml:space="preserve">Ertelenmiş vergi, varlıkların oluştuğu veya yükümlülüklerin yerine getirildiği dönemde geçerli olan vergi oranları üzerinden hesaplanır ve gelir tablosuna gider veya gelir olarak kaydedilir. Bununla birlikte, ertelenmiş vergi, aynı veya farklı bir dönemde </w:t>
      </w:r>
      <w:r>
        <w:t xml:space="preserve">doğrudan özsermaye ile ilişkilendirilen varlıklarla ilgili ise doğrudan özsermaye hesap grubuyla ilişkilendirilir.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lastRenderedPageBreak/>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line="271" w:lineRule="auto"/>
        <w:ind w:left="10" w:right="12"/>
      </w:pPr>
      <w:r>
        <w:rPr>
          <w:b/>
        </w:rPr>
        <w:t>MUHASEBE POLİTİKALARINA İLİŞKİN AÇIKLAMALAR (Devamı)</w:t>
      </w:r>
    </w:p>
    <w:p w:rsidR="00CC0BB5" w:rsidRDefault="00857788">
      <w:pPr>
        <w:spacing w:after="1" w:line="259" w:lineRule="auto"/>
        <w:ind w:left="850" w:right="0" w:firstLine="0"/>
        <w:jc w:val="left"/>
      </w:pPr>
      <w:r>
        <w:t xml:space="preserve"> </w:t>
      </w:r>
    </w:p>
    <w:p w:rsidR="00CC0BB5" w:rsidRDefault="00857788">
      <w:pPr>
        <w:tabs>
          <w:tab w:val="center" w:pos="3834"/>
        </w:tabs>
        <w:spacing w:line="271" w:lineRule="auto"/>
        <w:ind w:left="0" w:right="0" w:firstLine="0"/>
        <w:jc w:val="left"/>
      </w:pPr>
      <w:r>
        <w:rPr>
          <w:b/>
        </w:rPr>
        <w:t xml:space="preserve">XVII. </w:t>
      </w:r>
      <w:r>
        <w:rPr>
          <w:b/>
        </w:rPr>
        <w:tab/>
        <w:t>VERGİ UYGULAMALARINA İLİŞKİN AÇIKLAMALAR (Devamı)</w:t>
      </w:r>
    </w:p>
    <w:p w:rsidR="00CC0BB5" w:rsidRDefault="00857788">
      <w:pPr>
        <w:spacing w:line="259" w:lineRule="auto"/>
        <w:ind w:left="852" w:right="0" w:firstLine="0"/>
        <w:jc w:val="left"/>
      </w:pPr>
      <w:r>
        <w:t xml:space="preserve"> </w:t>
      </w:r>
    </w:p>
    <w:p w:rsidR="00CC0BB5" w:rsidRDefault="00857788">
      <w:pPr>
        <w:pStyle w:val="Heading1"/>
        <w:ind w:left="847" w:right="12"/>
      </w:pPr>
      <w:r>
        <w:t>b.</w:t>
      </w:r>
      <w:r>
        <w:rPr>
          <w:rFonts w:ascii="Arial" w:eastAsia="Arial" w:hAnsi="Arial" w:cs="Arial"/>
        </w:rPr>
        <w:t xml:space="preserve"> </w:t>
      </w:r>
      <w:r>
        <w:t xml:space="preserve">Ertelenmiş Vergi (Devamı) </w:t>
      </w:r>
    </w:p>
    <w:p w:rsidR="00CC0BB5" w:rsidRDefault="00857788">
      <w:pPr>
        <w:spacing w:after="0" w:line="259" w:lineRule="auto"/>
        <w:ind w:left="852" w:right="0" w:firstLine="0"/>
        <w:jc w:val="left"/>
      </w:pPr>
      <w:r>
        <w:t xml:space="preserve"> </w:t>
      </w:r>
    </w:p>
    <w:p w:rsidR="00CC0BB5" w:rsidRDefault="00857788">
      <w:pPr>
        <w:ind w:left="847" w:right="14"/>
      </w:pPr>
      <w:r>
        <w:t>Vergi Usul Kanunu’nun mükerrer 298’inci maddesi kapsamında üretici fiyat endeksindeki artışın, içinde bulunulan dönem dahil son 3 hesap döneminde %100’den ve içinde bulunulan hesap döneminde %10’dan fazla olması halinde mali ta</w:t>
      </w:r>
      <w:r>
        <w:t>bloların enflasyon düzeltmesine tabi tutulacağı hükme bağlanmış ve 31 Aralık 2021 tarihi itibarı ile bu koşullar gerçekleşmiştir. Ancak 29 Ocak 2022 tarih ve 31734 sayılı Resmi Gazete’de yayımlanan 7352 sayılı “Vergi Usul Kanunu İle Kurumlar Vergisi Kanunu</w:t>
      </w:r>
      <w:r>
        <w:t>nda Değişiklik Yapılmasına Dair Kanun” ile 213 sayılı Vergi Usul Kanunu’na geçici 33’üncü madde eklenmiş ve geçici vergi dönemleri de dâhil olmak üzere 2021 ve 2022 hesap dönemleri (kendilerine özel hesap dönemi tayin edilenlerde 2022 ve 2023 yılında biten</w:t>
      </w:r>
      <w:r>
        <w:t xml:space="preserve"> hesap dönemleri itibarıyla) ile 2023 hesap dönemi geçici vergi dönemlerinde mükerrer 298’inci madde kapsamındaki enflasyon düzeltmesine ilişkin şartların oluşup oluşmadığına bakılmaksızın mali tabloların enflasyon düzeltmesine tabi tutulmayacağı, 31 Aralı</w:t>
      </w:r>
      <w:r>
        <w:t>k 2023 tarihli mali tabloların ise enflasyon düzeltmesine ilişkin şartların oluşup oluşmadığına bakılmaksızın enflasyon düzeltmesine tabi tutulacağı, yapılacak enflasyon düzeltmesinden kaynaklanan kar/zarar farklarının geçmiş yıllar kar/zarar hesabında gös</w:t>
      </w:r>
      <w:r>
        <w:t xml:space="preserve">terileceği hususu yasalaşmıştır. 28 Aralık 2023 tarihli ve 32413 sayılı Resmi Gazete ’de yayımlanan 7491 sayılı Bazı Kanun ve Kanun Hükmünde Kararnamelerde Değişiklik Yapılması Hakkında Kanunun 17nci maddesine göre ise </w:t>
      </w:r>
    </w:p>
    <w:p w:rsidR="00CC0BB5" w:rsidRDefault="00857788">
      <w:pPr>
        <w:ind w:left="847" w:right="14"/>
      </w:pPr>
      <w:r>
        <w:t>Bankalar, 21 Kasım 2012 tarihli ve 6</w:t>
      </w:r>
      <w:r>
        <w:t>361 sayılı Finansal Kiralama, Faktoring, Finansman ve Tasarruf Finansman Şirketleri Kanunu kapsamındaki şirketler, ödeme ve elektronik para kuruluşları, yetkili döviz müesseseleri, varlık yönetim şirketleri, sermaye piyasası kurumları ile sigorta ve reasür</w:t>
      </w:r>
      <w:r>
        <w:t>ans şirketleri ve emeklilik şirketleri tarafından geçici vergi dönemleri de dahil olmak üzere 2024 ve 2025 hesap dönemlerinde yapılacak enflasyon düzeltmesinden kaynaklanan kar/zarar farklarının kazancın tespitinde dikkate alınmayacağı yasalaşmıştır. Bu fı</w:t>
      </w:r>
      <w:r>
        <w:t xml:space="preserve">kra kapsamında belirlenen dönemleri geçici vergi dönemleri de dahil olmak üzere bir hesap dönemi kadar uzatmaya Cumhurbaşkanına yetki verilmiştir. </w:t>
      </w:r>
    </w:p>
    <w:p w:rsidR="00CC0BB5" w:rsidRDefault="00857788">
      <w:pPr>
        <w:spacing w:after="0" w:line="259" w:lineRule="auto"/>
        <w:ind w:left="852" w:right="0" w:firstLine="0"/>
        <w:jc w:val="left"/>
      </w:pPr>
      <w:r>
        <w:t xml:space="preserve"> </w:t>
      </w:r>
    </w:p>
    <w:p w:rsidR="00CC0BB5" w:rsidRDefault="00857788">
      <w:pPr>
        <w:ind w:left="847" w:right="14"/>
      </w:pPr>
      <w:r>
        <w:t>Hesaplanan ertelenmiş vergi varlığı ile ertelenmiş vergi borçları konsolide olmayan finansal tablolarda ne</w:t>
      </w:r>
      <w:r>
        <w:t xml:space="preserve">tleştirilerek gösterilmektedir. </w:t>
      </w:r>
    </w:p>
    <w:p w:rsidR="00CC0BB5" w:rsidRDefault="00857788">
      <w:pPr>
        <w:spacing w:after="0" w:line="259" w:lineRule="auto"/>
        <w:ind w:left="852" w:right="0" w:firstLine="0"/>
        <w:jc w:val="left"/>
      </w:pPr>
      <w:r>
        <w:t xml:space="preserve"> </w:t>
      </w:r>
    </w:p>
    <w:p w:rsidR="00CC0BB5" w:rsidRDefault="00857788">
      <w:pPr>
        <w:ind w:left="847" w:right="14"/>
      </w:pPr>
      <w:r>
        <w:t xml:space="preserve">Doğrudan özkaynaklarda muhasebeleştirilen işlemlerle ilgili ertelenmiş vergi etkileri de özkaynaklarda gösterilmektedir.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r>
        <w:tab/>
        <w:t xml:space="preserve"> </w:t>
      </w:r>
    </w:p>
    <w:p w:rsidR="00CC0BB5" w:rsidRDefault="00857788">
      <w:pPr>
        <w:spacing w:line="271" w:lineRule="auto"/>
        <w:ind w:left="10" w:right="12"/>
      </w:pPr>
      <w:r>
        <w:rPr>
          <w:b/>
        </w:rPr>
        <w:t>MUHASEBE POLİTİKALARINA İLİŞKİN AÇIKLAMALAR (Devamı)</w:t>
      </w:r>
    </w:p>
    <w:p w:rsidR="00CC0BB5" w:rsidRDefault="00857788">
      <w:pPr>
        <w:spacing w:after="19" w:line="259" w:lineRule="auto"/>
        <w:ind w:left="852" w:right="0" w:firstLine="0"/>
        <w:jc w:val="left"/>
      </w:pPr>
      <w:r>
        <w:t xml:space="preserve"> </w:t>
      </w:r>
    </w:p>
    <w:p w:rsidR="00CC0BB5" w:rsidRDefault="00857788">
      <w:pPr>
        <w:pStyle w:val="Heading1"/>
        <w:tabs>
          <w:tab w:val="center" w:pos="3285"/>
        </w:tabs>
        <w:ind w:left="0" w:firstLine="0"/>
        <w:jc w:val="left"/>
      </w:pPr>
      <w:r>
        <w:lastRenderedPageBreak/>
        <w:t xml:space="preserve">XVIII. </w:t>
      </w:r>
      <w:r>
        <w:tab/>
      </w:r>
      <w:r>
        <w:t xml:space="preserve">BORÇLANMALARA İLİŞKİN İLAVE AÇIKLAMALAR  </w:t>
      </w:r>
    </w:p>
    <w:p w:rsidR="00CC0BB5" w:rsidRDefault="00857788">
      <w:pPr>
        <w:spacing w:after="0" w:line="259" w:lineRule="auto"/>
        <w:ind w:left="852" w:right="0" w:firstLine="0"/>
        <w:jc w:val="left"/>
      </w:pPr>
      <w:r>
        <w:t xml:space="preserve"> </w:t>
      </w:r>
    </w:p>
    <w:p w:rsidR="00CC0BB5" w:rsidRDefault="00857788">
      <w:pPr>
        <w:ind w:left="847" w:right="14"/>
      </w:pPr>
      <w:r>
        <w:t>Banka, borçlanma araçlarını TFRS 9 “Finansal Araçlar” standardı hükümleri gereği muhasebeleştirmekte   olup, tüm finansal yükümlülüklerini kayda alınmalarını izleyen dönemlerde iç verim yöntemi ile değerlemektedi</w:t>
      </w:r>
      <w:r>
        <w:t xml:space="preserve">r.  </w:t>
      </w:r>
    </w:p>
    <w:p w:rsidR="00CC0BB5" w:rsidRDefault="00857788">
      <w:pPr>
        <w:spacing w:after="11" w:line="259" w:lineRule="auto"/>
        <w:ind w:left="852" w:right="0" w:firstLine="0"/>
        <w:jc w:val="left"/>
      </w:pPr>
      <w:r>
        <w:t xml:space="preserve"> </w:t>
      </w:r>
    </w:p>
    <w:p w:rsidR="00CC0BB5" w:rsidRDefault="00857788">
      <w:pPr>
        <w:ind w:left="847" w:right="14"/>
      </w:pPr>
      <w:r>
        <w:t xml:space="preserve">30 Eylül 2024 ve 31 Aralık 2023 tarihleri itibarıyla Banka’nın borçlanma aracı bulunmamaktadır. </w:t>
      </w:r>
    </w:p>
    <w:p w:rsidR="00CC0BB5" w:rsidRDefault="00857788">
      <w:pPr>
        <w:spacing w:after="21" w:line="259" w:lineRule="auto"/>
        <w:ind w:left="852" w:right="0" w:firstLine="0"/>
        <w:jc w:val="left"/>
      </w:pPr>
      <w:r>
        <w:t xml:space="preserve"> </w:t>
      </w:r>
    </w:p>
    <w:p w:rsidR="00CC0BB5" w:rsidRDefault="00857788">
      <w:pPr>
        <w:numPr>
          <w:ilvl w:val="0"/>
          <w:numId w:val="15"/>
        </w:numPr>
        <w:spacing w:line="271" w:lineRule="auto"/>
        <w:ind w:right="12" w:hanging="852"/>
      </w:pPr>
      <w:r>
        <w:rPr>
          <w:b/>
        </w:rPr>
        <w:t xml:space="preserve">İHRAÇ EDİLEN HİSSE SENETLERİNE İLİŞKİN AÇIKLAMALAR  </w:t>
      </w:r>
    </w:p>
    <w:p w:rsidR="00CC0BB5" w:rsidRDefault="00857788">
      <w:pPr>
        <w:spacing w:after="20" w:line="259" w:lineRule="auto"/>
        <w:ind w:left="852" w:right="0" w:firstLine="0"/>
        <w:jc w:val="left"/>
      </w:pPr>
      <w:r>
        <w:t xml:space="preserve"> </w:t>
      </w:r>
    </w:p>
    <w:p w:rsidR="00CC0BB5" w:rsidRDefault="00857788">
      <w:pPr>
        <w:ind w:left="847" w:right="14"/>
      </w:pPr>
      <w:r>
        <w:t xml:space="preserve">Banka’nın bilanço tarihi itibarıyla ihraç ettiği hisse senedi bulunmamaktadır. </w:t>
      </w:r>
    </w:p>
    <w:p w:rsidR="00CC0BB5" w:rsidRDefault="00857788">
      <w:pPr>
        <w:spacing w:after="20" w:line="259" w:lineRule="auto"/>
        <w:ind w:left="852" w:right="0" w:firstLine="0"/>
        <w:jc w:val="left"/>
      </w:pPr>
      <w:r>
        <w:rPr>
          <w:b/>
        </w:rPr>
        <w:t xml:space="preserve"> </w:t>
      </w:r>
    </w:p>
    <w:p w:rsidR="00CC0BB5" w:rsidRDefault="00857788">
      <w:pPr>
        <w:numPr>
          <w:ilvl w:val="0"/>
          <w:numId w:val="15"/>
        </w:numPr>
        <w:spacing w:line="271" w:lineRule="auto"/>
        <w:ind w:right="12" w:hanging="852"/>
      </w:pPr>
      <w:r>
        <w:rPr>
          <w:b/>
        </w:rPr>
        <w:t xml:space="preserve">AVAL VE KABULLERE İLİŞKİN AÇIKLAMALAR   </w:t>
      </w:r>
    </w:p>
    <w:p w:rsidR="00CC0BB5" w:rsidRDefault="00857788">
      <w:pPr>
        <w:spacing w:after="19" w:line="259" w:lineRule="auto"/>
        <w:ind w:left="852" w:right="0" w:firstLine="0"/>
        <w:jc w:val="left"/>
      </w:pPr>
      <w:r>
        <w:t xml:space="preserve"> </w:t>
      </w:r>
    </w:p>
    <w:p w:rsidR="00CC0BB5" w:rsidRDefault="00857788">
      <w:pPr>
        <w:ind w:left="847" w:right="14"/>
      </w:pPr>
      <w:r>
        <w:t xml:space="preserve">Bulunmamaktadır. </w:t>
      </w:r>
    </w:p>
    <w:p w:rsidR="00CC0BB5" w:rsidRDefault="00857788">
      <w:pPr>
        <w:spacing w:after="20" w:line="259" w:lineRule="auto"/>
        <w:ind w:left="852" w:right="0" w:firstLine="0"/>
        <w:jc w:val="left"/>
      </w:pPr>
      <w:r>
        <w:rPr>
          <w:b/>
        </w:rPr>
        <w:t xml:space="preserve"> </w:t>
      </w:r>
    </w:p>
    <w:p w:rsidR="00CC0BB5" w:rsidRDefault="00857788">
      <w:pPr>
        <w:numPr>
          <w:ilvl w:val="0"/>
          <w:numId w:val="15"/>
        </w:numPr>
        <w:spacing w:line="271" w:lineRule="auto"/>
        <w:ind w:right="12" w:hanging="852"/>
      </w:pPr>
      <w:r>
        <w:rPr>
          <w:b/>
        </w:rPr>
        <w:t xml:space="preserve">DEVLET TEŞVİKLERİNE İLİŞKİN AÇIKLAMALAR </w:t>
      </w:r>
      <w:r>
        <w:t xml:space="preserve"> </w:t>
      </w:r>
    </w:p>
    <w:p w:rsidR="00CC0BB5" w:rsidRDefault="00857788">
      <w:pPr>
        <w:spacing w:after="20" w:line="259" w:lineRule="auto"/>
        <w:ind w:left="852" w:right="0" w:firstLine="0"/>
        <w:jc w:val="left"/>
      </w:pPr>
      <w:r>
        <w:t xml:space="preserve"> </w:t>
      </w:r>
    </w:p>
    <w:p w:rsidR="00CC0BB5" w:rsidRDefault="00857788">
      <w:pPr>
        <w:ind w:left="847" w:right="14"/>
      </w:pPr>
      <w:r>
        <w:t xml:space="preserve">Banka’nın bilanço tarihi itibarıyla yararlanmış olduğu herhangi bir devlet teşviği bulunmamaktadır. </w:t>
      </w:r>
    </w:p>
    <w:p w:rsidR="00CC0BB5" w:rsidRDefault="00857788">
      <w:pPr>
        <w:spacing w:after="13" w:line="259" w:lineRule="auto"/>
        <w:ind w:left="0" w:right="0" w:firstLine="0"/>
        <w:jc w:val="left"/>
      </w:pPr>
      <w:r>
        <w:t xml:space="preserve"> </w:t>
      </w:r>
    </w:p>
    <w:p w:rsidR="00CC0BB5" w:rsidRDefault="00857788">
      <w:pPr>
        <w:pStyle w:val="Heading1"/>
        <w:tabs>
          <w:tab w:val="center" w:pos="1823"/>
        </w:tabs>
        <w:ind w:left="0" w:firstLine="0"/>
        <w:jc w:val="left"/>
      </w:pPr>
      <w:r>
        <w:t xml:space="preserve">XXII. </w:t>
      </w:r>
      <w:r>
        <w:tab/>
        <w:t xml:space="preserve">İLİŞKİLİ TARAFLAR  </w:t>
      </w:r>
    </w:p>
    <w:p w:rsidR="00CC0BB5" w:rsidRDefault="00857788">
      <w:pPr>
        <w:spacing w:after="15" w:line="259" w:lineRule="auto"/>
        <w:ind w:left="852" w:right="0" w:firstLine="0"/>
        <w:jc w:val="left"/>
      </w:pPr>
      <w:r>
        <w:t xml:space="preserve"> </w:t>
      </w:r>
    </w:p>
    <w:p w:rsidR="00CC0BB5" w:rsidRDefault="00857788">
      <w:pPr>
        <w:ind w:left="852" w:right="14" w:hanging="852"/>
      </w:pPr>
      <w:r>
        <w:t xml:space="preserve"> </w:t>
      </w:r>
      <w:r>
        <w:t>TMS 24 “İlişkili Taraf Açıklamaları Standardı” kapsamında; nitelikli paya sahip ortaklar, işletme üzerinde müşterek kontrol gücüne ya da önemli etkiye sahip bulunan işletmeler, bağlı ortaklıklar, iştirakler, işletmenin katılımcı konumunda olduğu iş ortaklı</w:t>
      </w:r>
      <w:r>
        <w:t xml:space="preserve">kları ve işletmenin ya da ana ortaklığının kilit yönetici personeli ilişkili taraf olarak kabul edilmiştir. </w:t>
      </w:r>
      <w:r>
        <w:rPr>
          <w:b/>
        </w:rPr>
        <w:t xml:space="preserve"> </w:t>
      </w:r>
    </w:p>
    <w:p w:rsidR="00CC0BB5" w:rsidRDefault="00857788">
      <w:pPr>
        <w:spacing w:after="17" w:line="259" w:lineRule="auto"/>
        <w:ind w:left="852" w:right="0" w:firstLine="0"/>
        <w:jc w:val="left"/>
      </w:pPr>
      <w:r>
        <w:t xml:space="preserve"> </w:t>
      </w:r>
    </w:p>
    <w:p w:rsidR="00CC0BB5" w:rsidRDefault="00857788">
      <w:pPr>
        <w:pStyle w:val="Heading1"/>
        <w:tabs>
          <w:tab w:val="center" w:pos="2807"/>
        </w:tabs>
        <w:ind w:left="0" w:firstLine="0"/>
        <w:jc w:val="left"/>
      </w:pPr>
      <w:r>
        <w:t xml:space="preserve">XXIII. </w:t>
      </w:r>
      <w:r>
        <w:tab/>
        <w:t xml:space="preserve">NAKİT VE NAKDE EŞDEĞER VARLIKLAR  </w:t>
      </w:r>
    </w:p>
    <w:p w:rsidR="00CC0BB5" w:rsidRDefault="00857788">
      <w:pPr>
        <w:spacing w:after="20" w:line="259" w:lineRule="auto"/>
        <w:ind w:left="852" w:right="0" w:firstLine="0"/>
        <w:jc w:val="left"/>
      </w:pPr>
      <w:r>
        <w:t xml:space="preserve"> </w:t>
      </w:r>
    </w:p>
    <w:p w:rsidR="00CC0BB5" w:rsidRDefault="00857788">
      <w:pPr>
        <w:ind w:left="847" w:right="14"/>
      </w:pPr>
      <w:r>
        <w:t>Nakit ve nakit benzeri kalemler, nakit para, özel cari hesap ve satın alım tarihinden itibaren vade</w:t>
      </w:r>
      <w:r>
        <w:t xml:space="preserve">leri  3 ay veya 3 aydan daha az olan, hemen nakde çevrilebilecek olan ve önemli tutarda değer değişikliği riskini taşımayan yüksek likiditeye sahip diğer kısa vadeli yatırımlardır. Bu varlıkların defter değeri gerçeğe uygun değeridir.  </w:t>
      </w:r>
    </w:p>
    <w:p w:rsidR="00CC0BB5" w:rsidRDefault="00857788">
      <w:pPr>
        <w:spacing w:after="17" w:line="259" w:lineRule="auto"/>
        <w:ind w:left="852" w:right="0" w:firstLine="0"/>
        <w:jc w:val="left"/>
      </w:pPr>
      <w:r>
        <w:t xml:space="preserve"> </w:t>
      </w:r>
    </w:p>
    <w:p w:rsidR="00CC0BB5" w:rsidRDefault="00857788">
      <w:pPr>
        <w:ind w:left="847" w:right="14"/>
      </w:pPr>
      <w:r>
        <w:t>Nakit akış tablol</w:t>
      </w:r>
      <w:r>
        <w:t xml:space="preserve">arının hazırlanmasına esas olan “Nakit”, kasa, efektif deposu, altın, yoldaki paralar  ile T.C. Merkez Bankası dahil bankalardaki özel cari hesap ve katılma hesapları olarak, “Nakde Eşdeğer Varlık” ise orijinal vadesi üç aydan kısa olan bankalararası para </w:t>
      </w:r>
      <w:r>
        <w:t xml:space="preserve">piyasası plasmanları ve bankalardaki vadeli depolar olarak tanımlanmaktadır. </w:t>
      </w:r>
    </w:p>
    <w:p w:rsidR="00CC0BB5" w:rsidRDefault="00857788">
      <w:pPr>
        <w:spacing w:after="20" w:line="259" w:lineRule="auto"/>
        <w:ind w:left="852" w:right="0" w:firstLine="0"/>
        <w:jc w:val="left"/>
      </w:pPr>
      <w:r>
        <w:t xml:space="preserve"> </w:t>
      </w:r>
    </w:p>
    <w:p w:rsidR="00CC0BB5" w:rsidRDefault="00857788">
      <w:pPr>
        <w:pStyle w:val="Heading1"/>
        <w:tabs>
          <w:tab w:val="center" w:pos="4690"/>
        </w:tabs>
        <w:ind w:left="0" w:firstLine="0"/>
        <w:jc w:val="left"/>
      </w:pPr>
      <w:r>
        <w:t xml:space="preserve">XXIV. </w:t>
      </w:r>
      <w:r>
        <w:tab/>
        <w:t>RAPORLAMANIN BÖLÜMLEMEYE GÖRE YAPILMASINA İLİŞKİN AÇIKLAMALAR</w:t>
      </w:r>
      <w:r>
        <w:rPr>
          <w:b w:val="0"/>
        </w:rPr>
        <w:t xml:space="preserve"> </w:t>
      </w:r>
    </w:p>
    <w:p w:rsidR="00CC0BB5" w:rsidRDefault="00857788">
      <w:pPr>
        <w:spacing w:after="0" w:line="259" w:lineRule="auto"/>
        <w:ind w:left="852" w:right="0" w:firstLine="0"/>
        <w:jc w:val="left"/>
      </w:pPr>
      <w:r>
        <w:t xml:space="preserve"> </w:t>
      </w:r>
    </w:p>
    <w:p w:rsidR="00CC0BB5" w:rsidRDefault="00857788">
      <w:pPr>
        <w:ind w:left="847" w:right="14"/>
      </w:pPr>
      <w:r>
        <w:t>Banka; Bireysel Bankacılık, Tüzel Bankacılık, Hazine ve Uluslararası Bankacılık olarak üç ayrı ana bölüm</w:t>
      </w:r>
      <w:r>
        <w:t xml:space="preserve">le faaliyetlerini yürütmektedir.Her bir bölüm kendine mahsus ürünlerle hizmet vermekte olup faaliyet sonuçları bu bölümler bazında izlenmektedir.Faaliyet bölümlerine göre raporlama , Dördüncü  Bölüm’de sunulmuştur. </w:t>
      </w:r>
    </w:p>
    <w:p w:rsidR="00CC0BB5" w:rsidRDefault="00857788">
      <w:pPr>
        <w:spacing w:after="19" w:line="259" w:lineRule="auto"/>
        <w:ind w:left="852" w:right="0" w:firstLine="0"/>
        <w:jc w:val="left"/>
      </w:pPr>
      <w:r>
        <w:t xml:space="preserve"> </w:t>
      </w:r>
    </w:p>
    <w:p w:rsidR="00CC0BB5" w:rsidRDefault="00857788">
      <w:pPr>
        <w:tabs>
          <w:tab w:val="center" w:pos="2969"/>
        </w:tabs>
        <w:spacing w:line="271" w:lineRule="auto"/>
        <w:ind w:left="0" w:right="0" w:firstLine="0"/>
        <w:jc w:val="left"/>
      </w:pPr>
      <w:r>
        <w:rPr>
          <w:b/>
        </w:rPr>
        <w:t xml:space="preserve">XXV. </w:t>
      </w:r>
      <w:r>
        <w:rPr>
          <w:b/>
        </w:rPr>
        <w:tab/>
      </w:r>
      <w:r>
        <w:rPr>
          <w:b/>
        </w:rPr>
        <w:t xml:space="preserve">DİĞER HUSUSLARA İLİŞKİN AÇIKLAMALAR </w:t>
      </w:r>
    </w:p>
    <w:p w:rsidR="00CC0BB5" w:rsidRDefault="00857788">
      <w:pPr>
        <w:spacing w:after="18" w:line="259" w:lineRule="auto"/>
        <w:ind w:left="852" w:right="0" w:firstLine="0"/>
        <w:jc w:val="left"/>
      </w:pPr>
      <w:r>
        <w:rPr>
          <w:b/>
        </w:rPr>
        <w:lastRenderedPageBreak/>
        <w:t xml:space="preserve"> </w:t>
      </w:r>
    </w:p>
    <w:p w:rsidR="00CC0BB5" w:rsidRDefault="00857788">
      <w:pPr>
        <w:tabs>
          <w:tab w:val="center" w:pos="1568"/>
          <w:tab w:val="center" w:pos="5163"/>
        </w:tabs>
        <w:ind w:left="0" w:right="0" w:firstLine="0"/>
        <w:jc w:val="left"/>
      </w:pPr>
      <w:r>
        <w:rPr>
          <w:rFonts w:ascii="Calibri" w:eastAsia="Calibri" w:hAnsi="Calibri" w:cs="Calibri"/>
          <w:sz w:val="22"/>
        </w:rPr>
        <w:tab/>
      </w:r>
      <w:r>
        <w:t xml:space="preserve">Bulunmamaktadır. </w:t>
      </w:r>
      <w:r>
        <w:tab/>
        <w:t xml:space="preserve"> </w:t>
      </w:r>
    </w:p>
    <w:p w:rsidR="00CC0BB5" w:rsidRDefault="00857788">
      <w:pPr>
        <w:spacing w:after="0" w:line="259" w:lineRule="auto"/>
        <w:ind w:left="1701" w:right="1698"/>
        <w:jc w:val="center"/>
      </w:pPr>
      <w:r>
        <w:rPr>
          <w:b/>
        </w:rPr>
        <w:t xml:space="preserve">DÖRDÜNCÜ BÖLÜM </w:t>
      </w:r>
    </w:p>
    <w:p w:rsidR="00CC0BB5" w:rsidRDefault="00857788">
      <w:pPr>
        <w:spacing w:after="13" w:line="259" w:lineRule="auto"/>
        <w:ind w:left="45" w:right="0" w:firstLine="0"/>
        <w:jc w:val="center"/>
      </w:pPr>
      <w:r>
        <w:t xml:space="preserve"> </w:t>
      </w:r>
    </w:p>
    <w:p w:rsidR="00CC0BB5" w:rsidRDefault="00857788">
      <w:pPr>
        <w:spacing w:after="0" w:line="259" w:lineRule="auto"/>
        <w:ind w:left="1701" w:right="1702"/>
        <w:jc w:val="center"/>
      </w:pPr>
      <w:r>
        <w:rPr>
          <w:b/>
        </w:rPr>
        <w:t xml:space="preserve">MALİ BÜNYEYE VE RİSK YÖNETİMİNE İLİŞKİN BİLGİLER </w:t>
      </w:r>
    </w:p>
    <w:p w:rsidR="00CC0BB5" w:rsidRDefault="00857788">
      <w:pPr>
        <w:spacing w:after="36" w:line="259" w:lineRule="auto"/>
        <w:ind w:left="852" w:right="0" w:firstLine="0"/>
        <w:jc w:val="left"/>
      </w:pPr>
      <w:r>
        <w:rPr>
          <w:sz w:val="18"/>
        </w:rPr>
        <w:t xml:space="preserve"> </w:t>
      </w:r>
    </w:p>
    <w:p w:rsidR="00CC0BB5" w:rsidRDefault="00857788">
      <w:pPr>
        <w:pStyle w:val="Heading1"/>
        <w:tabs>
          <w:tab w:val="center" w:pos="3442"/>
        </w:tabs>
        <w:ind w:left="0" w:firstLine="0"/>
        <w:jc w:val="left"/>
      </w:pPr>
      <w:r>
        <w:t>I.</w:t>
      </w:r>
      <w:r>
        <w:rPr>
          <w:rFonts w:ascii="Arial" w:eastAsia="Arial" w:hAnsi="Arial" w:cs="Arial"/>
        </w:rPr>
        <w:t xml:space="preserve"> </w:t>
      </w:r>
      <w:r>
        <w:rPr>
          <w:rFonts w:ascii="Arial" w:eastAsia="Arial" w:hAnsi="Arial" w:cs="Arial"/>
        </w:rPr>
        <w:tab/>
      </w:r>
      <w:r>
        <w:t xml:space="preserve">ÖZKAYNAK KALEMLERİNE İLİŞKİN AÇIKLAMALAR </w:t>
      </w:r>
    </w:p>
    <w:p w:rsidR="00CC0BB5" w:rsidRDefault="00857788">
      <w:pPr>
        <w:spacing w:after="12" w:line="259" w:lineRule="auto"/>
        <w:ind w:left="852" w:right="0" w:firstLine="0"/>
        <w:jc w:val="left"/>
      </w:pPr>
      <w:r>
        <w:rPr>
          <w:b/>
          <w:sz w:val="16"/>
        </w:rPr>
        <w:t xml:space="preserve"> </w:t>
      </w:r>
    </w:p>
    <w:p w:rsidR="00CC0BB5" w:rsidRDefault="00857788">
      <w:pPr>
        <w:ind w:left="847" w:right="14"/>
      </w:pPr>
      <w:r>
        <w:t>Özkaynak tutarı ve sermaye yeterliliği standart oranı “Bankaların Özkaynaklarına İlişkin Yönetmelik” ile “Bankaların Sermaye Yeterliliğinin Ölçülmesine ve Değerlendirilmesine İlişkin Yönetmelik” ve bunlara ilave olarak BDDK’nın aşağıdaki düzenlemeleri çerç</w:t>
      </w:r>
      <w:r>
        <w:t xml:space="preserve">evesinde;  </w:t>
      </w:r>
    </w:p>
    <w:p w:rsidR="00CC0BB5" w:rsidRDefault="00857788">
      <w:pPr>
        <w:spacing w:after="55" w:line="259" w:lineRule="auto"/>
        <w:ind w:left="852" w:right="0" w:firstLine="0"/>
        <w:jc w:val="left"/>
      </w:pPr>
      <w:r>
        <w:rPr>
          <w:sz w:val="16"/>
        </w:rPr>
        <w:t xml:space="preserve"> </w:t>
      </w:r>
    </w:p>
    <w:p w:rsidR="00CC0BB5" w:rsidRDefault="00857788">
      <w:pPr>
        <w:numPr>
          <w:ilvl w:val="0"/>
          <w:numId w:val="16"/>
        </w:numPr>
        <w:ind w:right="14" w:hanging="425"/>
      </w:pPr>
      <w:r>
        <w:t>Bankacılık Düzenleme ve Denetleme Kurulunun 28 Nisan 2022 tarih ve 10188 sayılı Kararı uyarınca kredi riskine esas tutarın hesaplanmasında yabancı para birimindeki değerlenmiş tutarları hesaplarken 31 Aralık 2022 tarihine ait Merkez Bankası d</w:t>
      </w:r>
      <w:r>
        <w:t xml:space="preserve">öviz alış kuru kullanılmıştır. </w:t>
      </w:r>
    </w:p>
    <w:p w:rsidR="00CC0BB5" w:rsidRDefault="00857788">
      <w:pPr>
        <w:spacing w:after="54" w:line="259" w:lineRule="auto"/>
        <w:ind w:left="852" w:right="0" w:firstLine="0"/>
        <w:jc w:val="left"/>
      </w:pPr>
      <w:r>
        <w:rPr>
          <w:sz w:val="16"/>
        </w:rPr>
        <w:t xml:space="preserve"> </w:t>
      </w:r>
    </w:p>
    <w:p w:rsidR="00CC0BB5" w:rsidRDefault="00857788">
      <w:pPr>
        <w:numPr>
          <w:ilvl w:val="0"/>
          <w:numId w:val="16"/>
        </w:numPr>
        <w:ind w:right="14" w:hanging="425"/>
      </w:pPr>
      <w:r>
        <w:t>21 Aralık 2021 tarih ve 9996 sayılı düzenleme çerçevesinde bankaların sahip oldukları menkul kıymetlerden, “Gerçeğe Uygun Değer Farkı Diğer Kapsamlı Gelire Yansıtılan Menkul Değerler” portföyünde yer alanların net değerlem</w:t>
      </w:r>
      <w:r>
        <w:t xml:space="preserve">e farklarının negatif olması durumunda, bu farklar özkaynak tutarında dikkate alınmayabilir.  </w:t>
      </w:r>
    </w:p>
    <w:p w:rsidR="00CC0BB5" w:rsidRDefault="00857788">
      <w:pPr>
        <w:spacing w:after="51" w:line="259" w:lineRule="auto"/>
        <w:ind w:left="852" w:right="0" w:firstLine="0"/>
        <w:jc w:val="left"/>
      </w:pPr>
      <w:r>
        <w:rPr>
          <w:sz w:val="16"/>
        </w:rPr>
        <w:t xml:space="preserve"> </w:t>
      </w:r>
    </w:p>
    <w:p w:rsidR="00CC0BB5" w:rsidRDefault="00857788">
      <w:pPr>
        <w:ind w:left="847" w:right="14"/>
      </w:pPr>
      <w:r>
        <w:t>Son düzenlemeler dikkate alınarak 30 Eylül 2024 tarihi itibarıyla hesaplanan cari dönem özkaynak tutarı 1.387.227 TL (31 Aralık 2023: 1.092.846</w:t>
      </w:r>
      <w:r>
        <w:rPr>
          <w:b/>
          <w:sz w:val="15"/>
        </w:rPr>
        <w:t xml:space="preserve"> </w:t>
      </w:r>
      <w:r>
        <w:t>TL) sermaye yet</w:t>
      </w:r>
      <w:r>
        <w:t xml:space="preserve">erliliği standart oranı da %43,64’dir </w:t>
      </w:r>
    </w:p>
    <w:p w:rsidR="00CC0BB5" w:rsidRDefault="00857788">
      <w:pPr>
        <w:ind w:left="847" w:right="14"/>
      </w:pPr>
      <w:r>
        <w:t xml:space="preserve">(31 Aralık 2023: %138,08). Banka’nın sermaye yeterliliği standart oranı ilgili mevzuat ile belirlenen asgari oranın üzerinde seyretmektedir.  </w:t>
      </w:r>
    </w:p>
    <w:p w:rsidR="00CC0BB5" w:rsidRDefault="00857788">
      <w:pPr>
        <w:spacing w:after="57" w:line="259" w:lineRule="auto"/>
        <w:ind w:left="852" w:right="0" w:firstLine="0"/>
        <w:jc w:val="left"/>
      </w:pPr>
      <w:r>
        <w:rPr>
          <w:sz w:val="16"/>
        </w:rPr>
        <w:t xml:space="preserve"> </w:t>
      </w:r>
    </w:p>
    <w:p w:rsidR="00CC0BB5" w:rsidRDefault="00857788">
      <w:pPr>
        <w:spacing w:line="271" w:lineRule="auto"/>
        <w:ind w:left="847" w:right="5142"/>
      </w:pPr>
      <w:r>
        <w:rPr>
          <w:b/>
        </w:rPr>
        <w:t>a)</w:t>
      </w:r>
      <w:r>
        <w:rPr>
          <w:rFonts w:ascii="Arial" w:eastAsia="Arial" w:hAnsi="Arial" w:cs="Arial"/>
          <w:b/>
        </w:rPr>
        <w:t xml:space="preserve"> </w:t>
      </w:r>
      <w:r>
        <w:rPr>
          <w:b/>
        </w:rPr>
        <w:t xml:space="preserve">Özkaynak kalemlerine ilişkin bilgiler: </w:t>
      </w:r>
      <w:r>
        <w:rPr>
          <w:b/>
          <w:sz w:val="16"/>
        </w:rPr>
        <w:t xml:space="preserve"> </w:t>
      </w:r>
    </w:p>
    <w:tbl>
      <w:tblPr>
        <w:tblStyle w:val="TableGrid"/>
        <w:tblW w:w="8800" w:type="dxa"/>
        <w:tblInd w:w="840" w:type="dxa"/>
        <w:tblCellMar>
          <w:top w:w="6" w:type="dxa"/>
          <w:left w:w="7" w:type="dxa"/>
          <w:bottom w:w="3" w:type="dxa"/>
          <w:right w:w="13" w:type="dxa"/>
        </w:tblCellMar>
        <w:tblLook w:val="04A0" w:firstRow="1" w:lastRow="0" w:firstColumn="1" w:lastColumn="0" w:noHBand="0" w:noVBand="1"/>
      </w:tblPr>
      <w:tblGrid>
        <w:gridCol w:w="5395"/>
        <w:gridCol w:w="1789"/>
        <w:gridCol w:w="1616"/>
      </w:tblGrid>
      <w:tr w:rsidR="00CC0BB5">
        <w:trPr>
          <w:trHeight w:val="274"/>
        </w:trPr>
        <w:tc>
          <w:tcPr>
            <w:tcW w:w="5396" w:type="dxa"/>
            <w:tcBorders>
              <w:top w:val="single" w:sz="4" w:space="0" w:color="000000"/>
              <w:left w:val="single" w:sz="4" w:space="0" w:color="000000"/>
              <w:bottom w:val="dashed" w:sz="4" w:space="0" w:color="000000"/>
              <w:right w:val="dashed" w:sz="4" w:space="0" w:color="000000"/>
            </w:tcBorders>
          </w:tcPr>
          <w:p w:rsidR="00CC0BB5" w:rsidRDefault="00857788">
            <w:pPr>
              <w:spacing w:after="6" w:line="259" w:lineRule="auto"/>
              <w:ind w:left="0" w:right="0" w:firstLine="0"/>
              <w:jc w:val="left"/>
            </w:pPr>
            <w:r>
              <w:rPr>
                <w:b/>
                <w:sz w:val="12"/>
              </w:rPr>
              <w:t xml:space="preserve">  </w:t>
            </w:r>
          </w:p>
          <w:p w:rsidR="00CC0BB5" w:rsidRDefault="00857788">
            <w:pPr>
              <w:spacing w:after="0" w:line="259" w:lineRule="auto"/>
              <w:ind w:left="0" w:right="0" w:firstLine="0"/>
              <w:jc w:val="left"/>
            </w:pPr>
            <w:r>
              <w:rPr>
                <w:b/>
                <w:sz w:val="12"/>
              </w:rPr>
              <w:t xml:space="preserve"> Çekirdek Sermaye </w:t>
            </w:r>
          </w:p>
        </w:tc>
        <w:tc>
          <w:tcPr>
            <w:tcW w:w="178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96" w:right="0" w:hanging="89"/>
              <w:jc w:val="left"/>
            </w:pPr>
            <w:r>
              <w:rPr>
                <w:b/>
                <w:sz w:val="12"/>
              </w:rPr>
              <w:t xml:space="preserve">Cari Dönem 30.09.2024 </w:t>
            </w:r>
          </w:p>
        </w:tc>
        <w:tc>
          <w:tcPr>
            <w:tcW w:w="1616"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1025" w:right="0" w:hanging="223"/>
              <w:jc w:val="left"/>
            </w:pPr>
            <w:r>
              <w:rPr>
                <w:b/>
                <w:sz w:val="12"/>
              </w:rPr>
              <w:t xml:space="preserve">Önceki Dönem 31.12.2023 </w:t>
            </w:r>
          </w:p>
        </w:tc>
      </w:tr>
      <w:tr w:rsidR="00CC0BB5">
        <w:trPr>
          <w:trHeight w:val="144"/>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Bankanın tasfiyesi halinde alacak hakkı açısından diğer tüm alacaklardan sonra gelen ödenmiş sermaye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sz w:val="12"/>
              </w:rPr>
              <w:t xml:space="preserve">2.450.000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sz w:val="12"/>
              </w:rPr>
              <w:t xml:space="preserve">1.500.000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Hisse senedi ihraç primleri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Yedek akçeler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Türkiye Muhasebe Standartları (“TMS”) uyarınca özkaynaklara yansıtılan kazançlar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6.436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4"/>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b/>
                <w:sz w:val="12"/>
              </w:rPr>
              <w:t xml:space="preserve">Kâr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b/>
                <w:sz w:val="12"/>
              </w:rPr>
              <w:t xml:space="preserve">(203.237)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2"/>
              </w:rPr>
              <w:t xml:space="preserve">169.622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      Net Dönem Karı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2"/>
              </w:rPr>
              <w:t xml:space="preserve">(372.859)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2"/>
              </w:rPr>
              <w:t xml:space="preserve">171.492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      Geçmiş Yıllar Karı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169.622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2"/>
              </w:rPr>
              <w:t xml:space="preserve">(1.870) </w:t>
            </w:r>
          </w:p>
        </w:tc>
      </w:tr>
      <w:tr w:rsidR="00CC0BB5">
        <w:trPr>
          <w:trHeight w:val="27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rPr>
                <w:sz w:val="12"/>
              </w:rPr>
              <w:t xml:space="preserve">İştirakler, bağlı ortaklıklar ve birlikte kontrol edilen ortaklıklardan bedelsiz olarak edinilen ve dönem kârı içerisinde muhasebeleştirilmeyen hisseler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b/>
                <w:sz w:val="12"/>
              </w:rPr>
              <w:t xml:space="preserve">İndirimler Öncesi Çekirdek Sermaye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2"/>
              </w:rPr>
              <w:t xml:space="preserve">2.253.199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b/>
                <w:sz w:val="12"/>
              </w:rPr>
              <w:t xml:space="preserve">1.669.622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b/>
                <w:sz w:val="12"/>
              </w:rPr>
              <w:t xml:space="preserve">Çekirdek Sermayeden Yapılacak İndirimler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b/>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b/>
                <w:sz w:val="12"/>
              </w:rPr>
              <w:t xml:space="preserve">- </w:t>
            </w:r>
          </w:p>
        </w:tc>
      </w:tr>
      <w:tr w:rsidR="00CC0BB5">
        <w:trPr>
          <w:trHeight w:val="274"/>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Bankaların Özkaynaklarına İlişkin Yönetmeliğin 9 uncu maddesinin birinci fıkrasının (i) bendi uyarınca hesaplanan değerleme ayarlamaları </w:t>
            </w:r>
          </w:p>
        </w:tc>
        <w:tc>
          <w:tcPr>
            <w:tcW w:w="1789"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8" w:firstLine="0"/>
              <w:jc w:val="right"/>
            </w:pPr>
            <w:r>
              <w:rPr>
                <w:sz w:val="12"/>
              </w:rPr>
              <w:t xml:space="preserve">- </w:t>
            </w:r>
          </w:p>
        </w:tc>
      </w:tr>
      <w:tr w:rsidR="00CC0BB5">
        <w:trPr>
          <w:trHeight w:val="27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82" w:right="0" w:firstLine="0"/>
              <w:jc w:val="left"/>
            </w:pPr>
            <w:r>
              <w:rPr>
                <w:sz w:val="12"/>
              </w:rPr>
              <w:t xml:space="preserve">Net dönem zararı ile geçmiş yıllar zararı toplamının yedek akçelerle karşılanamayan kısmı ile TMS uyarınca özkaynaklara yansıtılan kayıplar  </w:t>
            </w:r>
          </w:p>
        </w:tc>
        <w:tc>
          <w:tcPr>
            <w:tcW w:w="1789"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2"/>
              </w:rPr>
              <w:t xml:space="preserve">3.397 </w:t>
            </w:r>
          </w:p>
        </w:tc>
        <w:tc>
          <w:tcPr>
            <w:tcW w:w="16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7" w:firstLine="0"/>
              <w:jc w:val="right"/>
            </w:pPr>
            <w:r>
              <w:rPr>
                <w:sz w:val="12"/>
              </w:rPr>
              <w:t xml:space="preserve">1.099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Faaliyet kiralaması geliştirme maliyetleri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İlgili ertelenmiş vergi yükümlülüğü ile mahsup edildikten sonra kalan şerefiye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596.347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2"/>
              </w:rPr>
              <w:t xml:space="preserve">552.262 </w:t>
            </w:r>
          </w:p>
        </w:tc>
      </w:tr>
      <w:tr w:rsidR="00CC0BB5">
        <w:trPr>
          <w:trHeight w:val="277"/>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0" w:firstLine="0"/>
              <w:jc w:val="left"/>
            </w:pPr>
            <w:r>
              <w:rPr>
                <w:sz w:val="12"/>
              </w:rPr>
              <w:t xml:space="preserve">İpotek hizmeti sunma hakları hariç olmak üzere ilgili ertelenmiş vergi yükümlülüğü ile mahsup edildikten sonra kalan diğer maddi olmayan duran varlıklar </w:t>
            </w:r>
          </w:p>
        </w:tc>
        <w:tc>
          <w:tcPr>
            <w:tcW w:w="1789"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2"/>
              </w:rPr>
              <w:t xml:space="preserve">300.590 </w:t>
            </w:r>
          </w:p>
        </w:tc>
        <w:tc>
          <w:tcPr>
            <w:tcW w:w="16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7" w:firstLine="0"/>
              <w:jc w:val="right"/>
            </w:pPr>
            <w:r>
              <w:rPr>
                <w:sz w:val="12"/>
              </w:rPr>
              <w:t xml:space="preserve">23.415 </w:t>
            </w:r>
          </w:p>
        </w:tc>
      </w:tr>
      <w:tr w:rsidR="00CC0BB5">
        <w:trPr>
          <w:trHeight w:val="40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0" w:firstLine="0"/>
              <w:jc w:val="left"/>
            </w:pPr>
            <w:r>
              <w:rPr>
                <w:sz w:val="12"/>
              </w:rPr>
              <w:t xml:space="preserve">Geçici farklara dayanan ertelenmiş vergi varlıkları hariç olmak üzere gelecek dönemlerde elde edilecek vergilendirilebilir gelirlere dayanan ertelenmiş vergi varlığının, ilgili ertelenmiş vergi yükümlülüğü ile mahsup edildikten sonra kalan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1688" w:right="10" w:firstLine="0"/>
              <w:jc w:val="right"/>
            </w:pPr>
            <w:r>
              <w:rPr>
                <w:sz w:val="12"/>
              </w:rPr>
              <w:t xml:space="preserve"> -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1517" w:right="0" w:firstLine="41"/>
              <w:jc w:val="left"/>
            </w:pPr>
            <w:r>
              <w:rPr>
                <w:sz w:val="12"/>
              </w:rPr>
              <w:t xml:space="preserve"> - </w:t>
            </w:r>
          </w:p>
        </w:tc>
      </w:tr>
      <w:tr w:rsidR="00CC0BB5">
        <w:trPr>
          <w:trHeight w:val="27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jc w:val="left"/>
            </w:pPr>
            <w:r>
              <w:rPr>
                <w:sz w:val="12"/>
              </w:rPr>
              <w:t xml:space="preserve">Gerçeğe uygun değeri üzerinden izlenmeyen varlık veya yükümlülüklerin nakit akış riskinden korunma işlemine konu edilmesi halinde ortaya çıkan farklar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0" w:right="38" w:firstLine="0"/>
              <w:jc w:val="right"/>
            </w:pPr>
            <w:r>
              <w:rPr>
                <w:sz w:val="12"/>
              </w:rPr>
              <w:t xml:space="preserve">- </w:t>
            </w:r>
          </w:p>
        </w:tc>
      </w:tr>
      <w:tr w:rsidR="00CC0BB5">
        <w:trPr>
          <w:trHeight w:val="274"/>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jc w:val="left"/>
            </w:pPr>
            <w:r>
              <w:rPr>
                <w:sz w:val="12"/>
              </w:rPr>
              <w:t xml:space="preserve">Kredi Riskine Esas Tutarın İçsel Derecelendirmeye Dayalı Yaklaşımlar ile Hesaplanmasına İlişkin Tebliğ uyarınca hesaplanan toplam beklenen kayıp tutarının, toplam karşılık tutarını aşan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0" w:right="40" w:firstLine="0"/>
              <w:jc w:val="right"/>
            </w:pPr>
            <w:r>
              <w:rPr>
                <w:sz w:val="12"/>
              </w:rPr>
              <w:lastRenderedPageBreak/>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lastRenderedPageBreak/>
              <w:t xml:space="preserve"> </w:t>
            </w:r>
          </w:p>
          <w:p w:rsidR="00CC0BB5" w:rsidRDefault="00857788">
            <w:pPr>
              <w:spacing w:after="0" w:line="259" w:lineRule="auto"/>
              <w:ind w:left="0" w:right="38" w:firstLine="0"/>
              <w:jc w:val="right"/>
            </w:pPr>
            <w:r>
              <w:rPr>
                <w:sz w:val="12"/>
              </w:rPr>
              <w:lastRenderedPageBreak/>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0" w:firstLine="0"/>
              <w:jc w:val="left"/>
            </w:pPr>
            <w:r>
              <w:rPr>
                <w:sz w:val="12"/>
              </w:rPr>
              <w:lastRenderedPageBreak/>
              <w:t xml:space="preserve">Menkul kıymetleştirme işlemlerinden kaynaklanan kazançlar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27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4" w:right="0" w:hanging="79"/>
              <w:jc w:val="left"/>
            </w:pPr>
            <w:r>
              <w:rPr>
                <w:sz w:val="12"/>
              </w:rPr>
              <w:t xml:space="preserve">Bankanın yükümlülüklerinin gerçeğe uygun değerlerinde, kredi değerliliğindeki değişikliklere bağlı olarak oluşan farklar sonucu ortaya çıkan gerçekleşmemiş kazançlar ve kayıplar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rPr>
                <w:sz w:val="12"/>
              </w:rPr>
              <w:t xml:space="preserve">Tanımlanmış fayda plan varlıklarının net tutarı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Bankanın kendi çekirdek sermayesine yapmış olduğu doğrudan veya dolaylı yatırımlar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Kanunun 56 ncı maddesinin dördüncü fıkrasına aykırı olarak edinilen paylar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408"/>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right="0" w:firstLine="0"/>
              <w:jc w:val="left"/>
            </w:pPr>
            <w:r>
              <w:rPr>
                <w:sz w:val="12"/>
              </w:rPr>
              <w:t xml:space="preserve">Ortaklık paylarının %10 </w:t>
            </w:r>
            <w:r>
              <w:rPr>
                <w:sz w:val="12"/>
              </w:rPr>
              <w:t xml:space="preserve">veya daha azına sahip olunan ve konsolide edilmeyen bankalar ve finansal kuruluşların özkaynak unsurlarına yapılan yatırımların net uzun pozisyonları toplamının, bankanın çekirdek sermayesinin %10’unu aşan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1688" w:right="10" w:firstLine="0"/>
              <w:jc w:val="right"/>
            </w:pPr>
            <w:r>
              <w:rPr>
                <w:sz w:val="12"/>
              </w:rPr>
              <w:t xml:space="preserve"> -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1517" w:right="0" w:firstLine="41"/>
              <w:jc w:val="left"/>
            </w:pPr>
            <w:r>
              <w:rPr>
                <w:sz w:val="12"/>
              </w:rPr>
              <w:t xml:space="preserve"> - </w:t>
            </w:r>
          </w:p>
        </w:tc>
      </w:tr>
      <w:tr w:rsidR="00CC0BB5">
        <w:trPr>
          <w:trHeight w:val="406"/>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23" w:line="228" w:lineRule="auto"/>
              <w:ind w:left="72" w:right="0" w:firstLine="0"/>
              <w:jc w:val="left"/>
            </w:pPr>
            <w:r>
              <w:rPr>
                <w:sz w:val="12"/>
              </w:rPr>
              <w:t xml:space="preserve">Ortaklık paylarının %10’dan daha fazlasına sahip olunan ve konsolide edilmeyen bankalar ve finansal kuruluşların çekirdek sermaye unsurlarına yapılan yatırımların net uzun pozisyonlarının çekirdek sermayenin </w:t>
            </w:r>
          </w:p>
          <w:p w:rsidR="00CC0BB5" w:rsidRDefault="00857788">
            <w:pPr>
              <w:spacing w:after="0" w:line="259" w:lineRule="auto"/>
              <w:ind w:left="72" w:right="0" w:firstLine="0"/>
              <w:jc w:val="left"/>
            </w:pPr>
            <w:r>
              <w:rPr>
                <w:sz w:val="12"/>
              </w:rPr>
              <w:t xml:space="preserve">%10’unu aşan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1688" w:right="10" w:firstLine="0"/>
              <w:jc w:val="right"/>
            </w:pPr>
            <w:r>
              <w:rPr>
                <w:sz w:val="12"/>
              </w:rPr>
              <w:t xml:space="preserve"> -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1517" w:right="0" w:firstLine="41"/>
              <w:jc w:val="left"/>
            </w:pPr>
            <w:r>
              <w:rPr>
                <w:sz w:val="12"/>
              </w:rPr>
              <w:t xml:space="preserve"> - </w:t>
            </w:r>
          </w:p>
        </w:tc>
      </w:tr>
      <w:tr w:rsidR="00CC0BB5">
        <w:trPr>
          <w:trHeight w:val="144"/>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82" w:right="0" w:firstLine="0"/>
              <w:jc w:val="left"/>
            </w:pPr>
            <w:r>
              <w:rPr>
                <w:sz w:val="12"/>
              </w:rPr>
              <w:t xml:space="preserve">İpotek hizmeti sunma haklarının çekirdek sermayenin %10’unu aşan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142"/>
        </w:trPr>
        <w:tc>
          <w:tcPr>
            <w:tcW w:w="539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82" w:right="0" w:firstLine="0"/>
              <w:jc w:val="left"/>
            </w:pPr>
            <w:r>
              <w:rPr>
                <w:sz w:val="12"/>
              </w:rPr>
              <w:t xml:space="preserve">Geçici farklara dayanan ertelenmiş vergi varlıklarının çekirdek sermayenin %10’unu aşan kısmı </w:t>
            </w:r>
          </w:p>
        </w:tc>
        <w:tc>
          <w:tcPr>
            <w:tcW w:w="178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2"/>
              </w:rPr>
              <w:t xml:space="preserve">- </w:t>
            </w:r>
          </w:p>
        </w:tc>
      </w:tr>
      <w:tr w:rsidR="00CC0BB5">
        <w:trPr>
          <w:trHeight w:val="274"/>
        </w:trPr>
        <w:tc>
          <w:tcPr>
            <w:tcW w:w="5396"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right="0" w:firstLine="0"/>
              <w:jc w:val="left"/>
            </w:pPr>
            <w:r>
              <w:rPr>
                <w:sz w:val="12"/>
              </w:rPr>
              <w:t xml:space="preserve">Bankaların Özkaynaklarına İlişkin Yönetmeliğin Geçici 2 nci maddesinin ikinci fıkrası uyarınca çekirdek sermayenin %15’ini aşan tutarlar  </w:t>
            </w:r>
          </w:p>
        </w:tc>
        <w:tc>
          <w:tcPr>
            <w:tcW w:w="178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0" w:firstLine="0"/>
              <w:jc w:val="right"/>
            </w:pPr>
            <w:r>
              <w:rPr>
                <w:sz w:val="12"/>
              </w:rPr>
              <w:t xml:space="preserve"> </w:t>
            </w:r>
          </w:p>
          <w:p w:rsidR="00CC0BB5" w:rsidRDefault="00857788">
            <w:pPr>
              <w:spacing w:after="0" w:line="259" w:lineRule="auto"/>
              <w:ind w:left="0" w:right="40" w:firstLine="0"/>
              <w:jc w:val="right"/>
            </w:pPr>
            <w:r>
              <w:rPr>
                <w:sz w:val="12"/>
              </w:rPr>
              <w:t xml:space="preserve">- </w:t>
            </w:r>
          </w:p>
        </w:tc>
        <w:tc>
          <w:tcPr>
            <w:tcW w:w="1616"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7" w:firstLine="0"/>
              <w:jc w:val="right"/>
            </w:pPr>
            <w:r>
              <w:rPr>
                <w:sz w:val="12"/>
              </w:rPr>
              <w:t xml:space="preserve"> </w:t>
            </w:r>
          </w:p>
          <w:p w:rsidR="00CC0BB5" w:rsidRDefault="00857788">
            <w:pPr>
              <w:spacing w:after="0" w:line="259" w:lineRule="auto"/>
              <w:ind w:left="0" w:right="38" w:firstLine="0"/>
              <w:jc w:val="right"/>
            </w:pPr>
            <w:r>
              <w:rPr>
                <w:sz w:val="12"/>
              </w:rPr>
              <w:t xml:space="preserve">- </w:t>
            </w:r>
          </w:p>
        </w:tc>
      </w:tr>
    </w:tbl>
    <w:p w:rsidR="00CC0BB5" w:rsidRDefault="00857788">
      <w:pPr>
        <w:spacing w:after="0" w:line="259" w:lineRule="auto"/>
        <w:ind w:left="0" w:right="0" w:firstLine="0"/>
        <w:jc w:val="left"/>
      </w:pPr>
      <w:r>
        <w:rPr>
          <w:b/>
          <w:sz w:val="8"/>
        </w:rPr>
        <w:t xml:space="preserve"> </w:t>
      </w:r>
      <w:r>
        <w:rPr>
          <w:b/>
          <w:sz w:val="8"/>
        </w:rPr>
        <w:tab/>
        <w:t xml:space="preserve"> </w:t>
      </w:r>
    </w:p>
    <w:p w:rsidR="00CC0BB5" w:rsidRDefault="00857788">
      <w:pPr>
        <w:spacing w:line="271" w:lineRule="auto"/>
        <w:ind w:left="10" w:right="12"/>
      </w:pPr>
      <w:r>
        <w:rPr>
          <w:b/>
        </w:rPr>
        <w:t>MALİ BÜNYEYE VE RİSK YÖNETİMİNE İLİŞKİN BİLGİLER (Devamı)</w:t>
      </w:r>
    </w:p>
    <w:p w:rsidR="00CC0BB5" w:rsidRDefault="00857788">
      <w:pPr>
        <w:spacing w:after="25" w:line="259" w:lineRule="auto"/>
        <w:ind w:left="0" w:right="0" w:firstLine="0"/>
        <w:jc w:val="left"/>
      </w:pPr>
      <w:r>
        <w:rPr>
          <w:b/>
        </w:rPr>
        <w:t xml:space="preserve"> </w:t>
      </w:r>
    </w:p>
    <w:p w:rsidR="00CC0BB5" w:rsidRDefault="00857788">
      <w:pPr>
        <w:pStyle w:val="Heading1"/>
        <w:tabs>
          <w:tab w:val="center" w:pos="3359"/>
        </w:tabs>
        <w:ind w:left="0" w:firstLine="0"/>
        <w:jc w:val="left"/>
      </w:pPr>
      <w:r>
        <w:t>I.</w:t>
      </w:r>
      <w:r>
        <w:rPr>
          <w:rFonts w:ascii="Arial" w:eastAsia="Arial" w:hAnsi="Arial" w:cs="Arial"/>
        </w:rPr>
        <w:t xml:space="preserve"> </w:t>
      </w:r>
      <w:r>
        <w:rPr>
          <w:rFonts w:ascii="Arial" w:eastAsia="Arial" w:hAnsi="Arial" w:cs="Arial"/>
        </w:rPr>
        <w:tab/>
      </w:r>
      <w:r>
        <w:t xml:space="preserve">ÖZKAYNAKLARA İLİŞKİN AÇIKLAMALAR (Devamı) </w:t>
      </w:r>
    </w:p>
    <w:p w:rsidR="00CC0BB5" w:rsidRDefault="00857788">
      <w:pPr>
        <w:spacing w:after="16" w:line="259" w:lineRule="auto"/>
        <w:ind w:left="852" w:right="0" w:firstLine="0"/>
        <w:jc w:val="left"/>
      </w:pPr>
      <w:r>
        <w:rPr>
          <w:b/>
        </w:rPr>
        <w:t xml:space="preserve"> </w:t>
      </w:r>
    </w:p>
    <w:p w:rsidR="00CC0BB5" w:rsidRDefault="00857788">
      <w:pPr>
        <w:spacing w:line="271" w:lineRule="auto"/>
        <w:ind w:left="847" w:right="12"/>
      </w:pPr>
      <w:r>
        <w:rPr>
          <w:b/>
        </w:rPr>
        <w:t>a)</w:t>
      </w:r>
      <w:r>
        <w:rPr>
          <w:rFonts w:ascii="Arial" w:eastAsia="Arial" w:hAnsi="Arial" w:cs="Arial"/>
          <w:b/>
        </w:rPr>
        <w:t xml:space="preserve"> </w:t>
      </w:r>
      <w:r>
        <w:rPr>
          <w:b/>
        </w:rPr>
        <w:t xml:space="preserve">Özkaynak kalemlerine ilişkin bilgiler (devamı): </w:t>
      </w:r>
    </w:p>
    <w:p w:rsidR="00CC0BB5" w:rsidRDefault="00857788">
      <w:pPr>
        <w:spacing w:after="0" w:line="259" w:lineRule="auto"/>
        <w:ind w:left="0" w:right="0" w:firstLine="0"/>
        <w:jc w:val="left"/>
      </w:pPr>
      <w:r>
        <w:rPr>
          <w:b/>
        </w:rPr>
        <w:t xml:space="preserve"> </w:t>
      </w:r>
    </w:p>
    <w:tbl>
      <w:tblPr>
        <w:tblStyle w:val="TableGrid"/>
        <w:tblW w:w="8772" w:type="dxa"/>
        <w:tblInd w:w="869" w:type="dxa"/>
        <w:tblCellMar>
          <w:top w:w="10" w:type="dxa"/>
          <w:left w:w="48" w:type="dxa"/>
          <w:bottom w:w="6" w:type="dxa"/>
          <w:right w:w="16" w:type="dxa"/>
        </w:tblCellMar>
        <w:tblLook w:val="04A0" w:firstRow="1" w:lastRow="0" w:firstColumn="1" w:lastColumn="0" w:noHBand="0" w:noVBand="1"/>
      </w:tblPr>
      <w:tblGrid>
        <w:gridCol w:w="6082"/>
        <w:gridCol w:w="1274"/>
        <w:gridCol w:w="1416"/>
      </w:tblGrid>
      <w:tr w:rsidR="00CC0BB5">
        <w:trPr>
          <w:trHeight w:val="331"/>
        </w:trPr>
        <w:tc>
          <w:tcPr>
            <w:tcW w:w="6081" w:type="dxa"/>
            <w:tcBorders>
              <w:top w:val="single" w:sz="4" w:space="0" w:color="000000"/>
              <w:left w:val="single" w:sz="4" w:space="0" w:color="000000"/>
              <w:bottom w:val="single" w:sz="4" w:space="0" w:color="000000"/>
              <w:right w:val="dashed" w:sz="4" w:space="0" w:color="000000"/>
            </w:tcBorders>
            <w:vAlign w:val="bottom"/>
          </w:tcPr>
          <w:p w:rsidR="00CC0BB5" w:rsidRDefault="00857788">
            <w:pPr>
              <w:spacing w:after="0" w:line="259" w:lineRule="auto"/>
              <w:ind w:left="22" w:right="0" w:firstLine="0"/>
              <w:jc w:val="left"/>
            </w:pPr>
            <w:r>
              <w:rPr>
                <w:sz w:val="14"/>
              </w:rPr>
              <w:t xml:space="preserve"> </w:t>
            </w:r>
          </w:p>
        </w:tc>
        <w:tc>
          <w:tcPr>
            <w:tcW w:w="127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545" w:right="0" w:hanging="103"/>
              <w:jc w:val="left"/>
            </w:pPr>
            <w:r>
              <w:rPr>
                <w:b/>
                <w:sz w:val="14"/>
              </w:rPr>
              <w:t>Cari Dönem 30.09.2024</w:t>
            </w:r>
            <w:r>
              <w:rPr>
                <w:sz w:val="14"/>
              </w:rPr>
              <w:t xml:space="preserve"> </w:t>
            </w:r>
          </w:p>
        </w:tc>
        <w:tc>
          <w:tcPr>
            <w:tcW w:w="1416"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0" w:firstLine="0"/>
              <w:jc w:val="right"/>
            </w:pPr>
            <w:r>
              <w:rPr>
                <w:b/>
                <w:sz w:val="14"/>
              </w:rPr>
              <w:t>Önceki Dönem 31.12.2023</w:t>
            </w:r>
            <w:r>
              <w:rPr>
                <w:sz w:val="14"/>
              </w:rPr>
              <w:t xml:space="preserve"> </w:t>
            </w:r>
          </w:p>
        </w:tc>
      </w:tr>
      <w:tr w:rsidR="00CC0BB5">
        <w:trPr>
          <w:trHeight w:val="493"/>
        </w:trPr>
        <w:tc>
          <w:tcPr>
            <w:tcW w:w="6081"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Ortaklık paylarının %10’dan daha fazlasına sahip olunan ve konsolide edilmeyen bankalar ve finansal kuruluşların çekirdek sermaye unsurlarına yapılan yatırımların net uzun pozisyonlarından kaynaklanan aşım tutarı  </w:t>
            </w:r>
          </w:p>
        </w:tc>
        <w:tc>
          <w:tcPr>
            <w:tcW w:w="1274"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single"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 w:right="0" w:firstLine="0"/>
              <w:jc w:val="left"/>
            </w:pPr>
            <w:r>
              <w:rPr>
                <w:sz w:val="14"/>
              </w:rPr>
              <w:t xml:space="preserve">İpotek hizmeti sunma haklarından kaynaklanan aşım tutarı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 Geçici farklara dayanan ertelenmiş vergi varlıklarından kaynaklanan aşım tutarı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Kurulca belirlenecek diğer kalemler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Yeterli ilave ana sermaye veya katkı sermaye bulunmaması halinde çekirdek sermayeden indirim yapılacak tutar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9" w:right="0" w:firstLine="0"/>
              <w:jc w:val="left"/>
            </w:pPr>
            <w:r>
              <w:rPr>
                <w:b/>
                <w:sz w:val="14"/>
              </w:rPr>
              <w:t>Çekirdek Sermayeden Yapılan İndirimler Toplamı</w:t>
            </w:r>
            <w:r>
              <w:rPr>
                <w:sz w:val="14"/>
              </w:rPr>
              <w:t xml:space="preserv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900.334</w:t>
            </w: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b/>
                <w:sz w:val="14"/>
              </w:rPr>
              <w:t>576.776</w:t>
            </w: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Çekirdek Sermaye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1.352.865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1.092.846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İLAVE ANA SERMAYE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hanging="12"/>
              <w:jc w:val="left"/>
            </w:pPr>
            <w:r>
              <w:rPr>
                <w:sz w:val="14"/>
              </w:rPr>
              <w:t xml:space="preserve">Çekirdek sermayeye dahil edilmeyen imtiyazlı paylara tekabül eden sermaye ile bunlara ilişkin ihraç primleri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Kurumca uygun görülen borçlanma araçları ve bunlara ilişkin ihraç primleri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55" w:firstLine="10"/>
              <w:jc w:val="left"/>
            </w:pPr>
            <w:r>
              <w:rPr>
                <w:sz w:val="14"/>
              </w:rPr>
              <w:t xml:space="preserve">Kurumca uygun görülen borçlanma araçları ve bunlara ilişkin ihraç primleri (Geçici Madde 4 kapsamında olanlar)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İndirimler Öncesi İlave Ana Sermaye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İlave Ana Sermayeden Yapılacak İndirimler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Bankanın kendi ilave ana sermayesine yapmış olduğu doğrudan veya dolaylı yatırımlar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492"/>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39" w:firstLine="0"/>
              <w:jc w:val="left"/>
            </w:pPr>
            <w:r>
              <w:rPr>
                <w:sz w:val="14"/>
              </w:rPr>
              <w:t xml:space="preserve">Bankanın ilave ana sermaye kalemlerine yatırım yapan bankalar ile finansal kuruluşlar tarafından ihraç edilen ve Yönetmeliğin 7 nci maddesinde belirtilen şartları taşıyan özkaynak kalemlerine bankanın yaptığı yatırımlar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494"/>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Ortaklık paylarının %10 </w:t>
            </w:r>
            <w:r>
              <w:rPr>
                <w:sz w:val="14"/>
              </w:rPr>
              <w:t xml:space="preserve">veya daha azına sahip olunan ve konsolide edilmeyen bankalar ve finansal kuruluşların özkaynak unsurlarına yapılan yatırımların net uzun pozisyonları toplamının, bankanın çekirdek sermayesinin %10’unu aşan kısmı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Ortaklık paylarının %10 veya daha fazlasına sahip olunan ve konsolide edilmeyen bankalar ve finansal kuruluşların ilave ana sermaye unsurlarına yapılan yatırımların net uzun pozisyonları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Kurulca belirlenecek diğer kalemler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Geçiş Sürecinde Ana Sermayeden İndirilmeye Devam Edecek Unsurlar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494"/>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53" w:hanging="22"/>
              <w:jc w:val="left"/>
            </w:pPr>
            <w:r>
              <w:rPr>
                <w:sz w:val="14"/>
              </w:rPr>
              <w:lastRenderedPageBreak/>
              <w:t xml:space="preserve">Şerefiye veya diğer maddi olmayan duran varlıklar ve bunlara ilişkin ertelenmiş vergi yükümlülüklerinin Bankaların Özkaynaklarına İlişkin Yönetmeliğin Geçici 2 nci maddesinin birinci fıkrası uyarınca çekirdek sermayeden indirilmeyen kısmı (-)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jc w:val="left"/>
            </w:pPr>
            <w:r>
              <w:rPr>
                <w:sz w:val="14"/>
              </w:rPr>
              <w:t xml:space="preserve">Net ertelenmiş vergi varlığı/vergi borcunun Bankaların Özkaynaklarına İlişkin Yönetmeliğin Geçici 2 nci maddesinin birinci fıkrası uyarınca çekirdek sermayeden indirilmeyen kısmı (-)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Yeterli katkı sermaye bulunmaması halinde ilave ana sermayeden indirim yapılacak tutar (-)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İlave Ana Sermayeden Yapılan İndirimler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İlave Ana Sermaye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Ana Sermaye Toplamı (Ana Sermaye = Çekirdek Sermaye + İlave Ana Sermaye)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1.352.865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1.092.846 </w:t>
            </w:r>
          </w:p>
        </w:tc>
      </w:tr>
      <w:tr w:rsidR="00CC0BB5">
        <w:trPr>
          <w:trHeight w:val="17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KATKI SERMAYE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Kurumca uygun görülen borçlanma araçları ve bunlara ilişkin ihraç primleri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 w:right="0" w:hanging="2"/>
            </w:pPr>
            <w:r>
              <w:rPr>
                <w:sz w:val="14"/>
              </w:rPr>
              <w:t xml:space="preserve">Kurumca uygun görülen borçlanma araçları ve bunlara ilişkin ihraç primleri (Geçici Madde 4 kapsamında olanlar)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 w:right="25" w:hanging="2"/>
              <w:jc w:val="left"/>
            </w:pPr>
            <w:r>
              <w:rPr>
                <w:sz w:val="14"/>
              </w:rPr>
              <w:t xml:space="preserve">Karşılıklar (Bankaların Özkaynaklarına İlişkin Yönetmeliğin 8 inci maddesinin birinci fıkrasında belirtilen tutarlar)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5" w:firstLine="0"/>
              <w:jc w:val="right"/>
            </w:pPr>
            <w:r>
              <w:rPr>
                <w:sz w:val="14"/>
              </w:rPr>
              <w:t xml:space="preserve">34.362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İndirimler Öncesi Katkı Sermaye</w:t>
            </w:r>
            <w:r>
              <w:rPr>
                <w:sz w:val="14"/>
              </w:rPr>
              <w:t xml:space="preserve"> </w:t>
            </w:r>
            <w:r>
              <w:rPr>
                <w:b/>
                <w:sz w:val="14"/>
              </w:rPr>
              <w:t xml:space="preserve">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34.362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Katkı Sermayeden Yapılacak İndirimler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Bankanın kendi katkı sermayesine yapmış olduğu doğrudan veya dolaylı yatırımlar (-)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492"/>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 w:right="0" w:hanging="2"/>
              <w:jc w:val="left"/>
            </w:pPr>
            <w:r>
              <w:rPr>
                <w:sz w:val="14"/>
              </w:rPr>
              <w:t xml:space="preserve">Bankanın katkı sermaye kalemlerine yatırım yapan bankalar ile finansal kuruluşlar tarafından ihraç edilen ve Yönetmeliğin 8 inci maddesinde belirtilen şartları taşıyan özkaynak kalemlerine bankanın yaptığı yatırımlar </w:t>
            </w:r>
          </w:p>
        </w:tc>
        <w:tc>
          <w:tcPr>
            <w:tcW w:w="12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494"/>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 w:right="0" w:hanging="2"/>
              <w:jc w:val="left"/>
            </w:pPr>
            <w:r>
              <w:rPr>
                <w:sz w:val="14"/>
              </w:rPr>
              <w:t xml:space="preserve">Ortaklık paylarının %10 veya daha azına sahip olunan ve konsolide edilmeyen bankalar ve finansal kuruluşların özkaynak unsurlarına yapılan yatırımların net uzun pozisyonları toplamının, bankanın çekirdek sermayesinin %10’unu aşan kısmı (-)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331"/>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 w:right="0" w:hanging="2"/>
              <w:jc w:val="left"/>
            </w:pPr>
            <w:r>
              <w:rPr>
                <w:sz w:val="14"/>
              </w:rPr>
              <w:t xml:space="preserve">Ortaklık paylarının %10 veya daha fazlasına sahip olunan ve konsolide edilmeyen bankalar ve finansal kuruluşların katkı sermaye unsurlarına yapılan yatırımların net uzun pozisyonları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4"/>
              </w:rPr>
              <w:t xml:space="preserve"> </w:t>
            </w:r>
          </w:p>
          <w:p w:rsidR="00CC0BB5" w:rsidRDefault="00857788">
            <w:pPr>
              <w:spacing w:after="0" w:line="259" w:lineRule="auto"/>
              <w:ind w:left="0" w:right="36" w:firstLine="0"/>
              <w:jc w:val="right"/>
            </w:pPr>
            <w:r>
              <w:rPr>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sz w:val="14"/>
              </w:rPr>
              <w:t xml:space="preserve">Kurulca belirlenecek diğer kalemler (-)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3"/>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Katkı Sermayeden Yapılan İndirimler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2" w:right="0" w:firstLine="0"/>
              <w:jc w:val="left"/>
            </w:pPr>
            <w:r>
              <w:rPr>
                <w:b/>
                <w:sz w:val="14"/>
              </w:rPr>
              <w:t xml:space="preserve">Katkı Sermaye Toplamı </w:t>
            </w:r>
          </w:p>
        </w:tc>
        <w:tc>
          <w:tcPr>
            <w:tcW w:w="12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34.362 </w:t>
            </w:r>
          </w:p>
        </w:tc>
        <w:tc>
          <w:tcPr>
            <w:tcW w:w="141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0"/>
        </w:trPr>
        <w:tc>
          <w:tcPr>
            <w:tcW w:w="608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22" w:right="0" w:firstLine="0"/>
              <w:jc w:val="left"/>
            </w:pPr>
            <w:r>
              <w:rPr>
                <w:b/>
                <w:sz w:val="14"/>
              </w:rPr>
              <w:t xml:space="preserve">Toplam Özkaynak (Ana Sermaye ve Katkı Sermaye Toplamı) </w:t>
            </w:r>
          </w:p>
        </w:tc>
        <w:tc>
          <w:tcPr>
            <w:tcW w:w="127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b/>
                <w:sz w:val="14"/>
              </w:rPr>
              <w:t xml:space="preserve">1.387.227 </w:t>
            </w:r>
          </w:p>
        </w:tc>
        <w:tc>
          <w:tcPr>
            <w:tcW w:w="1416"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7" w:firstLine="0"/>
              <w:jc w:val="right"/>
            </w:pPr>
            <w:r>
              <w:rPr>
                <w:b/>
                <w:sz w:val="14"/>
              </w:rPr>
              <w:t xml:space="preserve">1.092.846 </w:t>
            </w:r>
          </w:p>
        </w:tc>
      </w:tr>
    </w:tbl>
    <w:p w:rsidR="00CC0BB5" w:rsidRDefault="00857788">
      <w:pPr>
        <w:spacing w:after="0" w:line="259" w:lineRule="auto"/>
        <w:ind w:left="1133" w:right="0" w:firstLine="0"/>
        <w:jc w:val="left"/>
      </w:pPr>
      <w:r>
        <w:rPr>
          <w:b/>
        </w:rPr>
        <w:t xml:space="preserve"> </w:t>
      </w:r>
      <w:r>
        <w:rPr>
          <w:b/>
        </w:rPr>
        <w:tab/>
        <w:t xml:space="preserve"> </w:t>
      </w:r>
    </w:p>
    <w:p w:rsidR="00CC0BB5" w:rsidRDefault="00CC0BB5">
      <w:pPr>
        <w:sectPr w:rsidR="00CC0BB5">
          <w:headerReference w:type="even" r:id="rId179"/>
          <w:headerReference w:type="default" r:id="rId180"/>
          <w:footerReference w:type="even" r:id="rId181"/>
          <w:footerReference w:type="default" r:id="rId182"/>
          <w:headerReference w:type="first" r:id="rId183"/>
          <w:footerReference w:type="first" r:id="rId184"/>
          <w:pgSz w:w="11906" w:h="16841"/>
          <w:pgMar w:top="2476" w:right="1128" w:bottom="1853" w:left="1133" w:header="861" w:footer="850" w:gutter="0"/>
          <w:cols w:space="708"/>
          <w:titlePg/>
        </w:sectPr>
      </w:pPr>
    </w:p>
    <w:p w:rsidR="00CC0BB5" w:rsidRDefault="00857788">
      <w:pPr>
        <w:spacing w:after="83" w:line="259" w:lineRule="auto"/>
        <w:ind w:left="567" w:right="0" w:firstLine="0"/>
        <w:jc w:val="left"/>
      </w:pPr>
      <w:r>
        <w:rPr>
          <w:sz w:val="14"/>
        </w:rPr>
        <w:lastRenderedPageBreak/>
        <w:t xml:space="preserve"> </w:t>
      </w:r>
    </w:p>
    <w:p w:rsidR="00CC0BB5" w:rsidRDefault="00857788">
      <w:pPr>
        <w:pStyle w:val="Heading1"/>
        <w:tabs>
          <w:tab w:val="center" w:pos="630"/>
          <w:tab w:val="center" w:pos="3927"/>
        </w:tabs>
        <w:ind w:left="0" w:firstLine="0"/>
        <w:jc w:val="left"/>
      </w:pPr>
      <w:r>
        <w:rPr>
          <w:rFonts w:ascii="Calibri" w:eastAsia="Calibri" w:hAnsi="Calibri" w:cs="Calibri"/>
          <w:b w:val="0"/>
          <w:sz w:val="22"/>
        </w:rPr>
        <w:tab/>
      </w:r>
      <w:r>
        <w:t>I.</w:t>
      </w:r>
      <w:r>
        <w:tab/>
        <w:t xml:space="preserve">ÖZKAYNAKLARA İLİŞKİN AÇIKLAMALAR (Devamı) </w:t>
      </w:r>
    </w:p>
    <w:p w:rsidR="00CC0BB5" w:rsidRDefault="00857788">
      <w:pPr>
        <w:spacing w:after="16" w:line="259" w:lineRule="auto"/>
        <w:ind w:left="567" w:right="0" w:firstLine="0"/>
        <w:jc w:val="left"/>
      </w:pPr>
      <w:r>
        <w:rPr>
          <w:b/>
        </w:rPr>
        <w:t xml:space="preserve"> </w:t>
      </w:r>
    </w:p>
    <w:p w:rsidR="00CC0BB5" w:rsidRDefault="00857788">
      <w:pPr>
        <w:spacing w:line="271" w:lineRule="auto"/>
        <w:ind w:left="1429" w:right="12"/>
      </w:pPr>
      <w:r>
        <w:rPr>
          <w:b/>
        </w:rPr>
        <w:t>a)</w:t>
      </w:r>
      <w:r>
        <w:rPr>
          <w:rFonts w:ascii="Arial" w:eastAsia="Arial" w:hAnsi="Arial" w:cs="Arial"/>
          <w:b/>
        </w:rPr>
        <w:t xml:space="preserve"> </w:t>
      </w:r>
      <w:r>
        <w:rPr>
          <w:b/>
        </w:rPr>
        <w:t xml:space="preserve">Özkaynak kalemlerine ilişkin bilgiler (devamı): </w:t>
      </w:r>
    </w:p>
    <w:p w:rsidR="00CC0BB5" w:rsidRDefault="00857788">
      <w:pPr>
        <w:spacing w:after="0" w:line="259" w:lineRule="auto"/>
        <w:ind w:left="567" w:right="0" w:firstLine="0"/>
        <w:jc w:val="left"/>
      </w:pPr>
      <w:r>
        <w:rPr>
          <w:sz w:val="14"/>
        </w:rPr>
        <w:t xml:space="preserve"> </w:t>
      </w:r>
    </w:p>
    <w:tbl>
      <w:tblPr>
        <w:tblStyle w:val="TableGrid"/>
        <w:tblW w:w="8800" w:type="dxa"/>
        <w:tblInd w:w="1407" w:type="dxa"/>
        <w:tblCellMar>
          <w:top w:w="8" w:type="dxa"/>
          <w:left w:w="70" w:type="dxa"/>
          <w:bottom w:w="0" w:type="dxa"/>
          <w:right w:w="0" w:type="dxa"/>
        </w:tblCellMar>
        <w:tblLook w:val="04A0" w:firstRow="1" w:lastRow="0" w:firstColumn="1" w:lastColumn="0" w:noHBand="0" w:noVBand="1"/>
      </w:tblPr>
      <w:tblGrid>
        <w:gridCol w:w="5891"/>
        <w:gridCol w:w="1541"/>
        <w:gridCol w:w="1368"/>
      </w:tblGrid>
      <w:tr w:rsidR="00CC0BB5">
        <w:trPr>
          <w:trHeight w:val="326"/>
        </w:trPr>
        <w:tc>
          <w:tcPr>
            <w:tcW w:w="5891"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2" w:right="0" w:firstLine="0"/>
              <w:jc w:val="left"/>
            </w:pPr>
            <w:r>
              <w:rPr>
                <w:b/>
                <w:sz w:val="14"/>
              </w:rPr>
              <w:t xml:space="preserve"> </w:t>
            </w:r>
          </w:p>
        </w:tc>
        <w:tc>
          <w:tcPr>
            <w:tcW w:w="1541"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780" w:right="0" w:hanging="103"/>
              <w:jc w:val="left"/>
            </w:pPr>
            <w:r>
              <w:rPr>
                <w:b/>
                <w:sz w:val="14"/>
              </w:rPr>
              <w:t xml:space="preserve">Cari Dönem 30.09.2024 </w:t>
            </w:r>
          </w:p>
        </w:tc>
        <w:tc>
          <w:tcPr>
            <w:tcW w:w="1368"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2" w:firstLine="0"/>
              <w:jc w:val="right"/>
            </w:pPr>
            <w:r>
              <w:rPr>
                <w:b/>
                <w:sz w:val="14"/>
              </w:rPr>
              <w:t xml:space="preserve">Önceki Dönem 31.12.2023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Ana Sermaye ve Katkı Sermaye Toplamı (Toplam Özkaynak)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b/>
                <w:sz w:val="14"/>
              </w:rPr>
              <w:t xml:space="preserve">1.387.227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b/>
                <w:sz w:val="14"/>
              </w:rPr>
              <w:t xml:space="preserve">1.092.846 </w:t>
            </w:r>
          </w:p>
        </w:tc>
      </w:tr>
      <w:tr w:rsidR="00CC0BB5">
        <w:trPr>
          <w:trHeight w:val="16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Kanunun 50 ve 51 inci maddeleri hükümlerine aykırı olarak kullandırılan krediler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641"/>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69" w:hanging="2"/>
              <w:jc w:val="left"/>
            </w:pPr>
            <w:r>
              <w:rPr>
                <w:sz w:val="14"/>
              </w:rPr>
              <w:t xml:space="preserve">Kanunun 57 nci </w:t>
            </w:r>
            <w:r>
              <w:rPr>
                <w:sz w:val="14"/>
              </w:rPr>
              <w:t>maddesinin birinci fıkrasındaki sınırı aşan tutarlar ile bankaların alacaklarından dolayı edinmek zorunda kaldıkları ve aynı madde uyarınca elden çıkarmaları gereken emtia ve gayrimenkullerden edinim tarihinden itibaren beş yıl geçmesine rağmen elden çıkar</w:t>
            </w:r>
            <w:r>
              <w:rPr>
                <w:sz w:val="14"/>
              </w:rPr>
              <w:t xml:space="preserve">ılamayanların net defter değerleri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Kurulca belirlenecek diğer hesaplar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32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26" w:hanging="2"/>
              <w:jc w:val="left"/>
            </w:pPr>
            <w:r>
              <w:rPr>
                <w:b/>
                <w:sz w:val="14"/>
              </w:rPr>
              <w:t xml:space="preserve">Geçiş Sürecinde Ana Sermaye ve Katkı Sermaye Toplamından (Sermayeden) İndirilmeye Devam Edecek Unsurlar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5" w:firstLine="0"/>
              <w:jc w:val="right"/>
            </w:pPr>
            <w:r>
              <w:rPr>
                <w:sz w:val="14"/>
              </w:rPr>
              <w:t xml:space="preserve"> </w:t>
            </w:r>
          </w:p>
        </w:tc>
      </w:tr>
      <w:tr w:rsidR="00CC0BB5">
        <w:trPr>
          <w:trHeight w:val="797"/>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sz w:val="14"/>
              </w:rPr>
              <w:t>Ortaklık paylarının %10 veya daha azına sahip olunan ve konsolide edilmeyen bankalar ve finansal kuruluşların özkaynak unsurlarına yapılan yatırımların net uzun pozisyonları toplamının, bankanın çekirdek sermayesinin yüzde onunu aşan kısmının, Bankaların Ö</w:t>
            </w:r>
            <w:r>
              <w:rPr>
                <w:sz w:val="14"/>
              </w:rPr>
              <w:t xml:space="preserve">zkaynaklarına İlişkin Yönetmeliğin Geçici 2 nci maddesinin birinci fıkrası uyarınca çekirdek sermayeden, ilave ana sermayeden ve katkı sermayeden indirilmeyen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799"/>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42" w:hanging="2"/>
              <w:jc w:val="left"/>
            </w:pPr>
            <w:r>
              <w:rPr>
                <w:sz w:val="14"/>
              </w:rPr>
              <w:t>Ortaklık paylarının %10’dan daha fazlasına sahip olunan ve konsolide edilmeyen bankalar ve finansal kuruluşların doğrudan ya da dolaylı olarak ilave ana sermaye ve katkı sermaye unsurlarına yapılan yatırımların net uzun pozisyonlarının toplam tutarının Ban</w:t>
            </w:r>
            <w:r>
              <w:rPr>
                <w:sz w:val="14"/>
              </w:rPr>
              <w:t xml:space="preserve">kaların Özkaynaklarına İlişkin Yönetmeliğin Geçici 2 nci maddesinin birinci fıkrası uyarınca, ilave ana sermayeden ve katkı sermayeden indirilmeyen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95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30" w:hanging="2"/>
              <w:jc w:val="left"/>
            </w:pPr>
            <w:r>
              <w:rPr>
                <w:sz w:val="14"/>
              </w:rPr>
              <w:t>Ortaklık paylarının %10’dan daha fazlasına sahip olunan ve konsolide edilmeyen bankalar ve finansal kuruluşların çekirdek sermaye unsurlarına yapılan yatırımların net uzun pozisyonlarının, geçici farklara dayanan ertelenmiş vergi varlıklarının ve ipotek hi</w:t>
            </w:r>
            <w:r>
              <w:rPr>
                <w:sz w:val="14"/>
              </w:rPr>
              <w:t>zmeti sunma haklarının Bankaların Özkaynaklarına İlişkin Yönetmeliğin Geçici 2 nci maddesinin ikinci fıkrasının (1) ve (2) nci alt bentleri uyarınca çekirdek sermayeden indirilecek tutarlarının, Yönetmeliğin Geçici 2 nci maddesinin birinci fıkrası uyarınca</w:t>
            </w:r>
            <w:r>
              <w:rPr>
                <w:sz w:val="14"/>
              </w:rPr>
              <w:t xml:space="preserve"> çekirdek sermayeden indirilmeyen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ÖZKAYNAK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5"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Toplam Özkaynak (Ana sermaye ve katkı sermaye toplamı)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b/>
                <w:sz w:val="14"/>
              </w:rPr>
              <w:t xml:space="preserve">1.387.227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b/>
                <w:sz w:val="14"/>
              </w:rPr>
              <w:t xml:space="preserve">1.092.846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Risk ağırlıklı Tutarlar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3.179.108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2" w:firstLine="0"/>
              <w:jc w:val="right"/>
            </w:pPr>
            <w:r>
              <w:rPr>
                <w:sz w:val="14"/>
              </w:rPr>
              <w:t xml:space="preserve">791.472 </w:t>
            </w:r>
          </w:p>
        </w:tc>
      </w:tr>
      <w:tr w:rsidR="00CC0BB5">
        <w:trPr>
          <w:trHeight w:val="16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SERMAYE YETERLİLİĞİ ORANLARI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5"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Çekirdek Sermaye Yeterliliği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42,56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138,08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Ana Sermaye Yeterliliği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42,56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138,08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Sermaye Yeterliliği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43,64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138,08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TAMPONLAR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5"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Toplam İlave Çekirdek Sermaye Gereksinimi Oranı (a+b+c)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4,0</w:t>
            </w:r>
            <w:r>
              <w:rPr>
                <w:b/>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b/>
                <w:sz w:val="14"/>
              </w:rPr>
              <w:t xml:space="preserve">4,0 </w:t>
            </w:r>
          </w:p>
        </w:tc>
      </w:tr>
      <w:tr w:rsidR="00CC0BB5">
        <w:trPr>
          <w:trHeight w:val="16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a) Sermaye koruma tamponu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2,50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2,50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b) Bankaya özgü döngüsel sermaye tamponu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0,00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0,00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c) Sistemik Önemli Banka Tamponu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0" w:firstLine="0"/>
              <w:jc w:val="right"/>
            </w:pPr>
            <w:r>
              <w:rPr>
                <w:sz w:val="14"/>
              </w:rPr>
              <w:t xml:space="preserve">1,5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0" w:firstLine="0"/>
              <w:jc w:val="right"/>
            </w:pPr>
            <w:r>
              <w:rPr>
                <w:sz w:val="14"/>
              </w:rPr>
              <w:t xml:space="preserve">1,5 </w:t>
            </w:r>
          </w:p>
        </w:tc>
      </w:tr>
      <w:tr w:rsidR="00CC0BB5">
        <w:trPr>
          <w:trHeight w:val="482"/>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71" w:firstLine="0"/>
              <w:jc w:val="left"/>
            </w:pPr>
            <w:r>
              <w:rPr>
                <w:sz w:val="14"/>
              </w:rPr>
              <w:t xml:space="preserve">Sermaye Koruma ve Döngüsel Sermaye Tamponlarına İlişkin Yönetmeliğin 4 üncü maddesinin birinci fıkrası uyarınca hesaplanacak ilave çekirdek sermaye tutarının risk ağırlıklı varlıklar tutarına oranı (%)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p w:rsidR="00CC0BB5" w:rsidRDefault="00857788">
            <w:pPr>
              <w:spacing w:after="0" w:line="259" w:lineRule="auto"/>
              <w:ind w:left="0" w:right="25" w:firstLine="0"/>
              <w:jc w:val="right"/>
            </w:pPr>
            <w:r>
              <w:rPr>
                <w:sz w:val="14"/>
              </w:rPr>
              <w:t xml:space="preserve"> </w:t>
            </w:r>
          </w:p>
          <w:p w:rsidR="00CC0BB5" w:rsidRDefault="00857788">
            <w:pPr>
              <w:spacing w:after="0" w:line="259" w:lineRule="auto"/>
              <w:ind w:left="0" w:right="60" w:firstLine="0"/>
              <w:jc w:val="right"/>
            </w:pPr>
            <w:r>
              <w:rPr>
                <w:sz w:val="14"/>
              </w:rPr>
              <w:t xml:space="preserve">35,06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60" w:firstLine="0"/>
              <w:jc w:val="right"/>
            </w:pPr>
            <w:r>
              <w:rPr>
                <w:sz w:val="14"/>
              </w:rPr>
              <w:t xml:space="preserve">134,08 </w:t>
            </w:r>
          </w:p>
        </w:tc>
      </w:tr>
      <w:tr w:rsidR="00CC0BB5">
        <w:trPr>
          <w:trHeight w:val="169"/>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Uygulanacak İndirim Esaslarında Aşım Tutarının Altında Kalan Tutarlar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5" w:firstLine="0"/>
              <w:jc w:val="right"/>
            </w:pPr>
            <w:r>
              <w:rPr>
                <w:sz w:val="14"/>
              </w:rPr>
              <w:t xml:space="preserve"> </w:t>
            </w:r>
          </w:p>
        </w:tc>
      </w:tr>
      <w:tr w:rsidR="00CC0BB5">
        <w:trPr>
          <w:trHeight w:val="32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sz w:val="14"/>
              </w:rPr>
              <w:t xml:space="preserve">Ortaklık paylarının %10 </w:t>
            </w:r>
            <w:r>
              <w:rPr>
                <w:sz w:val="14"/>
              </w:rPr>
              <w:t>veya daha azına sahip olunan ve konsolide edilmeyen bankalar ve finansal kuruluşların özkaynak unsurlarına yapılan yatırımların net uzun pozisyonlarından kaynaklanan tutar</w:t>
            </w:r>
            <w:r>
              <w:rPr>
                <w:b/>
                <w:sz w:val="14"/>
              </w:rPr>
              <w:t xml:space="preserve">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482"/>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68" w:hanging="2"/>
              <w:jc w:val="left"/>
            </w:pPr>
            <w:r>
              <w:rPr>
                <w:sz w:val="14"/>
              </w:rPr>
              <w:t xml:space="preserve">Ortaklık paylarının %10’dan daha fazlasına sahip olunan ve konsolide edilmeyen bankalar ve finansal kuruluşların çekirdek sermaye unsurlarına yapılan yatırımların net uzun pozisyonlarından kaynaklanan tutar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 xml:space="preserve">İpotek hizmeti sunma haklarından kaynaklanan tutar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Geçici farklara dayanan ertelenmiş vergi varlıklarından kaynaklanan tutar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b/>
                <w:sz w:val="14"/>
              </w:rPr>
              <w:t xml:space="preserve">Katkı Sermaye Hesaplamasında Dikkate Alınan Karşılıklara İlişkin Sınırlar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5" w:firstLine="0"/>
              <w:jc w:val="right"/>
            </w:pPr>
            <w:r>
              <w:rPr>
                <w:sz w:val="14"/>
              </w:rPr>
              <w:t xml:space="preserve"> </w:t>
            </w:r>
          </w:p>
        </w:tc>
      </w:tr>
      <w:tr w:rsidR="00CC0BB5">
        <w:trPr>
          <w:trHeight w:val="324"/>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pPr>
            <w:r>
              <w:rPr>
                <w:sz w:val="14"/>
              </w:rPr>
              <w:t>Standart yaklaşımın kullanıldığı alacaklar için ayrılan genel karşılıklar (Onbindeyüzyirmibeşlik sınır öncesi)</w:t>
            </w:r>
            <w:r>
              <w:rPr>
                <w:b/>
                <w:sz w:val="14"/>
              </w:rPr>
              <w:t xml:space="preserve">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60" w:firstLine="0"/>
              <w:jc w:val="right"/>
            </w:pPr>
            <w:r>
              <w:rPr>
                <w:sz w:val="14"/>
              </w:rPr>
              <w:t xml:space="preserve">45.184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32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sz w:val="14"/>
              </w:rPr>
              <w:t xml:space="preserve">Standart yaklaşımın kullanıldığı alacaklar için ayrılan genel karşılıkların risk ağırlıklı tutarlar toplamının %1,25’ine kadar olan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60" w:firstLine="0"/>
              <w:jc w:val="right"/>
            </w:pPr>
            <w:r>
              <w:rPr>
                <w:sz w:val="14"/>
              </w:rPr>
              <w:t xml:space="preserve">34.362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324"/>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sz w:val="14"/>
              </w:rPr>
              <w:lastRenderedPageBreak/>
              <w:t xml:space="preserve">Toplam karşılık tutarının, Kredi Riskine Esas Tutarın İçsel Derecelendirmeye Dayalı Yaklaşımlar ile Hesaplanmasına İlişkin Tebliğ uyarınca hesaplanan toplam beklenen kayıp tutarını aşan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482"/>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sz w:val="14"/>
              </w:rPr>
              <w:t>Toplam karşılık tutarının, Kredi Riskine Esas Tutarın İçsel Derecelendirmeye Dayalı Yaklaşımlar ile Hesaplanmasına İlişkin Tebliğ uyarınca hesaplanan toplam beklenen kayıp tutarını aşan kısmının, alacakların risk ağırlıklı tutarları toplamının %0,6’sına ka</w:t>
            </w:r>
            <w:r>
              <w:rPr>
                <w:sz w:val="14"/>
              </w:rPr>
              <w:t xml:space="preserve">dar olan kısmı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9" w:firstLine="0"/>
              <w:jc w:val="right"/>
            </w:pPr>
            <w:r>
              <w:rPr>
                <w:sz w:val="14"/>
              </w:rPr>
              <w:t xml:space="preserve">- </w:t>
            </w:r>
          </w:p>
        </w:tc>
      </w:tr>
      <w:tr w:rsidR="00CC0BB5">
        <w:trPr>
          <w:trHeight w:val="327"/>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hanging="2"/>
              <w:jc w:val="left"/>
            </w:pPr>
            <w:r>
              <w:rPr>
                <w:b/>
                <w:sz w:val="14"/>
              </w:rPr>
              <w:t xml:space="preserve">Geçici Madde 4 hükümlerine tabi borçlanma araçları (1 Ocak 2018 ve 1 Ocak 2022 arasında uygulanmak üzere) </w:t>
            </w:r>
          </w:p>
        </w:tc>
        <w:tc>
          <w:tcPr>
            <w:tcW w:w="154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5" w:firstLine="0"/>
              <w:jc w:val="right"/>
            </w:pPr>
            <w:r>
              <w:rPr>
                <w:b/>
                <w:sz w:val="14"/>
              </w:rPr>
              <w:t xml:space="preserve"> </w:t>
            </w:r>
          </w:p>
        </w:tc>
        <w:tc>
          <w:tcPr>
            <w:tcW w:w="136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5" w:firstLine="0"/>
              <w:jc w:val="right"/>
            </w:pPr>
            <w:r>
              <w:rPr>
                <w:b/>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Geçici Madde 4 hükümlerine tabi ilave ana sermaye kalemlerine ilişkin üst sınır</w:t>
            </w:r>
            <w:r>
              <w:rPr>
                <w:b/>
                <w:sz w:val="14"/>
              </w:rPr>
              <w:t xml:space="preserve">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Geçici Madde 4 hükümlerine tabi ilave ana sermaye kalemlerinin üst sınırı aşan kısmı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166"/>
        </w:trPr>
        <w:tc>
          <w:tcPr>
            <w:tcW w:w="589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4"/>
              </w:rPr>
              <w:t xml:space="preserve">Geçici Madde 4 hükümlerine tabi katkı sermaye kalemlerine ilişkin üst sınır </w:t>
            </w:r>
          </w:p>
        </w:tc>
        <w:tc>
          <w:tcPr>
            <w:tcW w:w="15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r w:rsidR="00CC0BB5">
        <w:trPr>
          <w:trHeight w:val="168"/>
        </w:trPr>
        <w:tc>
          <w:tcPr>
            <w:tcW w:w="589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2" w:right="0" w:firstLine="0"/>
              <w:jc w:val="left"/>
            </w:pPr>
            <w:r>
              <w:rPr>
                <w:sz w:val="14"/>
              </w:rPr>
              <w:t xml:space="preserve">Geçici Madde 4 hükümlerine tabi katkı sermaye kalemlerinin üst sınırı aşan kısmı </w:t>
            </w:r>
          </w:p>
        </w:tc>
        <w:tc>
          <w:tcPr>
            <w:tcW w:w="154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9" w:firstLine="0"/>
              <w:jc w:val="right"/>
            </w:pPr>
            <w:r>
              <w:rPr>
                <w:sz w:val="14"/>
              </w:rPr>
              <w:t xml:space="preserve">- </w:t>
            </w:r>
          </w:p>
        </w:tc>
        <w:tc>
          <w:tcPr>
            <w:tcW w:w="136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9" w:firstLine="0"/>
              <w:jc w:val="right"/>
            </w:pPr>
            <w:r>
              <w:rPr>
                <w:sz w:val="14"/>
              </w:rPr>
              <w:t xml:space="preserve">- </w:t>
            </w:r>
          </w:p>
        </w:tc>
      </w:tr>
    </w:tbl>
    <w:p w:rsidR="00CC0BB5" w:rsidRDefault="00857788">
      <w:pPr>
        <w:spacing w:after="146" w:line="259" w:lineRule="auto"/>
        <w:ind w:left="567" w:right="0" w:firstLine="0"/>
        <w:jc w:val="left"/>
      </w:pPr>
      <w:r>
        <w:rPr>
          <w:b/>
          <w:sz w:val="4"/>
        </w:rPr>
        <w:t xml:space="preserve"> </w:t>
      </w:r>
    </w:p>
    <w:p w:rsidR="00CC0BB5" w:rsidRDefault="00857788">
      <w:pPr>
        <w:spacing w:after="0" w:line="259" w:lineRule="auto"/>
        <w:ind w:left="567" w:right="0" w:firstLine="0"/>
        <w:jc w:val="left"/>
      </w:pPr>
      <w:r>
        <w:rPr>
          <w:b/>
        </w:rPr>
        <w:t xml:space="preserve"> </w:t>
      </w:r>
    </w:p>
    <w:p w:rsidR="00CC0BB5" w:rsidRDefault="00857788">
      <w:pPr>
        <w:spacing w:after="20" w:line="259" w:lineRule="auto"/>
        <w:ind w:left="567" w:right="0" w:firstLine="0"/>
        <w:jc w:val="left"/>
      </w:pPr>
      <w:r>
        <w:rPr>
          <w:b/>
        </w:rPr>
        <w:t xml:space="preserve"> </w:t>
      </w:r>
    </w:p>
    <w:p w:rsidR="00CC0BB5" w:rsidRDefault="00857788">
      <w:pPr>
        <w:pStyle w:val="Heading1"/>
        <w:tabs>
          <w:tab w:val="center" w:pos="630"/>
          <w:tab w:val="center" w:pos="3928"/>
        </w:tabs>
        <w:ind w:left="0" w:firstLine="0"/>
        <w:jc w:val="left"/>
      </w:pPr>
      <w:r>
        <w:rPr>
          <w:rFonts w:ascii="Calibri" w:eastAsia="Calibri" w:hAnsi="Calibri" w:cs="Calibri"/>
          <w:b w:val="0"/>
          <w:sz w:val="22"/>
        </w:rPr>
        <w:tab/>
      </w:r>
      <w:r>
        <w:t>I.</w:t>
      </w:r>
      <w:r>
        <w:tab/>
        <w:t xml:space="preserve">ÖZKAYNAKLARA İLİŞKİN AÇIKLAMALAR (Devamı) </w:t>
      </w:r>
    </w:p>
    <w:p w:rsidR="00CC0BB5" w:rsidRDefault="00857788">
      <w:pPr>
        <w:spacing w:after="20" w:line="259" w:lineRule="auto"/>
        <w:ind w:left="567" w:right="0" w:firstLine="0"/>
        <w:jc w:val="left"/>
      </w:pPr>
      <w:r>
        <w:rPr>
          <w:b/>
        </w:rPr>
        <w:t xml:space="preserve"> </w:t>
      </w:r>
    </w:p>
    <w:p w:rsidR="00CC0BB5" w:rsidRDefault="00857788">
      <w:pPr>
        <w:numPr>
          <w:ilvl w:val="0"/>
          <w:numId w:val="17"/>
        </w:numPr>
        <w:spacing w:line="271" w:lineRule="auto"/>
        <w:ind w:right="12" w:hanging="360"/>
      </w:pPr>
      <w:r>
        <w:rPr>
          <w:b/>
        </w:rPr>
        <w:t xml:space="preserve">Özkaynak hesaplamalarına dahil edilecek borçlanma araçlarına ilişkin bilgiler: </w:t>
      </w:r>
    </w:p>
    <w:p w:rsidR="00CC0BB5" w:rsidRDefault="00857788">
      <w:pPr>
        <w:spacing w:after="8" w:line="259" w:lineRule="auto"/>
        <w:ind w:left="0" w:right="0" w:firstLine="0"/>
        <w:jc w:val="left"/>
      </w:pPr>
      <w:r>
        <w:t xml:space="preserve"> </w:t>
      </w:r>
    </w:p>
    <w:p w:rsidR="00CC0BB5" w:rsidRDefault="00857788">
      <w:pPr>
        <w:tabs>
          <w:tab w:val="center" w:pos="567"/>
          <w:tab w:val="center" w:pos="2207"/>
        </w:tabs>
        <w:ind w:left="0" w:right="0" w:firstLine="0"/>
        <w:jc w:val="left"/>
      </w:pPr>
      <w:r>
        <w:t xml:space="preserve"> </w:t>
      </w:r>
      <w:r>
        <w:tab/>
        <w:t xml:space="preserve"> </w:t>
      </w:r>
      <w:r>
        <w:tab/>
        <w:t xml:space="preserve">           </w:t>
      </w:r>
      <w:r>
        <w:t xml:space="preserve">Bulunmamaktadır. </w:t>
      </w:r>
    </w:p>
    <w:p w:rsidR="00CC0BB5" w:rsidRDefault="00857788">
      <w:pPr>
        <w:spacing w:after="25" w:line="259" w:lineRule="auto"/>
        <w:ind w:left="567" w:right="0" w:firstLine="0"/>
        <w:jc w:val="left"/>
      </w:pPr>
      <w:r>
        <w:rPr>
          <w:b/>
        </w:rPr>
        <w:t xml:space="preserve"> </w:t>
      </w:r>
    </w:p>
    <w:p w:rsidR="00CC0BB5" w:rsidRDefault="00857788">
      <w:pPr>
        <w:numPr>
          <w:ilvl w:val="0"/>
          <w:numId w:val="17"/>
        </w:numPr>
        <w:spacing w:line="271" w:lineRule="auto"/>
        <w:ind w:right="12" w:hanging="360"/>
      </w:pPr>
      <w:r>
        <w:rPr>
          <w:b/>
        </w:rPr>
        <w:t xml:space="preserve">İçsel sermaye gereksiniminin cari ve gelecek faaliyetler açısından yeterliliğinin değerlendirilmesi amacıyla uygulanan yaklaşımlar </w:t>
      </w:r>
    </w:p>
    <w:p w:rsidR="00CC0BB5" w:rsidRDefault="00857788">
      <w:pPr>
        <w:spacing w:after="102" w:line="259" w:lineRule="auto"/>
        <w:ind w:left="567" w:right="0" w:firstLine="0"/>
        <w:jc w:val="left"/>
      </w:pPr>
      <w:r>
        <w:rPr>
          <w:b/>
          <w:sz w:val="12"/>
        </w:rPr>
        <w:t xml:space="preserve"> </w:t>
      </w:r>
    </w:p>
    <w:p w:rsidR="00CC0BB5" w:rsidRDefault="00857788">
      <w:pPr>
        <w:ind w:left="1789" w:right="14"/>
      </w:pPr>
      <w:r>
        <w:t xml:space="preserve">Banka içsel sermaye gereksimini değerlendiren bir çalışma yapmamaktadır. </w:t>
      </w:r>
    </w:p>
    <w:p w:rsidR="00CC0BB5" w:rsidRDefault="00857788">
      <w:pPr>
        <w:spacing w:after="21" w:line="259" w:lineRule="auto"/>
        <w:ind w:left="567" w:right="0" w:firstLine="0"/>
        <w:jc w:val="left"/>
      </w:pPr>
      <w:r>
        <w:t xml:space="preserve"> </w:t>
      </w:r>
    </w:p>
    <w:p w:rsidR="00CC0BB5" w:rsidRDefault="00857788">
      <w:pPr>
        <w:tabs>
          <w:tab w:val="center" w:pos="669"/>
          <w:tab w:val="center" w:pos="3303"/>
        </w:tabs>
        <w:spacing w:line="271" w:lineRule="auto"/>
        <w:ind w:left="0" w:right="0" w:firstLine="0"/>
        <w:jc w:val="left"/>
      </w:pPr>
      <w:r>
        <w:rPr>
          <w:rFonts w:ascii="Calibri" w:eastAsia="Calibri" w:hAnsi="Calibri" w:cs="Calibri"/>
          <w:sz w:val="22"/>
        </w:rPr>
        <w:tab/>
      </w:r>
      <w:r>
        <w:rPr>
          <w:b/>
        </w:rPr>
        <w:t xml:space="preserve">II. </w:t>
      </w:r>
      <w:r>
        <w:rPr>
          <w:b/>
        </w:rPr>
        <w:tab/>
      </w:r>
      <w:r>
        <w:rPr>
          <w:b/>
        </w:rPr>
        <w:t xml:space="preserve">KUR RİSKİNE İLİŞKİN AÇIKLAMALAR </w:t>
      </w:r>
    </w:p>
    <w:p w:rsidR="00CC0BB5" w:rsidRDefault="00857788">
      <w:pPr>
        <w:spacing w:after="25" w:line="259" w:lineRule="auto"/>
        <w:ind w:left="567" w:right="0" w:firstLine="0"/>
        <w:jc w:val="left"/>
      </w:pPr>
      <w:r>
        <w:t xml:space="preserve"> </w:t>
      </w:r>
    </w:p>
    <w:p w:rsidR="00CC0BB5" w:rsidRDefault="00857788">
      <w:pPr>
        <w:pStyle w:val="Heading1"/>
        <w:tabs>
          <w:tab w:val="center" w:pos="650"/>
          <w:tab w:val="right" w:pos="10211"/>
        </w:tabs>
        <w:ind w:left="0" w:firstLine="0"/>
        <w:jc w:val="left"/>
      </w:pPr>
      <w:r>
        <w:rPr>
          <w:rFonts w:ascii="Calibri" w:eastAsia="Calibri" w:hAnsi="Calibri" w:cs="Calibri"/>
          <w:b w:val="0"/>
          <w:sz w:val="22"/>
        </w:rPr>
        <w:tab/>
      </w:r>
      <w:r>
        <w:t>a)</w:t>
      </w:r>
      <w:r>
        <w:rPr>
          <w:rFonts w:ascii="Arial" w:eastAsia="Arial" w:hAnsi="Arial" w:cs="Arial"/>
        </w:rPr>
        <w:t xml:space="preserve"> </w:t>
      </w:r>
      <w:r>
        <w:rPr>
          <w:rFonts w:ascii="Arial" w:eastAsia="Arial" w:hAnsi="Arial" w:cs="Arial"/>
        </w:rPr>
        <w:tab/>
      </w:r>
      <w:r>
        <w:t xml:space="preserve">Banka’nın kur riskine maruz kalıp kalmadığı, bu durumun etkilerinin tahmin edilip edilmediği, Banka </w:t>
      </w:r>
    </w:p>
    <w:p w:rsidR="00CC0BB5" w:rsidRDefault="00857788">
      <w:pPr>
        <w:spacing w:line="271" w:lineRule="auto"/>
        <w:ind w:left="1429" w:right="12"/>
      </w:pPr>
      <w:r>
        <w:rPr>
          <w:b/>
        </w:rPr>
        <w:t xml:space="preserve">Yönetim Kurulu’nun günlük olarak izlenen pozisyonlar için limitler belirleyip belirlemediği: </w:t>
      </w:r>
    </w:p>
    <w:p w:rsidR="00CC0BB5" w:rsidRDefault="00857788">
      <w:pPr>
        <w:spacing w:after="0" w:line="259" w:lineRule="auto"/>
        <w:ind w:left="1419" w:right="0" w:firstLine="0"/>
        <w:jc w:val="left"/>
      </w:pPr>
      <w:r>
        <w:t xml:space="preserve"> </w:t>
      </w:r>
    </w:p>
    <w:p w:rsidR="00CC0BB5" w:rsidRDefault="00857788">
      <w:pPr>
        <w:ind w:left="1429" w:right="14"/>
      </w:pPr>
      <w:r>
        <w:t>Banka, yabancı para yönetimi politikası çerçevesinde önemli düzeyde bir pozisyon taşınmaması ilkesini benimsemiştir. Bu nedenle önemli ölçüde kur riski taşınmamaktadır. Standart metot kapsamında oluşturulan kur riski tablosu aracılığı ile kur riskinin izle</w:t>
      </w:r>
      <w:r>
        <w:t xml:space="preserve">nebilmesinin yanı sıra,  Banka’da döviz pozisyonu için izleme amaçlı “Riske Maruz Değer” (“RMD”) hesaplanmaktadır. Ayrıca döviz işlemleri için; pozisyon ve işlem limitleri Yönetim Kurulu kararıyla belirlenmiş olup limitlere uyum izlenmektedir. </w:t>
      </w:r>
    </w:p>
    <w:p w:rsidR="00CC0BB5" w:rsidRDefault="00857788">
      <w:pPr>
        <w:spacing w:after="25" w:line="259" w:lineRule="auto"/>
        <w:ind w:left="1419" w:right="0" w:firstLine="0"/>
        <w:jc w:val="left"/>
      </w:pPr>
      <w:r>
        <w:t xml:space="preserve"> </w:t>
      </w:r>
    </w:p>
    <w:p w:rsidR="00CC0BB5" w:rsidRDefault="00857788">
      <w:pPr>
        <w:numPr>
          <w:ilvl w:val="0"/>
          <w:numId w:val="18"/>
        </w:numPr>
        <w:spacing w:line="271" w:lineRule="auto"/>
        <w:ind w:right="12" w:hanging="852"/>
      </w:pPr>
      <w:r>
        <w:rPr>
          <w:b/>
        </w:rPr>
        <w:t>Önemli ol</w:t>
      </w:r>
      <w:r>
        <w:rPr>
          <w:b/>
        </w:rPr>
        <w:t xml:space="preserve">ması durumunda yabancı para cinsinden borçlanma araçlarının ve net yabancı para yatırımlarının riskten korunma amaçlı türev araçlar ile korunmasının boyutu: </w:t>
      </w:r>
    </w:p>
    <w:p w:rsidR="00CC0BB5" w:rsidRDefault="00857788">
      <w:pPr>
        <w:spacing w:after="19" w:line="259" w:lineRule="auto"/>
        <w:ind w:left="1419" w:right="0" w:firstLine="0"/>
        <w:jc w:val="left"/>
      </w:pPr>
      <w:r>
        <w:rPr>
          <w:b/>
        </w:rPr>
        <w:t xml:space="preserve"> </w:t>
      </w:r>
    </w:p>
    <w:p w:rsidR="00CC0BB5" w:rsidRDefault="00857788">
      <w:pPr>
        <w:ind w:left="1429" w:right="14"/>
      </w:pPr>
      <w:r>
        <w:t xml:space="preserve">Bulunmamaktadır. </w:t>
      </w:r>
    </w:p>
    <w:p w:rsidR="00CC0BB5" w:rsidRDefault="00857788">
      <w:pPr>
        <w:spacing w:after="23" w:line="259" w:lineRule="auto"/>
        <w:ind w:left="1419" w:right="0" w:firstLine="0"/>
        <w:jc w:val="left"/>
      </w:pPr>
      <w:r>
        <w:t xml:space="preserve"> </w:t>
      </w:r>
    </w:p>
    <w:p w:rsidR="00CC0BB5" w:rsidRDefault="00857788">
      <w:pPr>
        <w:numPr>
          <w:ilvl w:val="0"/>
          <w:numId w:val="18"/>
        </w:numPr>
        <w:spacing w:line="271" w:lineRule="auto"/>
        <w:ind w:right="12" w:hanging="852"/>
      </w:pPr>
      <w:r>
        <w:rPr>
          <w:b/>
        </w:rPr>
        <w:t xml:space="preserve">Yabancı para risk yönetim politikası: </w:t>
      </w:r>
    </w:p>
    <w:p w:rsidR="00CC0BB5" w:rsidRDefault="00857788">
      <w:pPr>
        <w:spacing w:after="0" w:line="259" w:lineRule="auto"/>
        <w:ind w:left="1419" w:right="0" w:firstLine="0"/>
        <w:jc w:val="left"/>
      </w:pPr>
      <w:r>
        <w:t xml:space="preserve"> </w:t>
      </w:r>
    </w:p>
    <w:p w:rsidR="00CC0BB5" w:rsidRDefault="00857788">
      <w:pPr>
        <w:ind w:left="1429" w:right="14"/>
      </w:pPr>
      <w:r>
        <w:t>Banka’nın faaliyet gösterdiği en ön</w:t>
      </w:r>
      <w:r>
        <w:t>emli yabancı para birimleri olan ABD Doları ve Avro’da likidite risklerini belirlemeye yönelik olarak periyodik “Likidite Boşluk Analizi” yapılmaktadır. Ayrıca kur riskinin takibine yönelik günlük RMD analizleri ile yasal raporlamalar kapsamında Yabancı Pa</w:t>
      </w:r>
      <w:r>
        <w:t xml:space="preserve">ra Net Genel Pozisyon/Özkaynak oranı ile Yabancı Para Likidite Pozisyonu düzenli olarak izlenmektedir. </w:t>
      </w:r>
    </w:p>
    <w:p w:rsidR="00CC0BB5" w:rsidRDefault="00857788">
      <w:pPr>
        <w:spacing w:after="23" w:line="259" w:lineRule="auto"/>
        <w:ind w:left="1419" w:right="0" w:firstLine="0"/>
        <w:jc w:val="left"/>
      </w:pPr>
      <w:r>
        <w:t xml:space="preserve"> </w:t>
      </w:r>
    </w:p>
    <w:p w:rsidR="00CC0BB5" w:rsidRDefault="00857788">
      <w:pPr>
        <w:spacing w:line="271" w:lineRule="auto"/>
        <w:ind w:left="1419" w:right="12" w:hanging="852"/>
      </w:pPr>
      <w:r>
        <w:rPr>
          <w:b/>
        </w:rPr>
        <w:lastRenderedPageBreak/>
        <w:t xml:space="preserve">ç) Banka’nın finansal tablo tarihi ile bu tarihten geriye doğru son 5 iş günü kamuya duyurulan cari döviz alış kurları: </w:t>
      </w:r>
    </w:p>
    <w:p w:rsidR="00CC0BB5" w:rsidRDefault="00857788">
      <w:pPr>
        <w:spacing w:after="0" w:line="259" w:lineRule="auto"/>
        <w:ind w:left="1419" w:right="0" w:firstLine="0"/>
        <w:jc w:val="left"/>
      </w:pPr>
      <w:r>
        <w:t xml:space="preserve"> </w:t>
      </w:r>
    </w:p>
    <w:tbl>
      <w:tblPr>
        <w:tblStyle w:val="TableGrid"/>
        <w:tblW w:w="5678" w:type="dxa"/>
        <w:tblInd w:w="2552" w:type="dxa"/>
        <w:tblCellMar>
          <w:top w:w="15" w:type="dxa"/>
          <w:left w:w="72" w:type="dxa"/>
          <w:bottom w:w="0" w:type="dxa"/>
          <w:right w:w="17" w:type="dxa"/>
        </w:tblCellMar>
        <w:tblLook w:val="04A0" w:firstRow="1" w:lastRow="0" w:firstColumn="1" w:lastColumn="0" w:noHBand="0" w:noVBand="1"/>
      </w:tblPr>
      <w:tblGrid>
        <w:gridCol w:w="3764"/>
        <w:gridCol w:w="956"/>
        <w:gridCol w:w="958"/>
      </w:tblGrid>
      <w:tr w:rsidR="00CC0BB5">
        <w:trPr>
          <w:trHeight w:val="475"/>
        </w:trPr>
        <w:tc>
          <w:tcPr>
            <w:tcW w:w="3764" w:type="dxa"/>
            <w:tcBorders>
              <w:top w:val="single" w:sz="8" w:space="0" w:color="000000"/>
              <w:left w:val="single" w:sz="8" w:space="0" w:color="000000"/>
              <w:bottom w:val="dashed" w:sz="4" w:space="0" w:color="000000"/>
              <w:right w:val="dashed" w:sz="4" w:space="0" w:color="000000"/>
            </w:tcBorders>
            <w:vAlign w:val="center"/>
          </w:tcPr>
          <w:p w:rsidR="00CC0BB5" w:rsidRDefault="00857788">
            <w:pPr>
              <w:spacing w:after="0" w:line="259" w:lineRule="auto"/>
              <w:ind w:left="0" w:right="0" w:firstLine="0"/>
              <w:jc w:val="left"/>
            </w:pPr>
            <w:r>
              <w:t xml:space="preserve">  </w:t>
            </w:r>
          </w:p>
        </w:tc>
        <w:tc>
          <w:tcPr>
            <w:tcW w:w="956" w:type="dxa"/>
            <w:tcBorders>
              <w:top w:val="single" w:sz="8" w:space="0" w:color="000000"/>
              <w:left w:val="dashed" w:sz="4" w:space="0" w:color="000000"/>
              <w:bottom w:val="dashed" w:sz="4" w:space="0" w:color="000000"/>
              <w:right w:val="dashed" w:sz="4" w:space="0" w:color="000000"/>
            </w:tcBorders>
          </w:tcPr>
          <w:p w:rsidR="00CC0BB5" w:rsidRDefault="00857788">
            <w:pPr>
              <w:spacing w:after="20" w:line="259" w:lineRule="auto"/>
              <w:ind w:left="0" w:right="50" w:firstLine="0"/>
              <w:jc w:val="right"/>
            </w:pPr>
            <w:r>
              <w:rPr>
                <w:b/>
              </w:rPr>
              <w:t xml:space="preserve">ABD </w:t>
            </w:r>
          </w:p>
          <w:p w:rsidR="00CC0BB5" w:rsidRDefault="00857788">
            <w:pPr>
              <w:spacing w:after="0" w:line="259" w:lineRule="auto"/>
              <w:ind w:left="0" w:right="51" w:firstLine="0"/>
              <w:jc w:val="right"/>
            </w:pPr>
            <w:r>
              <w:rPr>
                <w:b/>
              </w:rPr>
              <w:t xml:space="preserve">Doları </w:t>
            </w:r>
          </w:p>
        </w:tc>
        <w:tc>
          <w:tcPr>
            <w:tcW w:w="958" w:type="dxa"/>
            <w:tcBorders>
              <w:top w:val="single" w:sz="8" w:space="0" w:color="000000"/>
              <w:left w:val="dashed" w:sz="4" w:space="0" w:color="000000"/>
              <w:bottom w:val="dashed" w:sz="4" w:space="0" w:color="000000"/>
              <w:right w:val="single" w:sz="8" w:space="0" w:color="000000"/>
            </w:tcBorders>
            <w:vAlign w:val="center"/>
          </w:tcPr>
          <w:p w:rsidR="00CC0BB5" w:rsidRDefault="00857788">
            <w:pPr>
              <w:spacing w:after="0" w:line="259" w:lineRule="auto"/>
              <w:ind w:left="0" w:right="56" w:firstLine="0"/>
              <w:jc w:val="right"/>
            </w:pPr>
            <w:r>
              <w:rPr>
                <w:b/>
              </w:rPr>
              <w:t xml:space="preserve">EURO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t xml:space="preserve">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2" w:firstLine="0"/>
              <w:jc w:val="right"/>
            </w:pPr>
            <w:r>
              <w:t xml:space="preserve">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30 Eylül 2024 - Bilanço Değerleme Kuru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34,121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52" w:firstLine="0"/>
              <w:jc w:val="right"/>
            </w:pPr>
            <w:r>
              <w:t xml:space="preserve">38,1714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29 Eylül 2024 tarihi itibarıyla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34,09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52" w:firstLine="0"/>
              <w:jc w:val="right"/>
            </w:pPr>
            <w:r>
              <w:t xml:space="preserve">38,018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28 eylül 2024 tarihi itibarıyla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34,09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52" w:firstLine="0"/>
              <w:jc w:val="right"/>
            </w:pPr>
            <w:r>
              <w:t xml:space="preserve">38,018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27 eylül 2024 tarihi itibarıyla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34,09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52" w:firstLine="0"/>
              <w:jc w:val="right"/>
            </w:pPr>
            <w:r>
              <w:t xml:space="preserve">38,018 </w:t>
            </w:r>
          </w:p>
        </w:tc>
      </w:tr>
      <w:tr w:rsidR="00CC0BB5">
        <w:trPr>
          <w:trHeight w:val="240"/>
        </w:trPr>
        <w:tc>
          <w:tcPr>
            <w:tcW w:w="3764" w:type="dxa"/>
            <w:tcBorders>
              <w:top w:val="dashed" w:sz="4" w:space="0" w:color="000000"/>
              <w:left w:val="single" w:sz="8"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26 eylül 2024 tarihi itibarıyla </w:t>
            </w:r>
          </w:p>
        </w:tc>
        <w:tc>
          <w:tcPr>
            <w:tcW w:w="9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34,0982 </w:t>
            </w:r>
          </w:p>
        </w:tc>
        <w:tc>
          <w:tcPr>
            <w:tcW w:w="958" w:type="dxa"/>
            <w:tcBorders>
              <w:top w:val="dashed" w:sz="4" w:space="0" w:color="000000"/>
              <w:left w:val="dashed" w:sz="4" w:space="0" w:color="000000"/>
              <w:bottom w:val="dashed" w:sz="4" w:space="0" w:color="000000"/>
              <w:right w:val="single" w:sz="8" w:space="0" w:color="000000"/>
            </w:tcBorders>
          </w:tcPr>
          <w:p w:rsidR="00CC0BB5" w:rsidRDefault="00857788">
            <w:pPr>
              <w:spacing w:after="0" w:line="259" w:lineRule="auto"/>
              <w:ind w:left="0" w:right="52" w:firstLine="0"/>
              <w:jc w:val="right"/>
            </w:pPr>
            <w:r>
              <w:t xml:space="preserve">38,0092 </w:t>
            </w:r>
          </w:p>
        </w:tc>
      </w:tr>
      <w:tr w:rsidR="00CC0BB5">
        <w:trPr>
          <w:trHeight w:val="254"/>
        </w:trPr>
        <w:tc>
          <w:tcPr>
            <w:tcW w:w="3764" w:type="dxa"/>
            <w:tcBorders>
              <w:top w:val="dashed" w:sz="4" w:space="0" w:color="000000"/>
              <w:left w:val="single" w:sz="8" w:space="0" w:color="000000"/>
              <w:bottom w:val="single" w:sz="8" w:space="0" w:color="000000"/>
              <w:right w:val="dashed" w:sz="4" w:space="0" w:color="000000"/>
            </w:tcBorders>
          </w:tcPr>
          <w:p w:rsidR="00CC0BB5" w:rsidRDefault="00857788">
            <w:pPr>
              <w:spacing w:after="0" w:line="259" w:lineRule="auto"/>
              <w:ind w:left="0" w:right="0" w:firstLine="0"/>
              <w:jc w:val="left"/>
            </w:pPr>
            <w:r>
              <w:t xml:space="preserve">25 eylül 2024 tarihi itibarıyla </w:t>
            </w:r>
          </w:p>
        </w:tc>
        <w:tc>
          <w:tcPr>
            <w:tcW w:w="956"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t xml:space="preserve">34,0894 </w:t>
            </w:r>
          </w:p>
        </w:tc>
        <w:tc>
          <w:tcPr>
            <w:tcW w:w="958" w:type="dxa"/>
            <w:tcBorders>
              <w:top w:val="dashed" w:sz="4" w:space="0" w:color="000000"/>
              <w:left w:val="dashed" w:sz="4" w:space="0" w:color="000000"/>
              <w:bottom w:val="single" w:sz="8" w:space="0" w:color="000000"/>
              <w:right w:val="single" w:sz="8" w:space="0" w:color="000000"/>
            </w:tcBorders>
          </w:tcPr>
          <w:p w:rsidR="00CC0BB5" w:rsidRDefault="00857788">
            <w:pPr>
              <w:spacing w:after="0" w:line="259" w:lineRule="auto"/>
              <w:ind w:left="0" w:right="52" w:firstLine="0"/>
              <w:jc w:val="right"/>
            </w:pPr>
            <w:r>
              <w:t xml:space="preserve">38,1426 </w:t>
            </w:r>
          </w:p>
        </w:tc>
      </w:tr>
    </w:tbl>
    <w:p w:rsidR="00CC0BB5" w:rsidRDefault="00857788">
      <w:pPr>
        <w:spacing w:after="0" w:line="240" w:lineRule="auto"/>
        <w:ind w:left="567" w:right="8742" w:firstLine="0"/>
        <w:jc w:val="left"/>
      </w:pPr>
      <w:r>
        <w:rPr>
          <w:b/>
        </w:rPr>
        <w:t xml:space="preserve"> </w:t>
      </w:r>
      <w:r>
        <w:t xml:space="preserve"> </w:t>
      </w:r>
    </w:p>
    <w:p w:rsidR="00CC0BB5" w:rsidRDefault="00857788">
      <w:pPr>
        <w:spacing w:after="0" w:line="259" w:lineRule="auto"/>
        <w:ind w:left="567" w:right="0" w:firstLine="0"/>
        <w:jc w:val="left"/>
      </w:pPr>
      <w:r>
        <w:t xml:space="preserve"> </w:t>
      </w:r>
      <w:r>
        <w:tab/>
        <w:t xml:space="preserve"> </w:t>
      </w:r>
    </w:p>
    <w:p w:rsidR="00CC0BB5" w:rsidRDefault="00857788">
      <w:pPr>
        <w:spacing w:after="19" w:line="259" w:lineRule="auto"/>
        <w:ind w:left="567" w:right="0" w:firstLine="0"/>
        <w:jc w:val="left"/>
      </w:pPr>
      <w:r>
        <w:rPr>
          <w:b/>
        </w:rPr>
        <w:t xml:space="preserve"> </w:t>
      </w:r>
    </w:p>
    <w:p w:rsidR="00CC0BB5" w:rsidRDefault="00857788">
      <w:pPr>
        <w:pStyle w:val="Heading1"/>
        <w:tabs>
          <w:tab w:val="center" w:pos="669"/>
          <w:tab w:val="center" w:pos="3724"/>
        </w:tabs>
        <w:ind w:left="0" w:firstLine="0"/>
        <w:jc w:val="left"/>
      </w:pPr>
      <w:r>
        <w:rPr>
          <w:rFonts w:ascii="Calibri" w:eastAsia="Calibri" w:hAnsi="Calibri" w:cs="Calibri"/>
          <w:b w:val="0"/>
          <w:sz w:val="22"/>
        </w:rPr>
        <w:tab/>
      </w:r>
      <w:r>
        <w:t>II.</w:t>
      </w:r>
      <w:r>
        <w:tab/>
        <w:t xml:space="preserve">KUR RİSKİNE İLİŞKİN AÇIKLAMALAR (Devamı) </w:t>
      </w:r>
    </w:p>
    <w:p w:rsidR="00CC0BB5" w:rsidRDefault="00857788">
      <w:pPr>
        <w:spacing w:after="20" w:line="259" w:lineRule="auto"/>
        <w:ind w:left="1419" w:right="0" w:firstLine="0"/>
        <w:jc w:val="left"/>
      </w:pPr>
      <w:r>
        <w:rPr>
          <w:b/>
        </w:rPr>
        <w:t xml:space="preserve"> </w:t>
      </w:r>
    </w:p>
    <w:p w:rsidR="00CC0BB5" w:rsidRDefault="00857788">
      <w:pPr>
        <w:spacing w:line="271" w:lineRule="auto"/>
        <w:ind w:left="1419" w:right="12" w:hanging="852"/>
      </w:pPr>
      <w:r>
        <w:rPr>
          <w:b/>
        </w:rPr>
        <w:t xml:space="preserve">d) Banka’nın cari döviz alış kurunun finansal tablo tarihinden geriye doğru son otuz günlük basit aritmetik ortalama değeri:  </w:t>
      </w:r>
    </w:p>
    <w:p w:rsidR="00CC0BB5" w:rsidRDefault="00857788">
      <w:pPr>
        <w:spacing w:after="24" w:line="259" w:lineRule="auto"/>
        <w:ind w:left="1419" w:right="0" w:firstLine="0"/>
        <w:jc w:val="left"/>
      </w:pPr>
      <w:r>
        <w:rPr>
          <w:b/>
        </w:rPr>
        <w:t xml:space="preserve"> </w:t>
      </w:r>
      <w:r>
        <w:rPr>
          <w:b/>
        </w:rPr>
        <w:tab/>
        <w:t xml:space="preserve"> </w:t>
      </w:r>
      <w:r>
        <w:rPr>
          <w:b/>
        </w:rPr>
        <w:tab/>
        <w:t xml:space="preserve"> </w:t>
      </w:r>
    </w:p>
    <w:p w:rsidR="00CC0BB5" w:rsidRDefault="00857788">
      <w:pPr>
        <w:ind w:left="1429" w:right="14"/>
      </w:pPr>
      <w:r>
        <w:t xml:space="preserve">Banka’nın cari döviz alış kurunun mali tablo tarihinden geriye doğru son otuz günlük basit aritmetik ortalama değeri 1 ABD doları için 33, </w:t>
      </w:r>
    </w:p>
    <w:p w:rsidR="00CC0BB5" w:rsidRDefault="00857788">
      <w:pPr>
        <w:ind w:left="1429" w:right="14"/>
      </w:pPr>
      <w:r>
        <w:t>9660 TL (Aralık 2023: 29,0552  TL) ve 1 Euro için 37,7456 TL (Aralık 2023: 31,7410  TL) olarak gerçekleşmiştir.</w:t>
      </w:r>
      <w:r>
        <w:rPr>
          <w:b/>
        </w:rPr>
        <w:t xml:space="preserve"> </w:t>
      </w:r>
    </w:p>
    <w:p w:rsidR="00CC0BB5" w:rsidRDefault="00857788">
      <w:pPr>
        <w:spacing w:after="23" w:line="259" w:lineRule="auto"/>
        <w:ind w:left="567" w:right="0" w:firstLine="0"/>
        <w:jc w:val="left"/>
      </w:pPr>
      <w:r>
        <w:t xml:space="preserve"> </w:t>
      </w:r>
    </w:p>
    <w:p w:rsidR="00CC0BB5" w:rsidRDefault="00857788">
      <w:pPr>
        <w:pStyle w:val="Heading1"/>
        <w:ind w:left="1429" w:right="12"/>
      </w:pPr>
      <w:r>
        <w:t>B</w:t>
      </w:r>
      <w:r>
        <w:t xml:space="preserve">anka’nın kur riskine ilişkin bilgiler </w:t>
      </w:r>
    </w:p>
    <w:p w:rsidR="00CC0BB5" w:rsidRDefault="00857788">
      <w:pPr>
        <w:spacing w:after="0" w:line="259" w:lineRule="auto"/>
        <w:ind w:left="1419" w:right="0" w:firstLine="0"/>
        <w:jc w:val="left"/>
      </w:pPr>
      <w:r>
        <w:rPr>
          <w:b/>
        </w:rPr>
        <w:t xml:space="preserve"> </w:t>
      </w:r>
    </w:p>
    <w:tbl>
      <w:tblPr>
        <w:tblStyle w:val="TableGrid"/>
        <w:tblW w:w="8707" w:type="dxa"/>
        <w:tblInd w:w="1450" w:type="dxa"/>
        <w:tblCellMar>
          <w:top w:w="10" w:type="dxa"/>
          <w:left w:w="0" w:type="dxa"/>
          <w:bottom w:w="4" w:type="dxa"/>
          <w:right w:w="5" w:type="dxa"/>
        </w:tblCellMar>
        <w:tblLook w:val="04A0" w:firstRow="1" w:lastRow="0" w:firstColumn="1" w:lastColumn="0" w:noHBand="0" w:noVBand="1"/>
      </w:tblPr>
      <w:tblGrid>
        <w:gridCol w:w="4334"/>
        <w:gridCol w:w="1003"/>
        <w:gridCol w:w="1174"/>
        <w:gridCol w:w="1171"/>
        <w:gridCol w:w="1025"/>
      </w:tblGrid>
      <w:tr w:rsidR="00CC0BB5">
        <w:trPr>
          <w:trHeight w:val="194"/>
        </w:trPr>
        <w:tc>
          <w:tcPr>
            <w:tcW w:w="4333"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sz w:val="16"/>
              </w:rPr>
              <w:t xml:space="preserve">  </w:t>
            </w:r>
          </w:p>
        </w:tc>
        <w:tc>
          <w:tcPr>
            <w:tcW w:w="1003"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sz w:val="16"/>
              </w:rPr>
              <w:t xml:space="preserve">Avro </w:t>
            </w:r>
          </w:p>
        </w:tc>
        <w:tc>
          <w:tcPr>
            <w:tcW w:w="117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ABD Doları </w:t>
            </w:r>
          </w:p>
        </w:tc>
        <w:tc>
          <w:tcPr>
            <w:tcW w:w="1171"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0" w:firstLine="0"/>
              <w:jc w:val="right"/>
            </w:pPr>
            <w:r>
              <w:rPr>
                <w:b/>
                <w:sz w:val="16"/>
              </w:rPr>
              <w:t>Diğer YP</w:t>
            </w:r>
            <w:r>
              <w:rPr>
                <w:sz w:val="10"/>
              </w:rPr>
              <w:t xml:space="preserve">(*) </w:t>
            </w:r>
          </w:p>
        </w:tc>
        <w:tc>
          <w:tcPr>
            <w:tcW w:w="1025"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1" w:firstLine="0"/>
              <w:jc w:val="right"/>
            </w:pPr>
            <w:r>
              <w:rPr>
                <w:b/>
                <w:sz w:val="16"/>
              </w:rPr>
              <w:t xml:space="preserve">Toplam </w:t>
            </w:r>
          </w:p>
        </w:tc>
      </w:tr>
      <w:tr w:rsidR="00CC0BB5">
        <w:trPr>
          <w:trHeight w:val="194"/>
        </w:trPr>
        <w:tc>
          <w:tcPr>
            <w:tcW w:w="4333"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Cari Dönem  </w:t>
            </w:r>
          </w:p>
        </w:tc>
        <w:tc>
          <w:tcPr>
            <w:tcW w:w="1003"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174"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171"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02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Varlıklar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tc>
      </w:tr>
      <w:tr w:rsidR="00CC0BB5">
        <w:trPr>
          <w:trHeight w:val="379"/>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15" w:line="259" w:lineRule="auto"/>
              <w:ind w:left="0" w:right="49" w:firstLine="0"/>
              <w:jc w:val="center"/>
            </w:pPr>
            <w:r>
              <w:rPr>
                <w:sz w:val="16"/>
              </w:rPr>
              <w:t xml:space="preserve">Nakit Değerler (Kasa, Efektif Deposu, Yoldaki Paralar, </w:t>
            </w:r>
          </w:p>
          <w:p w:rsidR="00CC0BB5" w:rsidRDefault="00857788">
            <w:pPr>
              <w:spacing w:after="0" w:line="259" w:lineRule="auto"/>
              <w:ind w:left="365" w:right="0" w:firstLine="0"/>
              <w:jc w:val="left"/>
            </w:pPr>
            <w:r>
              <w:rPr>
                <w:sz w:val="16"/>
              </w:rPr>
              <w:t xml:space="preserve">Satın Alınan Çekler) ve T.C. Merkez Bankası </w:t>
            </w:r>
          </w:p>
        </w:tc>
        <w:tc>
          <w:tcPr>
            <w:tcW w:w="100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7.878 </w:t>
            </w:r>
          </w:p>
        </w:tc>
        <w:tc>
          <w:tcPr>
            <w:tcW w:w="11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2.552 </w:t>
            </w:r>
          </w:p>
        </w:tc>
        <w:tc>
          <w:tcPr>
            <w:tcW w:w="117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2" w:firstLine="0"/>
              <w:jc w:val="right"/>
            </w:pPr>
            <w:r>
              <w:rPr>
                <w:sz w:val="16"/>
              </w:rPr>
              <w:t xml:space="preserve">10.430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Bankalar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4.205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55.231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45.528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104.964 </w:t>
            </w:r>
          </w:p>
        </w:tc>
      </w:tr>
      <w:tr w:rsidR="00CC0BB5">
        <w:trPr>
          <w:trHeight w:val="377"/>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pPr>
            <w:r>
              <w:rPr>
                <w:sz w:val="16"/>
              </w:rPr>
              <w:t>Gerçeğe Uygun Değer Farkı Kar veya Zarara Yansıtılan  Finansal Varlıklar</w:t>
            </w:r>
            <w:r>
              <w:rPr>
                <w:sz w:val="16"/>
                <w:vertAlign w:val="superscript"/>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42" w:firstLine="0"/>
              <w:jc w:val="right"/>
            </w:pPr>
            <w:r>
              <w:rPr>
                <w:sz w:val="16"/>
              </w:rPr>
              <w:t xml:space="preserve">240.949 </w:t>
            </w:r>
          </w:p>
        </w:tc>
        <w:tc>
          <w:tcPr>
            <w:tcW w:w="117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2" w:firstLine="0"/>
              <w:jc w:val="right"/>
            </w:pPr>
            <w:r>
              <w:rPr>
                <w:sz w:val="16"/>
              </w:rPr>
              <w:t xml:space="preserve">240.949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Para Piyasalarından Alacaklar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377"/>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Gerçeğe Uygun Değer Farkı Diğer Kapsamlı Gelire Yansıtılan Finansal Varlıklar </w:t>
            </w:r>
          </w:p>
        </w:tc>
        <w:tc>
          <w:tcPr>
            <w:tcW w:w="100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Krediler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Ortaklık Yatırımları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379"/>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İtfa Edilmiş Maliyeti Üzerinden Değerlenen Finansal Varlıklar </w:t>
            </w:r>
          </w:p>
        </w:tc>
        <w:tc>
          <w:tcPr>
            <w:tcW w:w="100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2" w:firstLine="0"/>
              <w:jc w:val="right"/>
            </w:pPr>
            <w:r>
              <w:rPr>
                <w:sz w:val="16"/>
              </w:rPr>
              <w:t xml:space="preserve">-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Riskten Korunma Amaçlı Türev Finansal Varlıklar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Maddi Duran Varlıklar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5" w:right="0" w:firstLine="0"/>
              <w:jc w:val="left"/>
            </w:pPr>
            <w:r>
              <w:rPr>
                <w:sz w:val="16"/>
              </w:rPr>
              <w:t xml:space="preserve">Maddi Olmayan Duran Varlıklar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65" w:right="0" w:firstLine="0"/>
              <w:jc w:val="left"/>
            </w:pPr>
            <w:r>
              <w:rPr>
                <w:sz w:val="16"/>
              </w:rPr>
              <w:t xml:space="preserve">Diğer Varlıklar </w:t>
            </w:r>
            <w:r>
              <w:rPr>
                <w:sz w:val="16"/>
                <w:vertAlign w:val="superscript"/>
              </w:rPr>
              <w:t xml:space="preserve"> </w:t>
            </w:r>
          </w:p>
        </w:tc>
        <w:tc>
          <w:tcPr>
            <w:tcW w:w="100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386"/>
        </w:trPr>
        <w:tc>
          <w:tcPr>
            <w:tcW w:w="4333" w:type="dxa"/>
            <w:tcBorders>
              <w:top w:val="single" w:sz="4" w:space="0" w:color="000000"/>
              <w:left w:val="single" w:sz="4" w:space="0" w:color="000000"/>
              <w:bottom w:val="single" w:sz="12" w:space="0" w:color="000000"/>
              <w:right w:val="dashed" w:sz="4" w:space="0" w:color="000000"/>
            </w:tcBorders>
          </w:tcPr>
          <w:p w:rsidR="00CC0BB5" w:rsidRDefault="00857788">
            <w:pPr>
              <w:spacing w:after="13" w:line="259" w:lineRule="auto"/>
              <w:ind w:left="108" w:right="0" w:firstLine="0"/>
              <w:jc w:val="left"/>
            </w:pPr>
            <w:r>
              <w:rPr>
                <w:b/>
                <w:sz w:val="16"/>
              </w:rPr>
              <w:t xml:space="preserve"> </w:t>
            </w:r>
          </w:p>
          <w:p w:rsidR="00CC0BB5" w:rsidRDefault="00857788">
            <w:pPr>
              <w:spacing w:after="0" w:line="259" w:lineRule="auto"/>
              <w:ind w:left="108" w:right="0" w:firstLine="0"/>
              <w:jc w:val="left"/>
            </w:pPr>
            <w:r>
              <w:rPr>
                <w:b/>
                <w:sz w:val="16"/>
              </w:rPr>
              <w:t>Toplam Varlıklar</w:t>
            </w:r>
            <w:r>
              <w:rPr>
                <w:sz w:val="16"/>
              </w:rPr>
              <w:t xml:space="preserve"> </w:t>
            </w:r>
            <w:r>
              <w:rPr>
                <w:b/>
                <w:sz w:val="16"/>
              </w:rPr>
              <w:t xml:space="preserve"> </w:t>
            </w:r>
          </w:p>
        </w:tc>
        <w:tc>
          <w:tcPr>
            <w:tcW w:w="100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6"/>
              </w:rPr>
              <w:t xml:space="preserve"> </w:t>
            </w:r>
          </w:p>
          <w:p w:rsidR="00CC0BB5" w:rsidRDefault="00857788">
            <w:pPr>
              <w:spacing w:after="0" w:line="259" w:lineRule="auto"/>
              <w:ind w:left="0" w:right="39" w:firstLine="0"/>
              <w:jc w:val="right"/>
            </w:pPr>
            <w:r>
              <w:rPr>
                <w:b/>
                <w:sz w:val="16"/>
              </w:rPr>
              <w:t xml:space="preserve">12.083 </w:t>
            </w:r>
          </w:p>
        </w:tc>
        <w:tc>
          <w:tcPr>
            <w:tcW w:w="1174"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6"/>
              </w:rPr>
              <w:t xml:space="preserve"> </w:t>
            </w:r>
          </w:p>
          <w:p w:rsidR="00CC0BB5" w:rsidRDefault="00857788">
            <w:pPr>
              <w:spacing w:after="0" w:line="259" w:lineRule="auto"/>
              <w:ind w:left="0" w:right="42" w:firstLine="0"/>
              <w:jc w:val="right"/>
            </w:pPr>
            <w:r>
              <w:rPr>
                <w:b/>
                <w:sz w:val="16"/>
              </w:rPr>
              <w:t xml:space="preserve">298.732 </w:t>
            </w:r>
          </w:p>
        </w:tc>
        <w:tc>
          <w:tcPr>
            <w:tcW w:w="1171"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42" w:firstLine="0"/>
              <w:jc w:val="right"/>
            </w:pPr>
            <w:r>
              <w:rPr>
                <w:b/>
                <w:sz w:val="16"/>
              </w:rPr>
              <w:t xml:space="preserve">45.528 </w:t>
            </w:r>
          </w:p>
        </w:tc>
        <w:tc>
          <w:tcPr>
            <w:tcW w:w="1025"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2" w:firstLine="0"/>
              <w:jc w:val="right"/>
            </w:pPr>
            <w:r>
              <w:rPr>
                <w:b/>
                <w:sz w:val="16"/>
              </w:rPr>
              <w:t xml:space="preserve"> </w:t>
            </w:r>
          </w:p>
          <w:p w:rsidR="00CC0BB5" w:rsidRDefault="00857788">
            <w:pPr>
              <w:spacing w:after="0" w:line="259" w:lineRule="auto"/>
              <w:ind w:left="0" w:right="42" w:firstLine="0"/>
              <w:jc w:val="right"/>
            </w:pPr>
            <w:r>
              <w:rPr>
                <w:b/>
                <w:sz w:val="16"/>
              </w:rPr>
              <w:t xml:space="preserve">356.343 </w:t>
            </w:r>
          </w:p>
        </w:tc>
      </w:tr>
      <w:tr w:rsidR="00CC0BB5">
        <w:trPr>
          <w:trHeight w:val="206"/>
        </w:trPr>
        <w:tc>
          <w:tcPr>
            <w:tcW w:w="4333"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lastRenderedPageBreak/>
              <w:t xml:space="preserve">  </w:t>
            </w:r>
          </w:p>
        </w:tc>
        <w:tc>
          <w:tcPr>
            <w:tcW w:w="100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17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171"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025"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Yükümlülükler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tc>
      </w:tr>
      <w:tr w:rsidR="00CC0BB5">
        <w:trPr>
          <w:trHeight w:val="379"/>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pPr>
            <w:r>
              <w:rPr>
                <w:sz w:val="16"/>
              </w:rPr>
              <w:t xml:space="preserve">Özel Cari Hesap ve Katılma Hesapları Aracılığı ile  Bankalardan Toplanan Fonlar </w:t>
            </w:r>
          </w:p>
        </w:tc>
        <w:tc>
          <w:tcPr>
            <w:tcW w:w="100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2.262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42" w:firstLine="0"/>
              <w:jc w:val="right"/>
            </w:pPr>
            <w:r>
              <w:rPr>
                <w:sz w:val="16"/>
              </w:rPr>
              <w:t xml:space="preserve">5.018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42" w:firstLine="0"/>
              <w:jc w:val="right"/>
            </w:pPr>
            <w:r>
              <w:rPr>
                <w:sz w:val="16"/>
              </w:rPr>
              <w:t xml:space="preserve">32.781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42" w:firstLine="0"/>
              <w:jc w:val="right"/>
            </w:pPr>
            <w:r>
              <w:rPr>
                <w:sz w:val="16"/>
              </w:rPr>
              <w:t xml:space="preserve">40.061 </w:t>
            </w:r>
          </w:p>
        </w:tc>
      </w:tr>
      <w:tr w:rsidR="00CC0BB5">
        <w:trPr>
          <w:trHeight w:val="195"/>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Özel Cari Hesap ve Katılma Hesapları YP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Para Piyasalarına Borçlar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Diğer Mali Kuruluşlardan Sağlanan Fonlar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İhraç Edilen Menkul Değerler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Muhtelif Borçlar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72" w:right="0" w:firstLine="0"/>
              <w:jc w:val="left"/>
            </w:pPr>
            <w:r>
              <w:rPr>
                <w:sz w:val="16"/>
              </w:rPr>
              <w:t xml:space="preserve">Riskten Korunma Amaçlı Türev Finansal Borçlar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72" w:right="0" w:firstLine="0"/>
              <w:jc w:val="left"/>
            </w:pPr>
            <w:r>
              <w:rPr>
                <w:sz w:val="16"/>
              </w:rPr>
              <w:t xml:space="preserve">Diğer Yükümlülükler </w:t>
            </w:r>
          </w:p>
        </w:tc>
        <w:tc>
          <w:tcPr>
            <w:tcW w:w="100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197 </w:t>
            </w:r>
          </w:p>
        </w:tc>
        <w:tc>
          <w:tcPr>
            <w:tcW w:w="117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sz w:val="16"/>
              </w:rPr>
              <w:t xml:space="preserve">3.971 </w:t>
            </w:r>
          </w:p>
        </w:tc>
        <w:tc>
          <w:tcPr>
            <w:tcW w:w="117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sz w:val="16"/>
              </w:rPr>
              <w:t xml:space="preserve">683 </w:t>
            </w:r>
          </w:p>
        </w:tc>
        <w:tc>
          <w:tcPr>
            <w:tcW w:w="102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2" w:firstLine="0"/>
              <w:jc w:val="right"/>
            </w:pPr>
            <w:r>
              <w:rPr>
                <w:sz w:val="16"/>
              </w:rPr>
              <w:t xml:space="preserve">4.851 </w:t>
            </w:r>
          </w:p>
        </w:tc>
      </w:tr>
      <w:tr w:rsidR="00CC0BB5">
        <w:trPr>
          <w:trHeight w:val="386"/>
        </w:trPr>
        <w:tc>
          <w:tcPr>
            <w:tcW w:w="4333" w:type="dxa"/>
            <w:tcBorders>
              <w:top w:val="single" w:sz="4" w:space="0" w:color="000000"/>
              <w:left w:val="single" w:sz="4" w:space="0" w:color="000000"/>
              <w:bottom w:val="single" w:sz="12" w:space="0" w:color="000000"/>
              <w:right w:val="dashed" w:sz="4" w:space="0" w:color="000000"/>
            </w:tcBorders>
          </w:tcPr>
          <w:p w:rsidR="00CC0BB5" w:rsidRDefault="00857788">
            <w:pPr>
              <w:spacing w:after="17" w:line="259" w:lineRule="auto"/>
              <w:ind w:left="108" w:right="0" w:firstLine="0"/>
              <w:jc w:val="left"/>
            </w:pPr>
            <w:r>
              <w:rPr>
                <w:b/>
                <w:sz w:val="16"/>
              </w:rPr>
              <w:t xml:space="preserve"> </w:t>
            </w:r>
          </w:p>
          <w:p w:rsidR="00CC0BB5" w:rsidRDefault="00857788">
            <w:pPr>
              <w:spacing w:after="0" w:line="259" w:lineRule="auto"/>
              <w:ind w:left="108" w:right="0" w:firstLine="0"/>
              <w:jc w:val="left"/>
            </w:pPr>
            <w:r>
              <w:rPr>
                <w:b/>
                <w:sz w:val="16"/>
              </w:rPr>
              <w:t xml:space="preserve">Toplam Yükümlülükler  </w:t>
            </w:r>
          </w:p>
        </w:tc>
        <w:tc>
          <w:tcPr>
            <w:tcW w:w="100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2.459 </w:t>
            </w:r>
          </w:p>
        </w:tc>
        <w:tc>
          <w:tcPr>
            <w:tcW w:w="1174"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6"/>
              </w:rPr>
              <w:t xml:space="preserve"> </w:t>
            </w:r>
          </w:p>
          <w:p w:rsidR="00CC0BB5" w:rsidRDefault="00857788">
            <w:pPr>
              <w:spacing w:after="0" w:line="259" w:lineRule="auto"/>
              <w:ind w:left="0" w:right="42" w:firstLine="0"/>
              <w:jc w:val="right"/>
            </w:pPr>
            <w:r>
              <w:rPr>
                <w:b/>
                <w:sz w:val="16"/>
              </w:rPr>
              <w:t xml:space="preserve">8.989 </w:t>
            </w:r>
          </w:p>
        </w:tc>
        <w:tc>
          <w:tcPr>
            <w:tcW w:w="1171"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6"/>
              </w:rPr>
              <w:t xml:space="preserve"> </w:t>
            </w:r>
          </w:p>
          <w:p w:rsidR="00CC0BB5" w:rsidRDefault="00857788">
            <w:pPr>
              <w:spacing w:after="0" w:line="259" w:lineRule="auto"/>
              <w:ind w:left="0" w:right="42" w:firstLine="0"/>
              <w:jc w:val="right"/>
            </w:pPr>
            <w:r>
              <w:rPr>
                <w:b/>
                <w:sz w:val="16"/>
              </w:rPr>
              <w:t xml:space="preserve">33.464 </w:t>
            </w:r>
          </w:p>
        </w:tc>
        <w:tc>
          <w:tcPr>
            <w:tcW w:w="1025"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2" w:firstLine="0"/>
              <w:jc w:val="right"/>
            </w:pPr>
            <w:r>
              <w:rPr>
                <w:b/>
                <w:sz w:val="16"/>
              </w:rPr>
              <w:t xml:space="preserve"> </w:t>
            </w:r>
          </w:p>
          <w:p w:rsidR="00CC0BB5" w:rsidRDefault="00857788">
            <w:pPr>
              <w:spacing w:after="0" w:line="259" w:lineRule="auto"/>
              <w:ind w:left="0" w:right="42" w:firstLine="0"/>
              <w:jc w:val="right"/>
            </w:pPr>
            <w:r>
              <w:rPr>
                <w:b/>
                <w:sz w:val="16"/>
              </w:rPr>
              <w:t xml:space="preserve">44.912 </w:t>
            </w:r>
          </w:p>
        </w:tc>
      </w:tr>
      <w:tr w:rsidR="00CC0BB5">
        <w:trPr>
          <w:trHeight w:val="204"/>
        </w:trPr>
        <w:tc>
          <w:tcPr>
            <w:tcW w:w="4333"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 xml:space="preserve">  </w:t>
            </w:r>
          </w:p>
        </w:tc>
        <w:tc>
          <w:tcPr>
            <w:tcW w:w="100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17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171"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tc>
        <w:tc>
          <w:tcPr>
            <w:tcW w:w="1025"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Net Bilanço Pozisyonu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9.624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289.743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12.064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311.431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Net Nazım Hesap Pozisyonu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308.174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66"/>
              </w:tabs>
              <w:spacing w:after="0" w:line="259" w:lineRule="auto"/>
              <w:ind w:left="-8" w:right="0" w:firstLine="0"/>
              <w:jc w:val="left"/>
            </w:pPr>
            <w:r>
              <w:rPr>
                <w:b/>
                <w:sz w:val="16"/>
              </w:rPr>
              <w:t xml:space="preserve"> </w:t>
            </w:r>
            <w:r>
              <w:rPr>
                <w:b/>
                <w:sz w:val="16"/>
              </w:rPr>
              <w:tab/>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308.174</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Türev Finansal Araçlardan Alacaklar</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308.174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66"/>
              </w:tabs>
              <w:spacing w:after="0" w:line="259" w:lineRule="auto"/>
              <w:ind w:left="-8" w:right="0" w:firstLine="0"/>
              <w:jc w:val="left"/>
            </w:pPr>
            <w:r>
              <w:rPr>
                <w:sz w:val="16"/>
              </w:rPr>
              <w:t xml:space="preserve"> </w:t>
            </w:r>
            <w:r>
              <w:rPr>
                <w:sz w:val="16"/>
              </w:rPr>
              <w:tab/>
            </w: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308.174</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Türev Finansal Araçlardan Borçlar</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Gayrinakdi Krediler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 xml:space="preserve"> </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b/>
                <w:sz w:val="16"/>
              </w:rPr>
              <w:t xml:space="preserve"> </w:t>
            </w:r>
          </w:p>
        </w:tc>
      </w:tr>
      <w:tr w:rsidR="00CC0BB5">
        <w:trPr>
          <w:trHeight w:val="195"/>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Önceki Dönem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b/>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 xml:space="preserve">Toplam Varlıklar </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39.829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39.829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 xml:space="preserve">Toplam Yükümlülükler </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w:t>
            </w: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w:t>
            </w:r>
            <w:r>
              <w:rPr>
                <w:b/>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Net Bilanço Pozisyonu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39.829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39.829 </w:t>
            </w:r>
          </w:p>
        </w:tc>
      </w:tr>
      <w:tr w:rsidR="00CC0BB5">
        <w:trPr>
          <w:trHeight w:val="192"/>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Net Nazım Hesap Pozisyonu</w:t>
            </w:r>
            <w:r>
              <w:rPr>
                <w:sz w:val="16"/>
              </w:rPr>
              <w:t xml:space="preserve"> </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Türev Finansal Araçlardan Alacaklar</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w:t>
            </w: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w:t>
            </w:r>
            <w:r>
              <w:rPr>
                <w:b/>
                <w:sz w:val="16"/>
              </w:rPr>
              <w:t xml:space="preserve"> </w:t>
            </w:r>
          </w:p>
        </w:tc>
      </w:tr>
      <w:tr w:rsidR="00CC0BB5">
        <w:trPr>
          <w:trHeight w:val="194"/>
        </w:trPr>
        <w:tc>
          <w:tcPr>
            <w:tcW w:w="43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Türev Finansal Araçlardan Borçlar</w:t>
            </w:r>
            <w:r>
              <w:rPr>
                <w:b/>
                <w:sz w:val="16"/>
              </w:rPr>
              <w:t xml:space="preserve"> </w:t>
            </w:r>
          </w:p>
        </w:tc>
        <w:tc>
          <w:tcPr>
            <w:tcW w:w="10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w:t>
            </w:r>
            <w:r>
              <w:rPr>
                <w:b/>
                <w:sz w:val="16"/>
              </w:rPr>
              <w:t xml:space="preserve"> </w:t>
            </w:r>
          </w:p>
        </w:tc>
        <w:tc>
          <w:tcPr>
            <w:tcW w:w="117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17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w:t>
            </w:r>
            <w:r>
              <w:rPr>
                <w:b/>
                <w:sz w:val="16"/>
              </w:rPr>
              <w:t xml:space="preserve"> </w:t>
            </w:r>
          </w:p>
        </w:tc>
        <w:tc>
          <w:tcPr>
            <w:tcW w:w="10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w:t>
            </w:r>
            <w:r>
              <w:rPr>
                <w:b/>
                <w:sz w:val="16"/>
              </w:rPr>
              <w:t xml:space="preserve"> </w:t>
            </w:r>
          </w:p>
        </w:tc>
      </w:tr>
      <w:tr w:rsidR="00CC0BB5">
        <w:trPr>
          <w:trHeight w:val="194"/>
        </w:trPr>
        <w:tc>
          <w:tcPr>
            <w:tcW w:w="433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b/>
                <w:sz w:val="16"/>
              </w:rPr>
              <w:t xml:space="preserve">Gayrinakdi Krediler </w:t>
            </w:r>
          </w:p>
        </w:tc>
        <w:tc>
          <w:tcPr>
            <w:tcW w:w="100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17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7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02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bl>
    <w:p w:rsidR="00CC0BB5" w:rsidRDefault="00857788">
      <w:pPr>
        <w:spacing w:line="259" w:lineRule="auto"/>
        <w:ind w:left="567" w:right="0" w:firstLine="0"/>
        <w:jc w:val="left"/>
      </w:pPr>
      <w:r>
        <w:rPr>
          <w:b/>
        </w:rPr>
        <w:t xml:space="preserve"> </w:t>
      </w:r>
      <w:r>
        <w:rPr>
          <w:b/>
        </w:rPr>
        <w:tab/>
        <w:t xml:space="preserve"> </w:t>
      </w:r>
    </w:p>
    <w:p w:rsidR="00CC0BB5" w:rsidRDefault="00857788">
      <w:pPr>
        <w:tabs>
          <w:tab w:val="center" w:pos="567"/>
          <w:tab w:val="center" w:pos="2778"/>
        </w:tabs>
        <w:spacing w:after="44" w:line="259" w:lineRule="auto"/>
        <w:ind w:left="0" w:right="0" w:firstLine="0"/>
        <w:jc w:val="left"/>
      </w:pPr>
      <w:r>
        <w:rPr>
          <w:rFonts w:ascii="Calibri" w:eastAsia="Calibri" w:hAnsi="Calibri" w:cs="Calibri"/>
          <w:sz w:val="22"/>
        </w:rPr>
        <w:tab/>
      </w:r>
      <w:r>
        <w:rPr>
          <w:b/>
        </w:rPr>
        <w:t xml:space="preserve"> </w:t>
      </w:r>
      <w:r>
        <w:rPr>
          <w:b/>
        </w:rPr>
        <w:tab/>
      </w:r>
      <w:r>
        <w:rPr>
          <w:sz w:val="14"/>
        </w:rPr>
        <w:t>(*)Diğer YP tutarı altın işlemlerini içermektedir.</w:t>
      </w:r>
      <w:r>
        <w:t xml:space="preserve"> </w:t>
      </w:r>
    </w:p>
    <w:p w:rsidR="00CC0BB5" w:rsidRDefault="00857788">
      <w:pPr>
        <w:pStyle w:val="Heading1"/>
        <w:tabs>
          <w:tab w:val="center" w:pos="707"/>
          <w:tab w:val="center" w:pos="4189"/>
        </w:tabs>
        <w:ind w:left="0" w:firstLine="0"/>
        <w:jc w:val="left"/>
      </w:pPr>
      <w:r>
        <w:t xml:space="preserve"> </w:t>
      </w:r>
      <w:r>
        <w:tab/>
        <w:t xml:space="preserve">III. </w:t>
      </w:r>
      <w:r>
        <w:tab/>
      </w:r>
      <w:r>
        <w:t xml:space="preserve">HİSSE SENEDİ POZİSYON RİSKİNE İLİŞKİN AÇIKLAMALAR </w:t>
      </w:r>
    </w:p>
    <w:p w:rsidR="00CC0BB5" w:rsidRDefault="00857788">
      <w:pPr>
        <w:spacing w:after="58" w:line="259" w:lineRule="auto"/>
        <w:ind w:left="567" w:right="0" w:firstLine="0"/>
        <w:jc w:val="left"/>
      </w:pPr>
      <w:r>
        <w:rPr>
          <w:b/>
          <w:sz w:val="16"/>
        </w:rPr>
        <w:t xml:space="preserve"> </w:t>
      </w:r>
    </w:p>
    <w:p w:rsidR="00CC0BB5" w:rsidRDefault="00857788">
      <w:pPr>
        <w:spacing w:line="271" w:lineRule="auto"/>
        <w:ind w:left="1297" w:right="12"/>
      </w:pPr>
      <w:r>
        <w:rPr>
          <w:b/>
        </w:rPr>
        <w:t>Risklerin özkaynaklarda gösterilen kazançlarla ilişkisi ve stratejik sebepleri de dahil olarak amaçlarına göre ayrıştırılması ve kullanılan muhasebe teknikleri ve değerleme yöntemleri hakkında genel bilg</w:t>
      </w:r>
      <w:r>
        <w:rPr>
          <w:b/>
        </w:rPr>
        <w:t>iler ile bu uygulamalardaki varsayımlar, değerlemeyi etkileyen unsurlar ve önemli değişiklikler</w:t>
      </w:r>
      <w:r>
        <w:t xml:space="preserve">:  </w:t>
      </w:r>
    </w:p>
    <w:p w:rsidR="00CC0BB5" w:rsidRDefault="00857788">
      <w:pPr>
        <w:spacing w:after="56" w:line="259" w:lineRule="auto"/>
        <w:ind w:left="567" w:right="0" w:firstLine="0"/>
        <w:jc w:val="left"/>
      </w:pPr>
      <w:r>
        <w:rPr>
          <w:sz w:val="16"/>
        </w:rPr>
        <w:t xml:space="preserve"> </w:t>
      </w:r>
    </w:p>
    <w:p w:rsidR="00CC0BB5" w:rsidRDefault="00857788">
      <w:pPr>
        <w:ind w:left="1297" w:right="14"/>
      </w:pPr>
      <w:r>
        <w:t xml:space="preserve">Banka’nın 30 Eylül 2024 itibariyla varlıklarında 15.590 TL tutarlı borsaya kote hisse senedi bulunmaktadır. </w:t>
      </w:r>
    </w:p>
    <w:p w:rsidR="00CC0BB5" w:rsidRDefault="00857788">
      <w:pPr>
        <w:spacing w:after="20" w:line="259" w:lineRule="auto"/>
        <w:ind w:left="567" w:right="0" w:firstLine="0"/>
        <w:jc w:val="left"/>
      </w:pPr>
      <w:r>
        <w:rPr>
          <w:b/>
          <w:sz w:val="16"/>
        </w:rPr>
        <w:t xml:space="preserve"> </w:t>
      </w:r>
    </w:p>
    <w:p w:rsidR="00CC0BB5" w:rsidRDefault="00857788">
      <w:pPr>
        <w:spacing w:line="271" w:lineRule="auto"/>
        <w:ind w:left="1297" w:right="12"/>
      </w:pPr>
      <w:r>
        <w:rPr>
          <w:b/>
        </w:rPr>
        <w:t xml:space="preserve">Hisse senedi yatırımlarının bilanço değeri, </w:t>
      </w:r>
      <w:r>
        <w:rPr>
          <w:b/>
        </w:rPr>
        <w:t xml:space="preserve">gerçeğe uygun değer ve borsada işlem görenler için, piyasa değeri gerçeğe uygun değerden önemli oranda farklı ise piyasa fiyatıyla yapılan karşılaştırma </w:t>
      </w:r>
    </w:p>
    <w:p w:rsidR="00CC0BB5" w:rsidRDefault="00857788">
      <w:pPr>
        <w:spacing w:after="20" w:line="259" w:lineRule="auto"/>
        <w:ind w:left="0" w:right="0" w:firstLine="0"/>
        <w:jc w:val="left"/>
      </w:pPr>
      <w:r>
        <w:rPr>
          <w:b/>
        </w:rPr>
        <w:t xml:space="preserve"> </w:t>
      </w:r>
      <w:r>
        <w:rPr>
          <w:b/>
        </w:rPr>
        <w:tab/>
        <w:t xml:space="preserve"> </w:t>
      </w:r>
    </w:p>
    <w:p w:rsidR="00CC0BB5" w:rsidRDefault="00857788">
      <w:pPr>
        <w:tabs>
          <w:tab w:val="center" w:pos="567"/>
          <w:tab w:val="center" w:pos="2035"/>
        </w:tabs>
        <w:ind w:left="0" w:right="0" w:firstLine="0"/>
        <w:jc w:val="left"/>
      </w:pPr>
      <w:r>
        <w:rPr>
          <w:b/>
        </w:rPr>
        <w:t xml:space="preserve"> </w:t>
      </w:r>
      <w:r>
        <w:rPr>
          <w:b/>
        </w:rPr>
        <w:tab/>
        <w:t xml:space="preserve"> </w:t>
      </w:r>
      <w:r>
        <w:rPr>
          <w:b/>
        </w:rPr>
        <w:tab/>
      </w:r>
      <w:r>
        <w:t xml:space="preserve">Bulunmamaktadır. </w:t>
      </w:r>
    </w:p>
    <w:p w:rsidR="00CC0BB5" w:rsidRDefault="00857788">
      <w:pPr>
        <w:spacing w:after="20" w:line="259" w:lineRule="auto"/>
        <w:ind w:left="567" w:right="0" w:firstLine="0"/>
        <w:jc w:val="left"/>
      </w:pPr>
      <w:r>
        <w:rPr>
          <w:b/>
          <w:sz w:val="16"/>
        </w:rPr>
        <w:t xml:space="preserve"> </w:t>
      </w:r>
    </w:p>
    <w:p w:rsidR="00CC0BB5" w:rsidRDefault="00857788">
      <w:pPr>
        <w:pStyle w:val="Heading1"/>
        <w:ind w:left="1297" w:right="12"/>
      </w:pPr>
      <w:r>
        <w:t xml:space="preserve">Hisse senedi yatırımlarının gerçekleşmiş kazanç veya kayıpları, yeniden değerleme değer artışları ve gerçekleşmemiş kazanç veya kayıpları ile bunların ana ve katkı sermayeye dahil edilen tutarlarına ilişkin bilgiler </w:t>
      </w:r>
    </w:p>
    <w:p w:rsidR="00CC0BB5" w:rsidRDefault="00857788">
      <w:pPr>
        <w:spacing w:after="57" w:line="259" w:lineRule="auto"/>
        <w:ind w:left="0" w:right="0" w:firstLine="0"/>
        <w:jc w:val="left"/>
      </w:pPr>
      <w:r>
        <w:rPr>
          <w:b/>
          <w:sz w:val="16"/>
        </w:rPr>
        <w:t xml:space="preserve"> </w:t>
      </w:r>
    </w:p>
    <w:p w:rsidR="00CC0BB5" w:rsidRDefault="00857788">
      <w:pPr>
        <w:tabs>
          <w:tab w:val="center" w:pos="567"/>
          <w:tab w:val="center" w:pos="2023"/>
        </w:tabs>
        <w:ind w:left="0" w:right="0" w:firstLine="0"/>
        <w:jc w:val="left"/>
      </w:pPr>
      <w:r>
        <w:rPr>
          <w:rFonts w:ascii="Calibri" w:eastAsia="Calibri" w:hAnsi="Calibri" w:cs="Calibri"/>
          <w:sz w:val="22"/>
        </w:rPr>
        <w:tab/>
      </w:r>
      <w:r>
        <w:t xml:space="preserve"> </w:t>
      </w:r>
      <w:r>
        <w:tab/>
        <w:t xml:space="preserve">Bulunmamaktadır.  </w:t>
      </w:r>
    </w:p>
    <w:p w:rsidR="00CC0BB5" w:rsidRDefault="00857788">
      <w:pPr>
        <w:spacing w:after="0" w:line="259" w:lineRule="auto"/>
        <w:ind w:left="567" w:right="0" w:firstLine="0"/>
        <w:jc w:val="left"/>
      </w:pPr>
      <w:r>
        <w:rPr>
          <w:b/>
        </w:rPr>
        <w:lastRenderedPageBreak/>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t xml:space="preserve"> </w:t>
      </w:r>
      <w:r>
        <w:tab/>
        <w:t xml:space="preserve"> </w:t>
      </w:r>
    </w:p>
    <w:p w:rsidR="00CC0BB5" w:rsidRDefault="00CC0BB5">
      <w:pPr>
        <w:sectPr w:rsidR="00CC0BB5">
          <w:headerReference w:type="even" r:id="rId185"/>
          <w:headerReference w:type="default" r:id="rId186"/>
          <w:footerReference w:type="even" r:id="rId187"/>
          <w:footerReference w:type="default" r:id="rId188"/>
          <w:headerReference w:type="first" r:id="rId189"/>
          <w:footerReference w:type="first" r:id="rId190"/>
          <w:pgSz w:w="11906" w:h="16841"/>
          <w:pgMar w:top="2679" w:right="1129" w:bottom="1306" w:left="566" w:header="861" w:footer="850" w:gutter="0"/>
          <w:cols w:space="708"/>
          <w:titlePg/>
        </w:sectPr>
      </w:pPr>
    </w:p>
    <w:p w:rsidR="00CC0BB5" w:rsidRDefault="00857788">
      <w:pPr>
        <w:spacing w:after="22" w:line="259" w:lineRule="auto"/>
        <w:ind w:left="567" w:right="0" w:firstLine="0"/>
        <w:jc w:val="left"/>
      </w:pPr>
      <w:r>
        <w:rPr>
          <w:b/>
        </w:rPr>
        <w:lastRenderedPageBreak/>
        <w:t xml:space="preserve"> </w:t>
      </w:r>
    </w:p>
    <w:p w:rsidR="00CC0BB5" w:rsidRDefault="00857788">
      <w:pPr>
        <w:spacing w:after="0" w:line="259" w:lineRule="auto"/>
        <w:ind w:left="10" w:right="88"/>
        <w:jc w:val="right"/>
      </w:pPr>
      <w:r>
        <w:rPr>
          <w:b/>
        </w:rPr>
        <w:t xml:space="preserve">.      LİKİDİTE RİSKİ YÖNETİMİNE VE LİKİDİTE KARŞILAMA ORANINA İLİŞKİN AÇIKLAMALAR  </w:t>
      </w:r>
    </w:p>
    <w:p w:rsidR="00CC0BB5" w:rsidRDefault="00857788">
      <w:pPr>
        <w:spacing w:after="0" w:line="259" w:lineRule="auto"/>
        <w:ind w:left="1419" w:right="0" w:firstLine="0"/>
        <w:jc w:val="left"/>
      </w:pPr>
      <w:r>
        <w:t xml:space="preserve"> </w:t>
      </w:r>
    </w:p>
    <w:p w:rsidR="00CC0BB5" w:rsidRDefault="00857788">
      <w:pPr>
        <w:ind w:left="577" w:right="94"/>
      </w:pPr>
      <w:r>
        <w:t xml:space="preserve">Likidite riski, Banka’nın nakit akışındaki dengesizlik sonucunda nakit çıkışlarını tam olarak ve zamanında karşılayacak düzeyde ve nitelikte nakit mevcuduna veya nakit girişine sahip bulunmaması nedeniyle ödeme yükümlülüklerini zamanında yerine getirememe </w:t>
      </w:r>
      <w:r>
        <w:t xml:space="preserve">riskidir. </w:t>
      </w:r>
    </w:p>
    <w:p w:rsidR="00CC0BB5" w:rsidRDefault="00857788">
      <w:pPr>
        <w:spacing w:after="0" w:line="259" w:lineRule="auto"/>
        <w:ind w:left="567" w:right="0" w:firstLine="0"/>
        <w:jc w:val="left"/>
      </w:pPr>
      <w:r>
        <w:t xml:space="preserve"> </w:t>
      </w:r>
    </w:p>
    <w:p w:rsidR="00CC0BB5" w:rsidRDefault="00857788">
      <w:pPr>
        <w:ind w:left="577" w:right="14"/>
      </w:pPr>
      <w:r>
        <w:t xml:space="preserve">Fonlama likiditesi riski, herhangi bir beklenmedik kayba maruz kalmadan ve temerrüde düşmeden borçlarını ve yükümlülüklerini karşılayamama riskidir. </w:t>
      </w:r>
    </w:p>
    <w:p w:rsidR="00CC0BB5" w:rsidRDefault="00857788">
      <w:pPr>
        <w:spacing w:after="0" w:line="259" w:lineRule="auto"/>
        <w:ind w:left="567" w:right="0" w:firstLine="0"/>
        <w:jc w:val="left"/>
      </w:pPr>
      <w:r>
        <w:t xml:space="preserve"> </w:t>
      </w:r>
    </w:p>
    <w:p w:rsidR="00CC0BB5" w:rsidRDefault="00857788">
      <w:pPr>
        <w:ind w:left="577" w:right="93"/>
      </w:pPr>
      <w:r>
        <w:t xml:space="preserve">Piyasa likiditesi riski, yetersiz piyasa derinliği veya piyasa şartlarının bozulması gibi nedenlerle piyasa fiyatını etkilemeden bir pozisyonun satılamaması veya kapatılamaması ile herhangi bir nedenle bir pozisyonun piyasa fiyatının oluşamaması riskidir. </w:t>
      </w:r>
    </w:p>
    <w:p w:rsidR="00CC0BB5" w:rsidRDefault="00857788">
      <w:pPr>
        <w:spacing w:after="0" w:line="259" w:lineRule="auto"/>
        <w:ind w:left="567" w:right="0" w:firstLine="0"/>
        <w:jc w:val="left"/>
      </w:pPr>
      <w:r>
        <w:t xml:space="preserve"> </w:t>
      </w:r>
    </w:p>
    <w:p w:rsidR="00CC0BB5" w:rsidRDefault="00857788">
      <w:pPr>
        <w:ind w:left="577" w:right="91"/>
      </w:pPr>
      <w:r>
        <w:t>Likidite riski, Yönetim Kurulu’nun onayladığı Risk Yönetim Politikalarına İlişkin Yönetmelik’te yer alan likidite riskinin yönetimine ilişkin hususlar ve Risk İştahı Yönetmeliği çerçevesinde, Aktif Pasif Komitesi (APKO) ve ilgili iş birimleri tarafından</w:t>
      </w:r>
      <w:r>
        <w:t xml:space="preserve"> yönetilmektedir. Likidite riski yönetiminde normal ekonomik koşullar ve stres koşulları dikkate alınarak, alınacak tedbirler ve gerçekleştirilecek uygulamalar belirlenmektedir. Banka likidite riskini tanımlamakta, uluslararası standartlara uygun likidite </w:t>
      </w:r>
      <w:r>
        <w:t>riski ölçümleme yöntemleri ile riskleri ölçmekte, izlemekte ve periyodik olarak ilgililere sunmaktadır. Bankanın stres koşullarında yeterli likidite düzeyini sağlamasına ve sürdürmesine ilişkin usul ve esasları düzenlemek üzere Acil Durum Fonlama Planı olu</w:t>
      </w:r>
      <w:r>
        <w:t>şturulmuştur.</w:t>
      </w:r>
      <w:r>
        <w:rPr>
          <w:sz w:val="16"/>
        </w:rPr>
        <w:t xml:space="preserve"> </w:t>
      </w:r>
    </w:p>
    <w:p w:rsidR="00CC0BB5" w:rsidRDefault="00857788">
      <w:pPr>
        <w:spacing w:after="0" w:line="259" w:lineRule="auto"/>
        <w:ind w:left="567" w:right="0" w:firstLine="0"/>
        <w:jc w:val="left"/>
      </w:pPr>
      <w:r>
        <w:rPr>
          <w:sz w:val="16"/>
        </w:rPr>
        <w:t xml:space="preserve"> </w:t>
      </w:r>
    </w:p>
    <w:p w:rsidR="00CC0BB5" w:rsidRDefault="00857788">
      <w:pPr>
        <w:spacing w:after="20" w:line="259" w:lineRule="auto"/>
        <w:ind w:left="567" w:right="0" w:firstLine="0"/>
        <w:jc w:val="left"/>
      </w:pPr>
      <w:r>
        <w:rPr>
          <w:sz w:val="16"/>
        </w:rPr>
        <w:t xml:space="preserve"> </w:t>
      </w:r>
    </w:p>
    <w:p w:rsidR="00CC0BB5" w:rsidRDefault="00857788">
      <w:pPr>
        <w:pStyle w:val="Heading1"/>
        <w:ind w:left="577" w:right="93"/>
      </w:pPr>
      <w:r>
        <w:t>Banka’nın risk kapasitesi, likidite riski yönetiminin sorumlulukları ve yapısı, likidite riskinin banka içinde raporlaması, likidite riski stratejisinin, politika ve uygulamalarının yönetim kurulu ve iş kollarıyla iletişiminin nasıl sağl</w:t>
      </w:r>
      <w:r>
        <w:t xml:space="preserve">andığı hususları dahil olmak üzere likidite riski yönetimine ilişkin bilgiler </w:t>
      </w:r>
    </w:p>
    <w:p w:rsidR="00CC0BB5" w:rsidRDefault="00857788">
      <w:pPr>
        <w:spacing w:after="20" w:line="259" w:lineRule="auto"/>
        <w:ind w:left="1287" w:right="0" w:firstLine="0"/>
        <w:jc w:val="left"/>
      </w:pPr>
      <w:r>
        <w:rPr>
          <w:sz w:val="16"/>
        </w:rPr>
        <w:t xml:space="preserve"> </w:t>
      </w:r>
    </w:p>
    <w:p w:rsidR="00CC0BB5" w:rsidRDefault="00857788">
      <w:pPr>
        <w:ind w:left="577" w:right="93"/>
      </w:pPr>
      <w:r>
        <w:t xml:space="preserve">Likidite riskine ilişkin uygulama ve sorumluluklar Yönetim Kurulu tarafından onaylanan Hazine Yönetmeliği uyarınca belirlenmektedir. Banka’nın likidite politikası, her türlü ekonomik koşulda yükümlülükleri karşılayacak düzeyde bir likidite tamponuna sahip </w:t>
      </w:r>
      <w:r>
        <w:t xml:space="preserve">olunması ve gerekli likiditenin en düşük maliyetle sürdürülmesidir. Finansal kurumlar nezdinde de kullanıma hazır limitleri bulunmaktadır. </w:t>
      </w:r>
    </w:p>
    <w:p w:rsidR="00CC0BB5" w:rsidRDefault="00857788">
      <w:pPr>
        <w:spacing w:after="104" w:line="259" w:lineRule="auto"/>
        <w:ind w:left="567" w:right="0" w:firstLine="0"/>
        <w:jc w:val="left"/>
      </w:pPr>
      <w:r>
        <w:rPr>
          <w:sz w:val="12"/>
        </w:rPr>
        <w:t xml:space="preserve"> </w:t>
      </w:r>
    </w:p>
    <w:p w:rsidR="00CC0BB5" w:rsidRDefault="00857788">
      <w:pPr>
        <w:ind w:left="577" w:right="14"/>
      </w:pPr>
      <w:r>
        <w:t xml:space="preserve">Üst düzey yönetimin katıldığı haftalık Aktif Pasif Komitesi toplantılarında likidite durumuna ilişkin göstergeler </w:t>
      </w:r>
      <w:r>
        <w:t xml:space="preserve">incelenmekte ve likidite riski ele alınmaktadır. Ayrıca Denetim Komitesi aracılığı ile Yönetim Kurulu bilgilendirilmektedir. </w:t>
      </w:r>
    </w:p>
    <w:p w:rsidR="00CC0BB5" w:rsidRDefault="00857788">
      <w:pPr>
        <w:spacing w:after="66" w:line="259" w:lineRule="auto"/>
        <w:ind w:left="567" w:right="0" w:firstLine="0"/>
        <w:jc w:val="left"/>
      </w:pPr>
      <w:r>
        <w:rPr>
          <w:sz w:val="12"/>
        </w:rPr>
        <w:t xml:space="preserve"> </w:t>
      </w:r>
    </w:p>
    <w:p w:rsidR="00CC0BB5" w:rsidRDefault="00857788">
      <w:pPr>
        <w:ind w:left="577" w:right="85"/>
      </w:pPr>
      <w:r>
        <w:t xml:space="preserve">Likidite riskinin ihtiyatlı biçimde yönetilebilmesi için aktif ve pasif arasındaki uyumsuzluğun hangi ekonomik şartlarda ne tür </w:t>
      </w:r>
      <w:r>
        <w:t>bir sorun yaratacağının ve getireceği maliyetin bilinmesine ihtiyaç duyulur. Likidite riski yönetimi ile Bankanın mevcut ve gelecek likidite pozisyonunu, varlıklar ve yükümlülüklerin para türleri ve vadelerinin dikkate alınarak ihtiyatlı ve proaktif şekild</w:t>
      </w:r>
      <w:r>
        <w:t>e ölçülmesi hedeflenir. Likidite boşluğu analizine ilişkin raporlar Hazine Yönetimi Bölümü ve Risk Yönetim Başkanlığı tarafından hazırlanmakta ve Aktif Pasif Komitesi tarafından takip edilmektedir. Risk Yönetimi Başkanlığı, Yönetim Kurulu tarafından belirl</w:t>
      </w:r>
      <w:r>
        <w:t xml:space="preserve">enen likidite riskine ilişkin limitleri izlemektedir. Hazine Yönetimi Bölümü, herhangi bir zamanda ya da herhangi bir kaynağa ilişkin olarak fonlama yetersizliğini önlemek için fonlama ve likidite riskini yönetmektedir ve Aktif Pasif Komitesi’ne Banka’nın </w:t>
      </w:r>
      <w:r>
        <w:t>likidite pozisyonuna ilişkin olarak düzenli raporlamalar yapmaktadır. Risk Yönetimi Başkanlığı, likidite karşılama oranını takip etmekte ve sonuçları BDDK’ya raporlamaktadır.</w:t>
      </w:r>
      <w:r>
        <w:rPr>
          <w:sz w:val="16"/>
        </w:rPr>
        <w:t xml:space="preserve"> </w:t>
      </w:r>
    </w:p>
    <w:p w:rsidR="00CC0BB5" w:rsidRDefault="00857788">
      <w:pPr>
        <w:spacing w:after="59" w:line="259" w:lineRule="auto"/>
        <w:ind w:left="567" w:right="0" w:firstLine="0"/>
        <w:jc w:val="left"/>
      </w:pPr>
      <w:r>
        <w:rPr>
          <w:sz w:val="16"/>
        </w:rPr>
        <w:t xml:space="preserve"> </w:t>
      </w:r>
    </w:p>
    <w:p w:rsidR="00CC0BB5" w:rsidRDefault="00857788">
      <w:pPr>
        <w:pStyle w:val="Heading1"/>
        <w:ind w:left="577" w:right="12"/>
      </w:pPr>
      <w:r>
        <w:lastRenderedPageBreak/>
        <w:t xml:space="preserve">Likidite yönetiminin ve fonlama stratejisinin merkezileşme derecesi ile banka </w:t>
      </w:r>
      <w:r>
        <w:t xml:space="preserve">ve Banka’nın ortaklıkları arasındaki işleyişi hakkında bilgiler </w:t>
      </w:r>
    </w:p>
    <w:p w:rsidR="00CC0BB5" w:rsidRDefault="00857788">
      <w:pPr>
        <w:spacing w:after="20" w:line="259" w:lineRule="auto"/>
        <w:ind w:left="567" w:right="0" w:firstLine="0"/>
        <w:jc w:val="left"/>
      </w:pPr>
      <w:r>
        <w:rPr>
          <w:sz w:val="16"/>
        </w:rPr>
        <w:t xml:space="preserve"> </w:t>
      </w:r>
    </w:p>
    <w:p w:rsidR="00CC0BB5" w:rsidRDefault="00857788">
      <w:pPr>
        <w:ind w:left="577" w:right="14"/>
      </w:pPr>
      <w:r>
        <w:t>Banka’nın likidite yönetimi Aktif Pasif Müdürlüğü tarafından gerçekleştirilmektedir. Banka’nın konsolidasyona tabi iştirak veya bağlı ortaklıkları bulunmadığından konsolide likidite riski y</w:t>
      </w:r>
      <w:r>
        <w:t xml:space="preserve">önetimi de sözkonusu değildir. </w:t>
      </w:r>
    </w:p>
    <w:p w:rsidR="00CC0BB5" w:rsidRDefault="00857788">
      <w:pPr>
        <w:spacing w:after="0" w:line="259" w:lineRule="auto"/>
        <w:ind w:left="1287" w:right="0" w:firstLine="0"/>
        <w:jc w:val="left"/>
      </w:pPr>
      <w:r>
        <w:t xml:space="preserve"> </w:t>
      </w:r>
    </w:p>
    <w:p w:rsidR="00CC0BB5" w:rsidRDefault="00857788">
      <w:pPr>
        <w:pStyle w:val="Heading1"/>
        <w:ind w:left="577" w:right="12"/>
      </w:pPr>
      <w:r>
        <w:t xml:space="preserve">Fon kaynaklarının ve sürelerinin çeşitliliğine ilişkin politikalar dahil olmak üzere Banka’nın fonlama stratejisine ilişkin bilgi </w:t>
      </w:r>
    </w:p>
    <w:p w:rsidR="00CC0BB5" w:rsidRDefault="00857788">
      <w:pPr>
        <w:spacing w:after="56" w:line="259" w:lineRule="auto"/>
        <w:ind w:left="567" w:right="0" w:firstLine="0"/>
        <w:jc w:val="left"/>
      </w:pPr>
      <w:r>
        <w:rPr>
          <w:sz w:val="16"/>
        </w:rPr>
        <w:t xml:space="preserve"> </w:t>
      </w:r>
    </w:p>
    <w:p w:rsidR="00CC0BB5" w:rsidRDefault="00857788">
      <w:pPr>
        <w:ind w:left="577" w:right="77"/>
      </w:pPr>
      <w:r>
        <w:t>Banka, cari ve katılma hesaplarının tabana yayılmış ve istikrarlı olmasını, kullanılan fon kaynaklarının çeşitlendirilmesini ve uzun vadeli olmasını hedeflemektedir. Likiditeye ilişkin risk göstergeleri ile likit varlıkların toplam varlıklara oranı, katılı</w:t>
      </w:r>
      <w:r>
        <w:t xml:space="preserve">m fonlarının kredilere oranı, toplanan fonlar içerisindeki yoğunlaşma gibi hususlar yakından takip edilmektedir. </w:t>
      </w:r>
    </w:p>
    <w:p w:rsidR="00CC0BB5" w:rsidRDefault="00857788">
      <w:pPr>
        <w:spacing w:after="0" w:line="259" w:lineRule="auto"/>
        <w:ind w:left="0" w:right="0" w:firstLine="0"/>
        <w:jc w:val="left"/>
      </w:pPr>
      <w:r>
        <w:rPr>
          <w:b/>
        </w:rPr>
        <w:t xml:space="preserve"> </w:t>
      </w:r>
    </w:p>
    <w:p w:rsidR="00CC0BB5" w:rsidRDefault="00857788">
      <w:pPr>
        <w:spacing w:line="270" w:lineRule="auto"/>
        <w:ind w:left="847" w:right="24"/>
        <w:jc w:val="left"/>
      </w:pPr>
      <w:r>
        <w:rPr>
          <w:b/>
        </w:rPr>
        <w:t xml:space="preserve">.    </w:t>
      </w:r>
      <w:r>
        <w:rPr>
          <w:b/>
          <w:sz w:val="18"/>
        </w:rPr>
        <w:t xml:space="preserve">LİKİDİTE RİSKİ YÖNETİMİNE VE LİKİDİTE KARŞILAMA ORANINA İLİŞKİN AÇIKLAMALAR </w:t>
      </w:r>
    </w:p>
    <w:p w:rsidR="00CC0BB5" w:rsidRDefault="00857788">
      <w:pPr>
        <w:spacing w:line="259" w:lineRule="auto"/>
        <w:ind w:left="0" w:right="0" w:firstLine="0"/>
        <w:jc w:val="left"/>
      </w:pPr>
      <w:r>
        <w:rPr>
          <w:b/>
          <w:sz w:val="18"/>
        </w:rPr>
        <w:t xml:space="preserve">  </w:t>
      </w:r>
      <w:r>
        <w:rPr>
          <w:b/>
          <w:sz w:val="18"/>
        </w:rPr>
        <w:tab/>
        <w:t xml:space="preserve"> </w:t>
      </w:r>
    </w:p>
    <w:p w:rsidR="00CC0BB5" w:rsidRDefault="00857788">
      <w:pPr>
        <w:pStyle w:val="Heading1"/>
        <w:ind w:left="577" w:right="12"/>
      </w:pPr>
      <w:r>
        <w:t>Banka’nın toplam yükümlülüklerinin asgari yüzde beşin</w:t>
      </w:r>
      <w:r>
        <w:t xml:space="preserve">i oluşturan para birimleri bazında likidite yönetimine  ilişkin bilgi </w:t>
      </w:r>
    </w:p>
    <w:p w:rsidR="00CC0BB5" w:rsidRDefault="00857788">
      <w:pPr>
        <w:spacing w:after="20" w:line="259" w:lineRule="auto"/>
        <w:ind w:left="567" w:right="0" w:firstLine="0"/>
        <w:jc w:val="left"/>
      </w:pPr>
      <w:r>
        <w:rPr>
          <w:sz w:val="16"/>
        </w:rPr>
        <w:t xml:space="preserve"> </w:t>
      </w:r>
    </w:p>
    <w:p w:rsidR="00CC0BB5" w:rsidRDefault="00857788">
      <w:pPr>
        <w:ind w:left="577" w:right="96"/>
      </w:pPr>
      <w:r>
        <w:t>Banka toplam yükümlülüklerinin tamamına Türk Lirası, ABD Doları, Avro ya da altın cinsindendir. Banka’nın TL likiditesi, bankalar arası işlemler ile yönetilmektedir. Yabancı para liki</w:t>
      </w:r>
      <w:r>
        <w:t xml:space="preserve">ditesi, bankalar arası işlemlerde ve limitler dahilinde muhabir banka hesaplarında tutulmaktadır.  </w:t>
      </w:r>
    </w:p>
    <w:p w:rsidR="00CC0BB5" w:rsidRDefault="00857788">
      <w:pPr>
        <w:spacing w:after="62" w:line="259" w:lineRule="auto"/>
        <w:ind w:left="567" w:right="0" w:firstLine="0"/>
        <w:jc w:val="left"/>
      </w:pPr>
      <w:r>
        <w:rPr>
          <w:sz w:val="16"/>
        </w:rPr>
        <w:t xml:space="preserve"> </w:t>
      </w:r>
    </w:p>
    <w:p w:rsidR="00CC0BB5" w:rsidRDefault="00857788">
      <w:pPr>
        <w:pStyle w:val="Heading1"/>
        <w:ind w:left="577" w:right="12"/>
      </w:pPr>
      <w:r>
        <w:t xml:space="preserve">Kullanılan likidite riski azaltım tekniklerine ilişkin bilgi </w:t>
      </w:r>
    </w:p>
    <w:p w:rsidR="00CC0BB5" w:rsidRDefault="00857788">
      <w:pPr>
        <w:spacing w:after="20" w:line="259" w:lineRule="auto"/>
        <w:ind w:left="567" w:right="0" w:firstLine="0"/>
        <w:jc w:val="left"/>
      </w:pPr>
      <w:r>
        <w:rPr>
          <w:sz w:val="16"/>
        </w:rPr>
        <w:t xml:space="preserve"> </w:t>
      </w:r>
    </w:p>
    <w:p w:rsidR="00CC0BB5" w:rsidRDefault="00857788">
      <w:pPr>
        <w:ind w:left="577" w:right="92"/>
      </w:pPr>
      <w:r>
        <w:t>Banka nakit çıkışlarını karşılayabilecek seviyede yeterli yüksek kaliteli likit varlık stoku bulundurmayı, likidite riski yoğunlaşmalarını azaltma amacıyla fonlama kaynaklarında çeşitlendirme yapmayı, vade boşluğu analizi ile varlıklar ve yükümlülükler ara</w:t>
      </w:r>
      <w:r>
        <w:t xml:space="preserve">sındaki vade farkının azaltmayı ve fon kaynaklarının en az belirli bir kısmının toplanan fonlar yoluyla sağlanması gibi uygulamalarla likidite riski azaltım teknikleri yürütmeyi amaçlamaktadır.  </w:t>
      </w:r>
    </w:p>
    <w:p w:rsidR="00CC0BB5" w:rsidRDefault="00857788">
      <w:pPr>
        <w:spacing w:after="56" w:line="259" w:lineRule="auto"/>
        <w:ind w:left="567" w:right="0" w:firstLine="0"/>
        <w:jc w:val="left"/>
      </w:pPr>
      <w:r>
        <w:rPr>
          <w:sz w:val="16"/>
        </w:rPr>
        <w:t xml:space="preserve"> </w:t>
      </w:r>
    </w:p>
    <w:p w:rsidR="00CC0BB5" w:rsidRDefault="00857788">
      <w:pPr>
        <w:pStyle w:val="Heading1"/>
        <w:ind w:left="577" w:right="12"/>
      </w:pPr>
      <w:r>
        <w:t xml:space="preserve">Stres testinin kullanımına ilişkin açıklama </w:t>
      </w:r>
    </w:p>
    <w:p w:rsidR="00CC0BB5" w:rsidRDefault="00857788">
      <w:pPr>
        <w:spacing w:after="20" w:line="259" w:lineRule="auto"/>
        <w:ind w:left="567" w:right="0" w:firstLine="0"/>
        <w:jc w:val="left"/>
      </w:pPr>
      <w:r>
        <w:rPr>
          <w:sz w:val="16"/>
        </w:rPr>
        <w:t xml:space="preserve"> </w:t>
      </w:r>
    </w:p>
    <w:p w:rsidR="00CC0BB5" w:rsidRDefault="00857788">
      <w:pPr>
        <w:ind w:left="577" w:right="83"/>
      </w:pPr>
      <w:r>
        <w:t>Stres testi</w:t>
      </w:r>
      <w:r>
        <w:t>nin amacı muhtemel likidite zayıflıklarının kaynaklarını ve mevcut bilanço içi ve dışı pozisyonlar ile ilgili likidite risk iştahına uyumlu bir şekilde hareket edilip edilmediğini tespit edebilmektir. Stres testi analizleri geliştirilirken sistemik kriz, B</w:t>
      </w:r>
      <w:r>
        <w:t xml:space="preserve">anka özelinde kriz ve her iki durumu birlikte dikkate alan senaryoları içermektedir. Stres testinde öngörülen açığın tampon ile karşılanma yüzdesi için farklı eşik seviyeler belirlenir. Stres Testi,  Bankanın risk iştahı çerçevesi, İSEDES, Bütçe vb. diğer </w:t>
      </w:r>
      <w:r>
        <w:t xml:space="preserve">süreçleri ile uyumlandırılır ve risk iştahı metrikleri ile entegre edilir. Stres testi sonuçları APKO’ya raporlanır. </w:t>
      </w:r>
    </w:p>
    <w:p w:rsidR="00CC0BB5" w:rsidRDefault="00857788">
      <w:pPr>
        <w:spacing w:after="23" w:line="259" w:lineRule="auto"/>
        <w:ind w:left="567" w:right="0" w:firstLine="0"/>
        <w:jc w:val="left"/>
      </w:pPr>
      <w:r>
        <w:rPr>
          <w:b/>
        </w:rPr>
        <w:t xml:space="preserve"> </w:t>
      </w:r>
    </w:p>
    <w:p w:rsidR="00CC0BB5" w:rsidRDefault="00857788">
      <w:pPr>
        <w:pStyle w:val="Heading1"/>
        <w:ind w:left="577" w:right="12"/>
      </w:pPr>
      <w:r>
        <w:t xml:space="preserve">Acil Durum Fonlama Planına ilişkin genel bilgi </w:t>
      </w:r>
    </w:p>
    <w:p w:rsidR="00CC0BB5" w:rsidRDefault="00857788">
      <w:pPr>
        <w:spacing w:after="17" w:line="259" w:lineRule="auto"/>
        <w:ind w:left="567" w:right="0" w:firstLine="0"/>
        <w:jc w:val="left"/>
      </w:pPr>
      <w:r>
        <w:rPr>
          <w:sz w:val="16"/>
        </w:rPr>
        <w:t xml:space="preserve"> </w:t>
      </w:r>
    </w:p>
    <w:p w:rsidR="00CC0BB5" w:rsidRDefault="00857788">
      <w:pPr>
        <w:ind w:left="577" w:right="89"/>
      </w:pPr>
      <w:r>
        <w:t>Muhtemel ciddi likidite sorunlarının tanımlanması ve yönetilmesi için gereken esasları</w:t>
      </w:r>
      <w:r>
        <w:t xml:space="preserve">n oluşturulması amacıyla Likidite ve Acil Durum Fonlama Planı oluşturulmuş ve Yönetim Kurulu tarafından onaylanmıştır. Plan nihai olarak cari ve katılma hesap sahiplerini, alacaklıları ve sermayedarları korumayı hedefler. Acil Durum Fonlama Planının temel </w:t>
      </w:r>
      <w:r>
        <w:t xml:space="preserve">göstergeler belirlenmiştir, likidite vaziyetinde beklenmedik gelişmeler olması ya da diğer göstergelerin tetiklenmesi durumunda plan uygulamaya alınmaktadır. Planın uygulanmasından Aktif Pasif Komitesi sorumludur. </w:t>
      </w:r>
    </w:p>
    <w:p w:rsidR="00CC0BB5" w:rsidRDefault="00857788">
      <w:pPr>
        <w:spacing w:after="62" w:line="259" w:lineRule="auto"/>
        <w:ind w:left="567" w:right="0" w:firstLine="0"/>
        <w:jc w:val="left"/>
      </w:pPr>
      <w:r>
        <w:rPr>
          <w:b/>
          <w:color w:val="800000"/>
          <w:sz w:val="16"/>
        </w:rPr>
        <w:t xml:space="preserve"> </w:t>
      </w:r>
    </w:p>
    <w:p w:rsidR="00CC0BB5" w:rsidRDefault="00857788">
      <w:pPr>
        <w:pStyle w:val="Heading1"/>
        <w:ind w:left="577" w:right="12"/>
      </w:pPr>
      <w:r>
        <w:lastRenderedPageBreak/>
        <w:t xml:space="preserve">Finansal yükümlülüklerin sözleşmeye bağlanmış kalan vadelerine göre gösterimi </w:t>
      </w:r>
    </w:p>
    <w:p w:rsidR="00CC0BB5" w:rsidRDefault="00857788">
      <w:pPr>
        <w:spacing w:after="20" w:line="259" w:lineRule="auto"/>
        <w:ind w:left="567" w:right="0" w:firstLine="0"/>
        <w:jc w:val="left"/>
      </w:pPr>
      <w:r>
        <w:rPr>
          <w:b/>
          <w:color w:val="800000"/>
          <w:sz w:val="16"/>
        </w:rPr>
        <w:t xml:space="preserve"> </w:t>
      </w:r>
    </w:p>
    <w:p w:rsidR="00CC0BB5" w:rsidRDefault="00857788">
      <w:pPr>
        <w:ind w:left="577" w:right="14"/>
      </w:pPr>
      <w:r>
        <w:t xml:space="preserve">Bankalarca Kamuya Açıklanacak Finansal Tablolar ile Bunlara İlişkin Açıklama ve Dipnotlar Hakınnda Tebliğ’in 25’inci maddesi uyarınca ara dönemde hazırlanmamıştır. </w:t>
      </w:r>
    </w:p>
    <w:p w:rsidR="00CC0BB5" w:rsidRDefault="00857788">
      <w:pPr>
        <w:spacing w:after="63" w:line="259" w:lineRule="auto"/>
        <w:ind w:left="0" w:right="0" w:firstLine="0"/>
        <w:jc w:val="left"/>
      </w:pPr>
      <w:r>
        <w:rPr>
          <w:b/>
          <w:sz w:val="12"/>
        </w:rPr>
        <w:t xml:space="preserve"> </w:t>
      </w:r>
    </w:p>
    <w:p w:rsidR="00CC0BB5" w:rsidRDefault="00857788">
      <w:pPr>
        <w:spacing w:after="0" w:line="259" w:lineRule="auto"/>
        <w:ind w:left="567" w:right="0" w:firstLine="0"/>
        <w:jc w:val="left"/>
      </w:pPr>
      <w:r>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rPr>
          <w:b/>
        </w:rPr>
        <w:t xml:space="preserve"> </w:t>
      </w:r>
      <w:r>
        <w:rPr>
          <w:b/>
        </w:rPr>
        <w:tab/>
        <w:t xml:space="preserve"> </w:t>
      </w:r>
    </w:p>
    <w:p w:rsidR="00CC0BB5" w:rsidRDefault="00857788">
      <w:pPr>
        <w:spacing w:line="270" w:lineRule="auto"/>
        <w:ind w:left="847" w:right="24"/>
        <w:jc w:val="left"/>
      </w:pPr>
      <w:r>
        <w:rPr>
          <w:b/>
        </w:rPr>
        <w:t xml:space="preserve">.    </w:t>
      </w:r>
      <w:r>
        <w:rPr>
          <w:b/>
          <w:sz w:val="18"/>
        </w:rPr>
        <w:t xml:space="preserve">LİKİDİTE RİSKİ YÖNETİMİNE VE LİKİDİTE KARŞILAMA ORANINA İLİŞKİN AÇIKLAMALAR </w:t>
      </w:r>
    </w:p>
    <w:p w:rsidR="00CC0BB5" w:rsidRDefault="00857788">
      <w:pPr>
        <w:spacing w:after="12" w:line="259" w:lineRule="auto"/>
        <w:ind w:left="567" w:right="0" w:firstLine="0"/>
        <w:jc w:val="left"/>
      </w:pPr>
      <w:r>
        <w:rPr>
          <w:b/>
        </w:rPr>
        <w:t xml:space="preserve"> </w:t>
      </w:r>
    </w:p>
    <w:p w:rsidR="00CC0BB5" w:rsidRDefault="00857788">
      <w:pPr>
        <w:pStyle w:val="Heading1"/>
        <w:ind w:left="577" w:right="12"/>
      </w:pPr>
      <w:r>
        <w:t xml:space="preserve">           Likidite karşılama oranı </w:t>
      </w:r>
    </w:p>
    <w:p w:rsidR="00CC0BB5" w:rsidRDefault="00857788">
      <w:pPr>
        <w:spacing w:after="104" w:line="259" w:lineRule="auto"/>
        <w:ind w:left="0" w:right="0" w:firstLine="0"/>
        <w:jc w:val="left"/>
      </w:pPr>
      <w:r>
        <w:rPr>
          <w:b/>
          <w:sz w:val="12"/>
        </w:rPr>
        <w:t xml:space="preserve"> </w:t>
      </w:r>
    </w:p>
    <w:p w:rsidR="00CC0BB5" w:rsidRDefault="00857788">
      <w:pPr>
        <w:ind w:left="1143" w:right="87"/>
      </w:pPr>
      <w:r>
        <w:t xml:space="preserve">Likidite Karşılama Oranı (LKO), bankaların likidite sıkışıklığı durumlarında 30 günlük vade diliminde     </w:t>
      </w:r>
      <w:r>
        <w:t>doğacak likidite ihtiyacını mevcut nakit ve nakde dönüştürülmesi kolay serbest varlıklardan oluşan yüksek kaliteli likit varlıkları ile karşılayabilmesini sağlamayı hedeflemektedir. Bu çerçevede, Bankaların Likidite Karşılama Oranı Hesaplamasına İlişkin Yö</w:t>
      </w:r>
      <w:r>
        <w:t>netmelik (Yönetmelik) hükümleri dikkate alınarak yüksek kaliteli likit varlıkların net nakit çıkışlarına oranlanması ile hesaplanan bu oranın konsolide ve konsolide olmayan bazda yabancı para için asgari %80, toplam için ise %100 olması gerekmektedir. Bila</w:t>
      </w:r>
      <w:r>
        <w:t>nço içi ve bilanço dışı kalemler, Yönetmelik eki cetvelde öngörülen dikkate alınma oranları ile çarpılmak suretiyle LKO hesaplamasına dahil edilmektedir. Yapılan hesaplamada nakit girişleri nakit çıkışlarının %75’ini aşamamakta ve yüksek kaliteli likit var</w:t>
      </w:r>
      <w:r>
        <w:t xml:space="preserve">lık hesaplamasında dikkate alınan varlıklara ilişkin nakit girişleri hesaplamaya nakit girişi olarak dahil edilmemektedir. </w:t>
      </w:r>
    </w:p>
    <w:p w:rsidR="00CC0BB5" w:rsidRDefault="00857788">
      <w:pPr>
        <w:spacing w:after="0" w:line="259" w:lineRule="auto"/>
        <w:ind w:left="567" w:right="0" w:firstLine="0"/>
        <w:jc w:val="left"/>
      </w:pPr>
      <w:r>
        <w:t xml:space="preserve"> </w:t>
      </w:r>
    </w:p>
    <w:tbl>
      <w:tblPr>
        <w:tblStyle w:val="TableGrid"/>
        <w:tblW w:w="9144" w:type="dxa"/>
        <w:tblInd w:w="1133" w:type="dxa"/>
        <w:tblCellMar>
          <w:top w:w="10" w:type="dxa"/>
          <w:left w:w="0" w:type="dxa"/>
          <w:bottom w:w="4" w:type="dxa"/>
          <w:right w:w="0" w:type="dxa"/>
        </w:tblCellMar>
        <w:tblLook w:val="04A0" w:firstRow="1" w:lastRow="0" w:firstColumn="1" w:lastColumn="0" w:noHBand="0" w:noVBand="1"/>
      </w:tblPr>
      <w:tblGrid>
        <w:gridCol w:w="269"/>
        <w:gridCol w:w="3516"/>
        <w:gridCol w:w="1464"/>
        <w:gridCol w:w="1464"/>
        <w:gridCol w:w="1210"/>
        <w:gridCol w:w="1221"/>
      </w:tblGrid>
      <w:tr w:rsidR="00CC0BB5">
        <w:trPr>
          <w:trHeight w:val="377"/>
        </w:trPr>
        <w:tc>
          <w:tcPr>
            <w:tcW w:w="3782" w:type="dxa"/>
            <w:gridSpan w:val="2"/>
            <w:vMerge w:val="restart"/>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7" w:right="0" w:firstLine="0"/>
              <w:jc w:val="left"/>
            </w:pPr>
            <w:r>
              <w:rPr>
                <w:b/>
                <w:sz w:val="16"/>
              </w:rPr>
              <w:t xml:space="preserve">Cari Dönem </w:t>
            </w:r>
          </w:p>
        </w:tc>
        <w:tc>
          <w:tcPr>
            <w:tcW w:w="293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76" w:right="101" w:firstLine="0"/>
              <w:jc w:val="center"/>
            </w:pPr>
            <w:r>
              <w:rPr>
                <w:b/>
                <w:sz w:val="16"/>
              </w:rPr>
              <w:t xml:space="preserve">Dikkate Alınma Oranı  Uygulanmamış Toplam Değer </w:t>
            </w:r>
          </w:p>
        </w:tc>
        <w:tc>
          <w:tcPr>
            <w:tcW w:w="2432"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5" w:right="0" w:firstLine="0"/>
              <w:jc w:val="center"/>
            </w:pPr>
            <w:r>
              <w:rPr>
                <w:b/>
                <w:sz w:val="16"/>
              </w:rPr>
              <w:t xml:space="preserve"> Dikkate Alınma Oranı  Uygulanmış Toplam Değer  </w:t>
            </w:r>
          </w:p>
        </w:tc>
      </w:tr>
      <w:tr w:rsidR="00CC0BB5">
        <w:trPr>
          <w:trHeight w:val="194"/>
        </w:trPr>
        <w:tc>
          <w:tcPr>
            <w:tcW w:w="0" w:type="auto"/>
            <w:gridSpan w:val="2"/>
            <w:vMerge/>
            <w:tcBorders>
              <w:top w:val="nil"/>
              <w:left w:val="dashed"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146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1" w:firstLine="0"/>
              <w:jc w:val="right"/>
            </w:pPr>
            <w:r>
              <w:rPr>
                <w:b/>
                <w:sz w:val="16"/>
              </w:rPr>
              <w:t xml:space="preserve">TP+YP </w:t>
            </w:r>
          </w:p>
        </w:tc>
        <w:tc>
          <w:tcPr>
            <w:tcW w:w="146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sz w:val="16"/>
              </w:rPr>
              <w:t xml:space="preserve">YP </w:t>
            </w:r>
          </w:p>
        </w:tc>
        <w:tc>
          <w:tcPr>
            <w:tcW w:w="121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1" w:firstLine="0"/>
              <w:jc w:val="right"/>
            </w:pPr>
            <w:r>
              <w:rPr>
                <w:b/>
                <w:sz w:val="16"/>
              </w:rPr>
              <w:t xml:space="preserve">TP+YP </w:t>
            </w:r>
          </w:p>
        </w:tc>
        <w:tc>
          <w:tcPr>
            <w:tcW w:w="122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sz w:val="16"/>
              </w:rPr>
              <w:t xml:space="preserve">YP </w:t>
            </w:r>
          </w:p>
        </w:tc>
      </w:tr>
      <w:tr w:rsidR="00CC0BB5">
        <w:trPr>
          <w:trHeight w:val="194"/>
        </w:trPr>
        <w:tc>
          <w:tcPr>
            <w:tcW w:w="3782"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146" w:right="0" w:firstLine="0"/>
              <w:jc w:val="left"/>
            </w:pPr>
            <w:r>
              <w:rPr>
                <w:b/>
                <w:sz w:val="16"/>
              </w:rPr>
              <w:t xml:space="preserve">YÜKSEK KALİTELİ LİKİT VARLIKLAR </w:t>
            </w:r>
          </w:p>
        </w:tc>
        <w:tc>
          <w:tcPr>
            <w:tcW w:w="2930" w:type="dxa"/>
            <w:gridSpan w:val="2"/>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2432" w:type="dxa"/>
            <w:gridSpan w:val="2"/>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1</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Yüksek kaliteli likit varlıklar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576.113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251.045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CC0BB5">
            <w:pPr>
              <w:spacing w:after="160" w:line="259" w:lineRule="auto"/>
              <w:ind w:left="0" w:right="0" w:firstLine="0"/>
              <w:jc w:val="left"/>
            </w:pP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8"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firstLine="0"/>
              <w:jc w:val="right"/>
            </w:pPr>
            <w:r>
              <w:rPr>
                <w:sz w:val="16"/>
              </w:rPr>
              <w:t xml:space="preserve"> </w:t>
            </w:r>
          </w:p>
        </w:tc>
      </w:tr>
      <w:tr w:rsidR="00CC0BB5">
        <w:trPr>
          <w:trHeight w:val="195"/>
        </w:trPr>
        <w:tc>
          <w:tcPr>
            <w:tcW w:w="264" w:type="dxa"/>
            <w:tcBorders>
              <w:top w:val="dashed" w:sz="4" w:space="0" w:color="000000"/>
              <w:left w:val="dashed" w:sz="4" w:space="0" w:color="000000"/>
              <w:bottom w:val="dashed" w:sz="4" w:space="0" w:color="000000"/>
              <w:right w:val="dashed" w:sz="4" w:space="0" w:color="000000"/>
            </w:tcBorders>
          </w:tcPr>
          <w:p w:rsidR="00CC0BB5" w:rsidRDefault="00CC0BB5">
            <w:pPr>
              <w:spacing w:after="160" w:line="259" w:lineRule="auto"/>
              <w:ind w:left="0" w:right="0" w:firstLine="0"/>
              <w:jc w:val="left"/>
            </w:pP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897"/>
              </w:tabs>
              <w:spacing w:after="0" w:line="259" w:lineRule="auto"/>
              <w:ind w:left="-5" w:right="0" w:firstLine="0"/>
              <w:jc w:val="left"/>
            </w:pPr>
            <w:r>
              <w:rPr>
                <w:sz w:val="16"/>
              </w:rPr>
              <w:t xml:space="preserve"> </w:t>
            </w:r>
            <w:r>
              <w:rPr>
                <w:sz w:val="16"/>
              </w:rPr>
              <w:tab/>
            </w:r>
            <w:r>
              <w:rPr>
                <w:b/>
                <w:sz w:val="16"/>
              </w:rPr>
              <w:t>NAKİT ÇIKIŞLARI</w:t>
            </w: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8"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firstLine="0"/>
              <w:jc w:val="right"/>
            </w:pPr>
            <w:r>
              <w:rPr>
                <w:sz w:val="16"/>
              </w:rPr>
              <w:t xml:space="preserve"> </w:t>
            </w:r>
          </w:p>
        </w:tc>
      </w:tr>
      <w:tr w:rsidR="00CC0BB5">
        <w:trPr>
          <w:trHeight w:val="192"/>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2</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Gerçek kişi mevduat ve perakende mevduat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1.495.278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25.615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149.528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2.562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3</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162"/>
              </w:tabs>
              <w:spacing w:after="0" w:line="259" w:lineRule="auto"/>
              <w:ind w:left="-5" w:right="0" w:firstLine="0"/>
              <w:jc w:val="left"/>
            </w:pPr>
            <w:r>
              <w:rPr>
                <w:sz w:val="16"/>
              </w:rPr>
              <w:t xml:space="preserve"> </w:t>
            </w:r>
            <w:r>
              <w:rPr>
                <w:sz w:val="16"/>
              </w:rPr>
              <w:tab/>
              <w:t xml:space="preserve">İstikrarlı mevduat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4</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386"/>
              </w:tabs>
              <w:spacing w:after="0" w:line="259" w:lineRule="auto"/>
              <w:ind w:left="-5" w:right="0" w:firstLine="0"/>
              <w:jc w:val="left"/>
            </w:pPr>
            <w:r>
              <w:rPr>
                <w:sz w:val="16"/>
              </w:rPr>
              <w:t xml:space="preserve"> </w:t>
            </w:r>
            <w:r>
              <w:rPr>
                <w:sz w:val="16"/>
              </w:rPr>
              <w:tab/>
              <w:t xml:space="preserve">Düşük istikrarlı mevduat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1.495.278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25.615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149.528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2.562 </w:t>
            </w:r>
          </w:p>
        </w:tc>
      </w:tr>
      <w:tr w:rsidR="00CC0BB5">
        <w:trPr>
          <w:trHeight w:val="379"/>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5</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pPr>
            <w:r>
              <w:rPr>
                <w:sz w:val="16"/>
              </w:rPr>
              <w:t xml:space="preserve"> Gerçek kişi mevduat ve perakende mevduat dışında kalan teminatsız borçlar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54.051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8.463 </w:t>
            </w:r>
          </w:p>
        </w:tc>
        <w:tc>
          <w:tcPr>
            <w:tcW w:w="121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6"/>
              </w:rPr>
              <w:t xml:space="preserve">21.620 </w:t>
            </w:r>
          </w:p>
        </w:tc>
        <w:tc>
          <w:tcPr>
            <w:tcW w:w="12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3.385 </w:t>
            </w:r>
          </w:p>
        </w:tc>
      </w:tr>
      <w:tr w:rsidR="00CC0BB5">
        <w:trPr>
          <w:trHeight w:val="192"/>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6</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290"/>
              </w:tabs>
              <w:spacing w:after="0" w:line="259" w:lineRule="auto"/>
              <w:ind w:left="-5" w:right="0" w:firstLine="0"/>
              <w:jc w:val="left"/>
            </w:pPr>
            <w:r>
              <w:rPr>
                <w:sz w:val="16"/>
              </w:rPr>
              <w:t xml:space="preserve"> </w:t>
            </w:r>
            <w:r>
              <w:rPr>
                <w:sz w:val="16"/>
              </w:rPr>
              <w:tab/>
              <w:t xml:space="preserve">Operasyonel mevduat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7</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585"/>
              </w:tabs>
              <w:spacing w:after="0" w:line="259" w:lineRule="auto"/>
              <w:ind w:left="-5" w:right="0" w:firstLine="0"/>
              <w:jc w:val="left"/>
            </w:pPr>
            <w:r>
              <w:rPr>
                <w:sz w:val="16"/>
              </w:rPr>
              <w:t xml:space="preserve"> </w:t>
            </w:r>
            <w:r>
              <w:rPr>
                <w:sz w:val="16"/>
              </w:rPr>
              <w:tab/>
              <w:t xml:space="preserve">Operasyonel olmayan mevduat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8</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369"/>
              </w:tabs>
              <w:spacing w:after="0" w:line="259" w:lineRule="auto"/>
              <w:ind w:left="-5" w:right="0" w:firstLine="0"/>
              <w:jc w:val="left"/>
            </w:pPr>
            <w:r>
              <w:rPr>
                <w:sz w:val="16"/>
              </w:rPr>
              <w:t xml:space="preserve"> </w:t>
            </w:r>
            <w:r>
              <w:rPr>
                <w:sz w:val="16"/>
              </w:rPr>
              <w:tab/>
              <w:t xml:space="preserve">Diğer teminatsız borçlar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54.051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8.463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6"/>
              </w:rPr>
              <w:t xml:space="preserve">21.620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3.385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9</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Teminatlı borçlar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10</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Diğer nakit çıkışları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292.943 </w:t>
            </w:r>
          </w:p>
        </w:tc>
      </w:tr>
      <w:tr w:rsidR="00CC0BB5">
        <w:trPr>
          <w:trHeight w:val="377"/>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11</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66" w:right="0" w:hanging="571"/>
              <w:jc w:val="left"/>
            </w:pPr>
            <w:r>
              <w:rPr>
                <w:sz w:val="16"/>
              </w:rPr>
              <w:t xml:space="preserve"> </w:t>
            </w:r>
            <w:r>
              <w:rPr>
                <w:sz w:val="16"/>
              </w:rPr>
              <w:tab/>
              <w:t xml:space="preserve">Türev yükümlülükler ve teminat tamamlama yükümlülükleri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292.943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12</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941"/>
              </w:tabs>
              <w:spacing w:after="0" w:line="259" w:lineRule="auto"/>
              <w:ind w:left="-5" w:right="0" w:firstLine="0"/>
              <w:jc w:val="left"/>
            </w:pPr>
            <w:r>
              <w:rPr>
                <w:sz w:val="16"/>
              </w:rPr>
              <w:t xml:space="preserve"> </w:t>
            </w:r>
            <w:r>
              <w:rPr>
                <w:sz w:val="16"/>
              </w:rPr>
              <w:tab/>
            </w:r>
            <w:r>
              <w:rPr>
                <w:sz w:val="16"/>
              </w:rPr>
              <w:t xml:space="preserve">Yapılandırılmış finansal araçlardan borçlar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562"/>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13</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66" w:right="0" w:hanging="571"/>
              <w:jc w:val="left"/>
            </w:pPr>
            <w:r>
              <w:rPr>
                <w:sz w:val="16"/>
              </w:rPr>
              <w:t xml:space="preserve"> </w:t>
            </w:r>
            <w:r>
              <w:rPr>
                <w:sz w:val="16"/>
              </w:rPr>
              <w:tab/>
              <w:t xml:space="preserve">Finansal piyasalara olan borçlar için verilen ödeme taahhütleri ile diğer bilanço dışı yükümlülükler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562"/>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14</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jc w:val="left"/>
            </w:pPr>
            <w:r>
              <w:rPr>
                <w:sz w:val="16"/>
              </w:rPr>
              <w:t xml:space="preserve"> </w:t>
            </w:r>
            <w:r>
              <w:rPr>
                <w:sz w:val="16"/>
              </w:rPr>
              <w:t xml:space="preserve">Herhangi bir şarta bağlı olmaksızın cayılabilir bilanço dışı diğer yükümlülükler ile sözleşmeye dayalı diğer yükümlülükler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2" w:firstLine="0"/>
              <w:jc w:val="right"/>
            </w:pPr>
            <w:r>
              <w:rPr>
                <w:sz w:val="16"/>
              </w:rPr>
              <w:t xml:space="preserve">- </w:t>
            </w:r>
          </w:p>
        </w:tc>
        <w:tc>
          <w:tcPr>
            <w:tcW w:w="12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379"/>
        </w:trPr>
        <w:tc>
          <w:tcPr>
            <w:tcW w:w="26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98" w:right="0" w:firstLine="0"/>
              <w:jc w:val="left"/>
            </w:pPr>
            <w:r>
              <w:rPr>
                <w:sz w:val="16"/>
              </w:rPr>
              <w:lastRenderedPageBreak/>
              <w:t>15</w:t>
            </w:r>
          </w:p>
        </w:tc>
        <w:tc>
          <w:tcPr>
            <w:tcW w:w="351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jc w:val="left"/>
            </w:pPr>
            <w:r>
              <w:rPr>
                <w:sz w:val="16"/>
              </w:rPr>
              <w:t xml:space="preserve"> Diğer cayılamaz veya şarta bağlı olarak cayılabilir bilanço dışı borçlar </w:t>
            </w:r>
          </w:p>
        </w:tc>
        <w:tc>
          <w:tcPr>
            <w:tcW w:w="1465"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79.966 </w:t>
            </w:r>
          </w:p>
        </w:tc>
        <w:tc>
          <w:tcPr>
            <w:tcW w:w="1465"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7.104 </w:t>
            </w:r>
          </w:p>
        </w:tc>
        <w:tc>
          <w:tcPr>
            <w:tcW w:w="1211"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sz w:val="16"/>
              </w:rPr>
              <w:t xml:space="preserve">79.996 </w:t>
            </w:r>
          </w:p>
        </w:tc>
        <w:tc>
          <w:tcPr>
            <w:tcW w:w="1221"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7.104 </w:t>
            </w:r>
          </w:p>
        </w:tc>
      </w:tr>
      <w:tr w:rsidR="00CC0BB5">
        <w:trPr>
          <w:trHeight w:val="204"/>
        </w:trPr>
        <w:tc>
          <w:tcPr>
            <w:tcW w:w="264"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pPr>
            <w:r>
              <w:rPr>
                <w:sz w:val="16"/>
              </w:rPr>
              <w:t xml:space="preserve">16 </w:t>
            </w:r>
          </w:p>
        </w:tc>
        <w:tc>
          <w:tcPr>
            <w:tcW w:w="3518"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5" w:right="0" w:firstLine="0"/>
              <w:jc w:val="left"/>
            </w:pPr>
            <w:r>
              <w:rPr>
                <w:b/>
                <w:sz w:val="16"/>
              </w:rPr>
              <w:t xml:space="preserve">TOPLAM NAKİT ÇIKIŞLARI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firstLine="0"/>
              <w:jc w:val="right"/>
            </w:pPr>
            <w:r>
              <w:rPr>
                <w:b/>
                <w:sz w:val="16"/>
              </w:rPr>
              <w:t xml:space="preserve">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firstLine="0"/>
              <w:jc w:val="right"/>
            </w:pPr>
            <w:r>
              <w:rPr>
                <w:b/>
                <w:sz w:val="16"/>
              </w:rPr>
              <w:t xml:space="preserve"> </w:t>
            </w:r>
          </w:p>
        </w:tc>
        <w:tc>
          <w:tcPr>
            <w:tcW w:w="1211"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2" w:firstLine="0"/>
              <w:jc w:val="right"/>
            </w:pPr>
            <w:r>
              <w:rPr>
                <w:b/>
                <w:sz w:val="16"/>
              </w:rPr>
              <w:t xml:space="preserve">251.114 </w:t>
            </w:r>
          </w:p>
        </w:tc>
        <w:tc>
          <w:tcPr>
            <w:tcW w:w="1221"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40" w:firstLine="0"/>
              <w:jc w:val="right"/>
            </w:pPr>
            <w:r>
              <w:rPr>
                <w:b/>
                <w:sz w:val="16"/>
              </w:rPr>
              <w:t xml:space="preserve">305.994 </w:t>
            </w:r>
          </w:p>
        </w:tc>
      </w:tr>
      <w:tr w:rsidR="00CC0BB5">
        <w:trPr>
          <w:trHeight w:val="204"/>
        </w:trPr>
        <w:tc>
          <w:tcPr>
            <w:tcW w:w="26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 </w:t>
            </w:r>
          </w:p>
        </w:tc>
        <w:tc>
          <w:tcPr>
            <w:tcW w:w="3518"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187" w:right="0" w:firstLine="0"/>
              <w:jc w:val="left"/>
            </w:pPr>
            <w:r>
              <w:rPr>
                <w:b/>
                <w:sz w:val="16"/>
              </w:rPr>
              <w:t xml:space="preserve"> </w:t>
            </w:r>
          </w:p>
        </w:tc>
        <w:tc>
          <w:tcPr>
            <w:tcW w:w="146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14" w:firstLine="0"/>
              <w:jc w:val="right"/>
            </w:pPr>
            <w:r>
              <w:rPr>
                <w:sz w:val="16"/>
              </w:rPr>
              <w:t xml:space="preserve"> </w:t>
            </w:r>
          </w:p>
        </w:tc>
        <w:tc>
          <w:tcPr>
            <w:tcW w:w="146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14" w:firstLine="0"/>
              <w:jc w:val="right"/>
            </w:pPr>
            <w:r>
              <w:rPr>
                <w:sz w:val="16"/>
              </w:rPr>
              <w:t xml:space="preserve"> </w:t>
            </w:r>
          </w:p>
        </w:tc>
        <w:tc>
          <w:tcPr>
            <w:tcW w:w="1211" w:type="dxa"/>
            <w:tcBorders>
              <w:top w:val="single" w:sz="12" w:space="0" w:color="000000"/>
              <w:left w:val="dashed" w:sz="4" w:space="0" w:color="000000"/>
              <w:bottom w:val="dashed" w:sz="4" w:space="0" w:color="000000"/>
              <w:right w:val="dashed" w:sz="4" w:space="0" w:color="000000"/>
            </w:tcBorders>
          </w:tcPr>
          <w:p w:rsidR="00CC0BB5" w:rsidRDefault="00CC0BB5">
            <w:pPr>
              <w:spacing w:after="160" w:line="259" w:lineRule="auto"/>
              <w:ind w:left="0" w:right="0" w:firstLine="0"/>
              <w:jc w:val="left"/>
            </w:pPr>
          </w:p>
        </w:tc>
        <w:tc>
          <w:tcPr>
            <w:tcW w:w="1221"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18" w:right="0" w:firstLine="0"/>
              <w:jc w:val="left"/>
            </w:pPr>
            <w:r>
              <w:rPr>
                <w:sz w:val="16"/>
              </w:rPr>
              <w:t xml:space="preserve"> </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 </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187" w:right="0" w:firstLine="0"/>
              <w:jc w:val="left"/>
            </w:pPr>
            <w:r>
              <w:rPr>
                <w:b/>
                <w:sz w:val="16"/>
              </w:rPr>
              <w:t>NAKİT GİRİŞLERİ</w:t>
            </w: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4"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4"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CC0BB5">
            <w:pPr>
              <w:spacing w:after="160" w:line="259" w:lineRule="auto"/>
              <w:ind w:left="0" w:right="0" w:firstLine="0"/>
              <w:jc w:val="left"/>
            </w:pP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18" w:right="0" w:firstLine="0"/>
              <w:jc w:val="left"/>
            </w:pPr>
            <w:r>
              <w:rPr>
                <w:sz w:val="16"/>
              </w:rPr>
              <w:t xml:space="preserve"> </w:t>
            </w:r>
          </w:p>
        </w:tc>
      </w:tr>
      <w:tr w:rsidR="00CC0BB5">
        <w:trPr>
          <w:trHeight w:val="192"/>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pPr>
            <w:r>
              <w:rPr>
                <w:sz w:val="16"/>
              </w:rPr>
              <w:t xml:space="preserve">17 </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Teminatlı alacaklar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6" w:firstLine="0"/>
              <w:jc w:val="right"/>
            </w:pPr>
            <w:r>
              <w:rPr>
                <w:sz w:val="16"/>
              </w:rPr>
              <w:t xml:space="preserve">-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6" w:firstLine="0"/>
              <w:jc w:val="right"/>
            </w:pPr>
            <w:r>
              <w:rPr>
                <w:sz w:val="16"/>
              </w:rPr>
              <w:t xml:space="preserve">-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7" w:firstLine="0"/>
              <w:jc w:val="right"/>
            </w:pPr>
            <w:r>
              <w:rPr>
                <w:sz w:val="16"/>
              </w:rPr>
              <w:t>-</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tabs>
                <w:tab w:val="right" w:pos="1221"/>
              </w:tabs>
              <w:spacing w:after="0" w:line="259" w:lineRule="auto"/>
              <w:ind w:left="-18" w:right="0" w:firstLine="0"/>
              <w:jc w:val="left"/>
            </w:pPr>
            <w:r>
              <w:rPr>
                <w:sz w:val="16"/>
              </w:rPr>
              <w:t xml:space="preserve"> </w:t>
            </w:r>
            <w:r>
              <w:rPr>
                <w:sz w:val="16"/>
              </w:rPr>
              <w:tab/>
              <w:t>-</w:t>
            </w:r>
          </w:p>
        </w:tc>
      </w:tr>
      <w:tr w:rsidR="00CC0BB5">
        <w:trPr>
          <w:trHeight w:val="194"/>
        </w:trPr>
        <w:tc>
          <w:tcPr>
            <w:tcW w:w="2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pPr>
            <w:r>
              <w:rPr>
                <w:sz w:val="16"/>
              </w:rPr>
              <w:t xml:space="preserve">18 </w:t>
            </w:r>
          </w:p>
        </w:tc>
        <w:tc>
          <w:tcPr>
            <w:tcW w:w="35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Teminatsız alacaklar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6" w:firstLine="0"/>
              <w:jc w:val="right"/>
            </w:pPr>
            <w:r>
              <w:rPr>
                <w:sz w:val="16"/>
              </w:rPr>
              <w:t xml:space="preserve">659.789 </w:t>
            </w:r>
          </w:p>
        </w:tc>
        <w:tc>
          <w:tcPr>
            <w:tcW w:w="146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5" w:firstLine="0"/>
              <w:jc w:val="right"/>
            </w:pPr>
            <w:r>
              <w:rPr>
                <w:sz w:val="16"/>
              </w:rPr>
              <w:t xml:space="preserve">30.352 </w:t>
            </w:r>
          </w:p>
        </w:tc>
        <w:tc>
          <w:tcPr>
            <w:tcW w:w="121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7" w:firstLine="0"/>
              <w:jc w:val="right"/>
            </w:pPr>
            <w:r>
              <w:rPr>
                <w:sz w:val="16"/>
              </w:rPr>
              <w:t>585.334</w:t>
            </w:r>
          </w:p>
        </w:tc>
        <w:tc>
          <w:tcPr>
            <w:tcW w:w="1221" w:type="dxa"/>
            <w:tcBorders>
              <w:top w:val="dashed" w:sz="4" w:space="0" w:color="000000"/>
              <w:left w:val="dashed" w:sz="4" w:space="0" w:color="000000"/>
              <w:bottom w:val="dashed" w:sz="4" w:space="0" w:color="000000"/>
              <w:right w:val="single" w:sz="4" w:space="0" w:color="000000"/>
            </w:tcBorders>
          </w:tcPr>
          <w:p w:rsidR="00CC0BB5" w:rsidRDefault="00857788">
            <w:pPr>
              <w:tabs>
                <w:tab w:val="right" w:pos="1221"/>
              </w:tabs>
              <w:spacing w:after="0" w:line="259" w:lineRule="auto"/>
              <w:ind w:left="-18" w:right="0" w:firstLine="0"/>
              <w:jc w:val="left"/>
            </w:pPr>
            <w:r>
              <w:rPr>
                <w:sz w:val="16"/>
              </w:rPr>
              <w:t xml:space="preserve"> </w:t>
            </w:r>
            <w:r>
              <w:rPr>
                <w:sz w:val="16"/>
              </w:rPr>
              <w:tab/>
              <w:t>30.352</w:t>
            </w:r>
          </w:p>
        </w:tc>
      </w:tr>
      <w:tr w:rsidR="00CC0BB5">
        <w:trPr>
          <w:trHeight w:val="194"/>
        </w:trPr>
        <w:tc>
          <w:tcPr>
            <w:tcW w:w="26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7" w:right="0" w:firstLine="0"/>
            </w:pPr>
            <w:r>
              <w:rPr>
                <w:sz w:val="16"/>
              </w:rPr>
              <w:t xml:space="preserve">19 </w:t>
            </w:r>
          </w:p>
        </w:tc>
        <w:tc>
          <w:tcPr>
            <w:tcW w:w="351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firstLine="0"/>
              <w:jc w:val="left"/>
            </w:pPr>
            <w:r>
              <w:rPr>
                <w:sz w:val="16"/>
              </w:rPr>
              <w:t xml:space="preserve">Diğer nakit girişleri </w:t>
            </w:r>
          </w:p>
        </w:tc>
        <w:tc>
          <w:tcPr>
            <w:tcW w:w="146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26" w:firstLine="0"/>
              <w:jc w:val="right"/>
            </w:pPr>
            <w:r>
              <w:rPr>
                <w:sz w:val="16"/>
              </w:rPr>
              <w:t xml:space="preserve">- </w:t>
            </w:r>
          </w:p>
        </w:tc>
        <w:tc>
          <w:tcPr>
            <w:tcW w:w="146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26" w:firstLine="0"/>
              <w:jc w:val="right"/>
            </w:pPr>
            <w:r>
              <w:rPr>
                <w:sz w:val="16"/>
              </w:rPr>
              <w:t xml:space="preserve">- </w:t>
            </w:r>
          </w:p>
        </w:tc>
        <w:tc>
          <w:tcPr>
            <w:tcW w:w="121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7" w:firstLine="0"/>
              <w:jc w:val="right"/>
            </w:pPr>
            <w:r>
              <w:rPr>
                <w:sz w:val="16"/>
              </w:rPr>
              <w:t>-</w:t>
            </w:r>
          </w:p>
        </w:tc>
        <w:tc>
          <w:tcPr>
            <w:tcW w:w="1221" w:type="dxa"/>
            <w:tcBorders>
              <w:top w:val="dashed" w:sz="4" w:space="0" w:color="000000"/>
              <w:left w:val="dashed" w:sz="4" w:space="0" w:color="000000"/>
              <w:bottom w:val="single" w:sz="4" w:space="0" w:color="000000"/>
              <w:right w:val="single" w:sz="4" w:space="0" w:color="000000"/>
            </w:tcBorders>
          </w:tcPr>
          <w:p w:rsidR="00CC0BB5" w:rsidRDefault="00857788">
            <w:pPr>
              <w:tabs>
                <w:tab w:val="right" w:pos="1221"/>
              </w:tabs>
              <w:spacing w:after="0" w:line="259" w:lineRule="auto"/>
              <w:ind w:left="-18" w:right="0" w:firstLine="0"/>
              <w:jc w:val="left"/>
            </w:pPr>
            <w:r>
              <w:rPr>
                <w:sz w:val="16"/>
              </w:rPr>
              <w:t xml:space="preserve"> </w:t>
            </w:r>
            <w:r>
              <w:rPr>
                <w:sz w:val="16"/>
              </w:rPr>
              <w:tab/>
              <w:t>-</w:t>
            </w:r>
          </w:p>
        </w:tc>
      </w:tr>
      <w:tr w:rsidR="00CC0BB5">
        <w:trPr>
          <w:trHeight w:val="204"/>
        </w:trPr>
        <w:tc>
          <w:tcPr>
            <w:tcW w:w="264"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pPr>
            <w:r>
              <w:rPr>
                <w:sz w:val="16"/>
              </w:rPr>
              <w:t xml:space="preserve">20 </w:t>
            </w:r>
          </w:p>
        </w:tc>
        <w:tc>
          <w:tcPr>
            <w:tcW w:w="3518"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5" w:right="0" w:firstLine="0"/>
              <w:jc w:val="left"/>
            </w:pPr>
            <w:r>
              <w:rPr>
                <w:b/>
                <w:sz w:val="16"/>
              </w:rPr>
              <w:t xml:space="preserve">TOPLAM NAKİT GİRİŞLERİ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6" w:firstLine="0"/>
              <w:jc w:val="right"/>
            </w:pPr>
            <w:r>
              <w:rPr>
                <w:b/>
                <w:sz w:val="16"/>
              </w:rPr>
              <w:t xml:space="preserve">659.789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5" w:firstLine="0"/>
              <w:jc w:val="right"/>
            </w:pPr>
            <w:r>
              <w:rPr>
                <w:b/>
                <w:sz w:val="16"/>
              </w:rPr>
              <w:t xml:space="preserve">30.352 </w:t>
            </w:r>
          </w:p>
        </w:tc>
        <w:tc>
          <w:tcPr>
            <w:tcW w:w="1211"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17" w:firstLine="0"/>
              <w:jc w:val="right"/>
            </w:pPr>
            <w:r>
              <w:rPr>
                <w:b/>
                <w:sz w:val="16"/>
              </w:rPr>
              <w:t>585.334</w:t>
            </w:r>
          </w:p>
        </w:tc>
        <w:tc>
          <w:tcPr>
            <w:tcW w:w="1221" w:type="dxa"/>
            <w:tcBorders>
              <w:top w:val="single" w:sz="4" w:space="0" w:color="000000"/>
              <w:left w:val="dashed" w:sz="4" w:space="0" w:color="000000"/>
              <w:bottom w:val="single" w:sz="12" w:space="0" w:color="000000"/>
              <w:right w:val="single" w:sz="4" w:space="0" w:color="000000"/>
            </w:tcBorders>
          </w:tcPr>
          <w:p w:rsidR="00CC0BB5" w:rsidRDefault="00857788">
            <w:pPr>
              <w:tabs>
                <w:tab w:val="right" w:pos="1221"/>
              </w:tabs>
              <w:spacing w:after="0" w:line="259" w:lineRule="auto"/>
              <w:ind w:left="-18" w:right="0" w:firstLine="0"/>
              <w:jc w:val="left"/>
            </w:pPr>
            <w:r>
              <w:rPr>
                <w:b/>
                <w:sz w:val="16"/>
              </w:rPr>
              <w:t xml:space="preserve"> </w:t>
            </w:r>
            <w:r>
              <w:rPr>
                <w:b/>
                <w:sz w:val="16"/>
              </w:rPr>
              <w:tab/>
              <w:t>30.352</w:t>
            </w:r>
          </w:p>
        </w:tc>
      </w:tr>
      <w:tr w:rsidR="00CC0BB5">
        <w:trPr>
          <w:trHeight w:val="204"/>
        </w:trPr>
        <w:tc>
          <w:tcPr>
            <w:tcW w:w="26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  </w:t>
            </w:r>
          </w:p>
        </w:tc>
        <w:tc>
          <w:tcPr>
            <w:tcW w:w="3518"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6"/>
              </w:rPr>
              <w:t xml:space="preserve">  </w:t>
            </w:r>
          </w:p>
        </w:tc>
        <w:tc>
          <w:tcPr>
            <w:tcW w:w="146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46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2432" w:type="dxa"/>
            <w:gridSpan w:val="2"/>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127" w:right="0" w:firstLine="0"/>
              <w:jc w:val="left"/>
            </w:pPr>
            <w:r>
              <w:rPr>
                <w:b/>
                <w:sz w:val="16"/>
              </w:rPr>
              <w:t xml:space="preserve">Üst Sınır Uygulanmış Değerler </w:t>
            </w:r>
          </w:p>
        </w:tc>
      </w:tr>
      <w:tr w:rsidR="00CC0BB5">
        <w:trPr>
          <w:trHeight w:val="194"/>
        </w:trPr>
        <w:tc>
          <w:tcPr>
            <w:tcW w:w="26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7" w:right="0" w:firstLine="0"/>
            </w:pPr>
            <w:r>
              <w:rPr>
                <w:sz w:val="16"/>
              </w:rPr>
              <w:t xml:space="preserve">21 </w:t>
            </w:r>
          </w:p>
        </w:tc>
        <w:tc>
          <w:tcPr>
            <w:tcW w:w="351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TOPLAM YKLV STOKU </w:t>
            </w:r>
          </w:p>
        </w:tc>
        <w:tc>
          <w:tcPr>
            <w:tcW w:w="146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46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21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6" w:firstLine="0"/>
              <w:jc w:val="right"/>
            </w:pPr>
            <w:r>
              <w:rPr>
                <w:b/>
                <w:sz w:val="16"/>
              </w:rPr>
              <w:t xml:space="preserve">576.113 </w:t>
            </w:r>
          </w:p>
        </w:tc>
        <w:tc>
          <w:tcPr>
            <w:tcW w:w="1221"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sz w:val="16"/>
              </w:rPr>
              <w:t xml:space="preserve">251.045 </w:t>
            </w:r>
          </w:p>
        </w:tc>
      </w:tr>
      <w:tr w:rsidR="00CC0BB5">
        <w:trPr>
          <w:trHeight w:val="204"/>
        </w:trPr>
        <w:tc>
          <w:tcPr>
            <w:tcW w:w="264"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pPr>
            <w:r>
              <w:rPr>
                <w:sz w:val="16"/>
              </w:rPr>
              <w:t xml:space="preserve">22 </w:t>
            </w:r>
          </w:p>
        </w:tc>
        <w:tc>
          <w:tcPr>
            <w:tcW w:w="3518"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5" w:right="0" w:firstLine="0"/>
              <w:jc w:val="left"/>
            </w:pPr>
            <w:r>
              <w:rPr>
                <w:b/>
                <w:sz w:val="16"/>
              </w:rPr>
              <w:t xml:space="preserve">TOPLAM NET NAKİT ÇIKIŞLARI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46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211"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46" w:firstLine="0"/>
              <w:jc w:val="right"/>
            </w:pPr>
            <w:r>
              <w:rPr>
                <w:b/>
                <w:sz w:val="16"/>
              </w:rPr>
              <w:t xml:space="preserve">63.101 </w:t>
            </w:r>
          </w:p>
        </w:tc>
        <w:tc>
          <w:tcPr>
            <w:tcW w:w="1221"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55" w:firstLine="0"/>
              <w:jc w:val="right"/>
            </w:pPr>
            <w:r>
              <w:rPr>
                <w:b/>
                <w:sz w:val="16"/>
              </w:rPr>
              <w:t xml:space="preserve">205.586 </w:t>
            </w:r>
          </w:p>
        </w:tc>
      </w:tr>
      <w:tr w:rsidR="00CC0BB5">
        <w:trPr>
          <w:trHeight w:val="214"/>
        </w:trPr>
        <w:tc>
          <w:tcPr>
            <w:tcW w:w="264"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pPr>
            <w:r>
              <w:rPr>
                <w:sz w:val="16"/>
              </w:rPr>
              <w:t xml:space="preserve">23 </w:t>
            </w:r>
          </w:p>
        </w:tc>
        <w:tc>
          <w:tcPr>
            <w:tcW w:w="3518"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5" w:right="0" w:firstLine="0"/>
              <w:jc w:val="left"/>
            </w:pPr>
            <w:r>
              <w:rPr>
                <w:b/>
                <w:sz w:val="16"/>
              </w:rPr>
              <w:t xml:space="preserve">LİKİDİTE KARŞILAMA ORANI (%) </w:t>
            </w:r>
          </w:p>
        </w:tc>
        <w:tc>
          <w:tcPr>
            <w:tcW w:w="1465"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465"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15" w:firstLine="0"/>
              <w:jc w:val="right"/>
            </w:pPr>
            <w:r>
              <w:rPr>
                <w:sz w:val="16"/>
              </w:rPr>
              <w:t xml:space="preserve"> </w:t>
            </w:r>
          </w:p>
        </w:tc>
        <w:tc>
          <w:tcPr>
            <w:tcW w:w="1211"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46" w:firstLine="0"/>
              <w:jc w:val="right"/>
            </w:pPr>
            <w:r>
              <w:rPr>
                <w:b/>
                <w:sz w:val="16"/>
              </w:rPr>
              <w:t xml:space="preserve">913,00 </w:t>
            </w:r>
          </w:p>
        </w:tc>
        <w:tc>
          <w:tcPr>
            <w:tcW w:w="1221" w:type="dxa"/>
            <w:tcBorders>
              <w:top w:val="single" w:sz="12" w:space="0" w:color="000000"/>
              <w:left w:val="dashed" w:sz="4" w:space="0" w:color="000000"/>
              <w:bottom w:val="single" w:sz="12" w:space="0" w:color="000000"/>
              <w:right w:val="single" w:sz="4" w:space="0" w:color="000000"/>
            </w:tcBorders>
          </w:tcPr>
          <w:p w:rsidR="00CC0BB5" w:rsidRDefault="00857788">
            <w:pPr>
              <w:spacing w:after="0" w:line="259" w:lineRule="auto"/>
              <w:ind w:left="0" w:right="54" w:firstLine="0"/>
              <w:jc w:val="right"/>
            </w:pPr>
            <w:r>
              <w:rPr>
                <w:b/>
                <w:sz w:val="16"/>
              </w:rPr>
              <w:t xml:space="preserve">122,11 </w:t>
            </w:r>
          </w:p>
        </w:tc>
      </w:tr>
    </w:tbl>
    <w:p w:rsidR="00CC0BB5" w:rsidRDefault="00857788">
      <w:pPr>
        <w:spacing w:after="0" w:line="259" w:lineRule="auto"/>
        <w:ind w:left="0" w:right="0" w:firstLine="0"/>
        <w:jc w:val="left"/>
      </w:pPr>
      <w:r>
        <w:rPr>
          <w:b/>
        </w:rPr>
        <w:t xml:space="preserve"> </w:t>
      </w:r>
    </w:p>
    <w:p w:rsidR="00CC0BB5" w:rsidRDefault="00857788">
      <w:pPr>
        <w:spacing w:after="0" w:line="259" w:lineRule="auto"/>
        <w:ind w:left="567" w:right="0" w:firstLine="0"/>
        <w:jc w:val="left"/>
      </w:pPr>
      <w:r>
        <w:rPr>
          <w:b/>
        </w:rPr>
        <w:t xml:space="preserve"> </w:t>
      </w:r>
      <w:r>
        <w:rPr>
          <w:b/>
        </w:rPr>
        <w:tab/>
        <w:t xml:space="preserve"> </w:t>
      </w:r>
    </w:p>
    <w:p w:rsidR="00CC0BB5" w:rsidRDefault="00CC0BB5">
      <w:pPr>
        <w:sectPr w:rsidR="00CC0BB5">
          <w:headerReference w:type="even" r:id="rId191"/>
          <w:headerReference w:type="default" r:id="rId192"/>
          <w:footerReference w:type="even" r:id="rId193"/>
          <w:footerReference w:type="default" r:id="rId194"/>
          <w:headerReference w:type="first" r:id="rId195"/>
          <w:footerReference w:type="first" r:id="rId196"/>
          <w:pgSz w:w="11906" w:h="16841"/>
          <w:pgMar w:top="2686" w:right="1049" w:bottom="1294" w:left="566" w:header="871" w:footer="850" w:gutter="0"/>
          <w:cols w:space="708"/>
          <w:titlePg/>
        </w:sectPr>
      </w:pPr>
    </w:p>
    <w:p w:rsidR="00CC0BB5" w:rsidRDefault="00857788">
      <w:pPr>
        <w:pStyle w:val="Heading1"/>
        <w:spacing w:after="252"/>
        <w:ind w:left="577" w:right="12"/>
      </w:pPr>
      <w:r>
        <w:lastRenderedPageBreak/>
        <w:t>MALİ BÜNYEYE VE RİSK YÖNETİMİNE İLİŞKİN BİLGİLER (Devamı)</w:t>
      </w:r>
    </w:p>
    <w:p w:rsidR="00CC0BB5" w:rsidRDefault="00857788">
      <w:pPr>
        <w:spacing w:line="270" w:lineRule="auto"/>
        <w:ind w:left="577" w:right="24"/>
        <w:jc w:val="left"/>
      </w:pPr>
      <w:r>
        <w:rPr>
          <w:b/>
        </w:rPr>
        <w:t xml:space="preserve">IV.    </w:t>
      </w:r>
      <w:r>
        <w:rPr>
          <w:b/>
          <w:sz w:val="18"/>
        </w:rPr>
        <w:t xml:space="preserve">LİKİDİTE RİSKİ YÖNETİMİNE VE LİKİDİTE KARŞILAMA ORANINA İLİŞKİN AÇIKLAMALAR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567" w:right="0" w:firstLine="0"/>
        <w:jc w:val="left"/>
      </w:pPr>
      <w:r>
        <w:t xml:space="preserve"> </w:t>
      </w:r>
    </w:p>
    <w:tbl>
      <w:tblPr>
        <w:tblStyle w:val="TableGrid"/>
        <w:tblW w:w="9144" w:type="dxa"/>
        <w:tblInd w:w="1133" w:type="dxa"/>
        <w:tblCellMar>
          <w:top w:w="10" w:type="dxa"/>
          <w:left w:w="0" w:type="dxa"/>
          <w:bottom w:w="4" w:type="dxa"/>
          <w:right w:w="0" w:type="dxa"/>
        </w:tblCellMar>
        <w:tblLook w:val="04A0" w:firstRow="1" w:lastRow="0" w:firstColumn="1" w:lastColumn="0" w:noHBand="0" w:noVBand="1"/>
      </w:tblPr>
      <w:tblGrid>
        <w:gridCol w:w="268"/>
        <w:gridCol w:w="3516"/>
        <w:gridCol w:w="1465"/>
        <w:gridCol w:w="1462"/>
        <w:gridCol w:w="1211"/>
        <w:gridCol w:w="1222"/>
      </w:tblGrid>
      <w:tr w:rsidR="00CC0BB5">
        <w:trPr>
          <w:trHeight w:val="379"/>
        </w:trPr>
        <w:tc>
          <w:tcPr>
            <w:tcW w:w="3781" w:type="dxa"/>
            <w:gridSpan w:val="2"/>
            <w:vMerge w:val="restart"/>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7" w:right="0" w:firstLine="0"/>
              <w:jc w:val="left"/>
            </w:pPr>
            <w:r>
              <w:rPr>
                <w:b/>
                <w:sz w:val="16"/>
              </w:rPr>
              <w:t xml:space="preserve">Önceki Dönem </w:t>
            </w:r>
          </w:p>
        </w:tc>
        <w:tc>
          <w:tcPr>
            <w:tcW w:w="2929"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72" w:right="103" w:firstLine="0"/>
              <w:jc w:val="center"/>
            </w:pPr>
            <w:r>
              <w:rPr>
                <w:b/>
                <w:sz w:val="16"/>
              </w:rPr>
              <w:t xml:space="preserve">Dikkate Alınma Oranı  Uygulanmamış Toplam Değer </w:t>
            </w:r>
          </w:p>
        </w:tc>
        <w:tc>
          <w:tcPr>
            <w:tcW w:w="2434"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7" w:right="0" w:firstLine="0"/>
              <w:jc w:val="center"/>
            </w:pPr>
            <w:r>
              <w:rPr>
                <w:b/>
                <w:sz w:val="16"/>
              </w:rPr>
              <w:t xml:space="preserve"> Dikkate Alınma Oranı  Uygulanmış Toplam Değer </w:t>
            </w:r>
            <w:r>
              <w:rPr>
                <w:b/>
                <w:sz w:val="16"/>
              </w:rPr>
              <w:t xml:space="preserve"> </w:t>
            </w:r>
          </w:p>
        </w:tc>
      </w:tr>
      <w:tr w:rsidR="00CC0BB5">
        <w:trPr>
          <w:trHeight w:val="194"/>
        </w:trPr>
        <w:tc>
          <w:tcPr>
            <w:tcW w:w="0" w:type="auto"/>
            <w:gridSpan w:val="2"/>
            <w:vMerge/>
            <w:tcBorders>
              <w:top w:val="nil"/>
              <w:left w:val="dashed"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1466"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3" w:firstLine="0"/>
              <w:jc w:val="right"/>
            </w:pPr>
            <w:r>
              <w:rPr>
                <w:b/>
                <w:sz w:val="16"/>
              </w:rPr>
              <w:t xml:space="preserve">TP+YP </w:t>
            </w:r>
          </w:p>
        </w:tc>
        <w:tc>
          <w:tcPr>
            <w:tcW w:w="146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3" w:firstLine="0"/>
              <w:jc w:val="right"/>
            </w:pPr>
            <w:r>
              <w:rPr>
                <w:b/>
                <w:sz w:val="16"/>
              </w:rPr>
              <w:t xml:space="preserve">YP </w:t>
            </w:r>
          </w:p>
        </w:tc>
        <w:tc>
          <w:tcPr>
            <w:tcW w:w="121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0" w:firstLine="0"/>
              <w:jc w:val="right"/>
            </w:pPr>
            <w:r>
              <w:rPr>
                <w:b/>
                <w:sz w:val="16"/>
              </w:rPr>
              <w:t xml:space="preserve">TP+YP </w:t>
            </w:r>
          </w:p>
        </w:tc>
        <w:tc>
          <w:tcPr>
            <w:tcW w:w="12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sz w:val="16"/>
              </w:rPr>
              <w:t xml:space="preserve">YP </w:t>
            </w:r>
          </w:p>
        </w:tc>
      </w:tr>
      <w:tr w:rsidR="00CC0BB5">
        <w:trPr>
          <w:trHeight w:val="194"/>
        </w:trPr>
        <w:tc>
          <w:tcPr>
            <w:tcW w:w="3781"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146" w:right="0" w:firstLine="0"/>
              <w:jc w:val="left"/>
            </w:pPr>
            <w:r>
              <w:rPr>
                <w:b/>
                <w:sz w:val="16"/>
              </w:rPr>
              <w:t xml:space="preserve">YÜKSEK KALİTELİ LİKİT VARLIKLAR </w:t>
            </w:r>
          </w:p>
        </w:tc>
        <w:tc>
          <w:tcPr>
            <w:tcW w:w="2929" w:type="dxa"/>
            <w:gridSpan w:val="2"/>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2434" w:type="dxa"/>
            <w:gridSpan w:val="2"/>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3"/>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4" w:right="0" w:firstLine="0"/>
              <w:jc w:val="left"/>
            </w:pPr>
            <w:r>
              <w:rPr>
                <w:sz w:val="16"/>
              </w:rPr>
              <w:t xml:space="preserve">1 </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Yüksek kaliteli likit varlıklar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1.223.464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266.351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611.732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133.175 </w:t>
            </w:r>
          </w:p>
        </w:tc>
      </w:tr>
      <w:tr w:rsidR="00CC0BB5">
        <w:trPr>
          <w:trHeight w:val="194"/>
        </w:trPr>
        <w:tc>
          <w:tcPr>
            <w:tcW w:w="3781" w:type="dxa"/>
            <w:gridSpan w:val="2"/>
            <w:tcBorders>
              <w:top w:val="dashed" w:sz="4" w:space="0" w:color="000000"/>
              <w:left w:val="dashed" w:sz="4" w:space="0" w:color="000000"/>
              <w:bottom w:val="dashed" w:sz="4" w:space="0" w:color="000000"/>
              <w:right w:val="nil"/>
            </w:tcBorders>
          </w:tcPr>
          <w:p w:rsidR="00CC0BB5" w:rsidRDefault="00857788">
            <w:pPr>
              <w:spacing w:after="0" w:line="259" w:lineRule="auto"/>
              <w:ind w:left="161" w:right="0" w:firstLine="0"/>
              <w:jc w:val="left"/>
            </w:pPr>
            <w:r>
              <w:rPr>
                <w:b/>
                <w:sz w:val="16"/>
              </w:rPr>
              <w:t xml:space="preserve">NAKİT ÇIKIŞLARI </w:t>
            </w:r>
          </w:p>
        </w:tc>
        <w:tc>
          <w:tcPr>
            <w:tcW w:w="2929" w:type="dxa"/>
            <w:gridSpan w:val="2"/>
            <w:tcBorders>
              <w:top w:val="dashed" w:sz="4" w:space="0" w:color="000000"/>
              <w:left w:val="nil"/>
              <w:bottom w:val="dashed" w:sz="4" w:space="0" w:color="000000"/>
              <w:right w:val="nil"/>
            </w:tcBorders>
          </w:tcPr>
          <w:p w:rsidR="00CC0BB5" w:rsidRDefault="00CC0BB5">
            <w:pPr>
              <w:spacing w:after="160" w:line="259" w:lineRule="auto"/>
              <w:ind w:left="0" w:right="0" w:firstLine="0"/>
              <w:jc w:val="left"/>
            </w:pPr>
          </w:p>
        </w:tc>
        <w:tc>
          <w:tcPr>
            <w:tcW w:w="2434" w:type="dxa"/>
            <w:gridSpan w:val="2"/>
            <w:tcBorders>
              <w:top w:val="dashed"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2</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 Gerçek kişi mevduat ve perakende mevduat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251.937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251.877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25.194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25.188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3</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162"/>
              </w:tabs>
              <w:spacing w:after="0" w:line="259" w:lineRule="auto"/>
              <w:ind w:left="-2" w:right="0" w:firstLine="0"/>
              <w:jc w:val="left"/>
            </w:pPr>
            <w:r>
              <w:rPr>
                <w:sz w:val="16"/>
              </w:rPr>
              <w:t xml:space="preserve"> </w:t>
            </w:r>
            <w:r>
              <w:rPr>
                <w:sz w:val="16"/>
              </w:rPr>
              <w:tab/>
            </w:r>
            <w:r>
              <w:rPr>
                <w:sz w:val="16"/>
              </w:rPr>
              <w:t xml:space="preserve">İstikrarlı mevduat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4</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386"/>
              </w:tabs>
              <w:spacing w:after="0" w:line="259" w:lineRule="auto"/>
              <w:ind w:left="-2" w:right="0" w:firstLine="0"/>
              <w:jc w:val="left"/>
            </w:pPr>
            <w:r>
              <w:rPr>
                <w:sz w:val="16"/>
              </w:rPr>
              <w:t xml:space="preserve"> </w:t>
            </w:r>
            <w:r>
              <w:rPr>
                <w:sz w:val="16"/>
              </w:rPr>
              <w:tab/>
              <w:t xml:space="preserve">Düşük istikrarlı mevduat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251.937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251.877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25.194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25.188 </w:t>
            </w:r>
          </w:p>
        </w:tc>
      </w:tr>
      <w:tr w:rsidR="00CC0BB5">
        <w:trPr>
          <w:trHeight w:val="377"/>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5</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8" w:right="0"/>
            </w:pPr>
            <w:r>
              <w:rPr>
                <w:sz w:val="16"/>
              </w:rPr>
              <w:t xml:space="preserve"> Gerçek kişi mevduat ve perakende mevduat dışında kalan teminatsız borçlar </w:t>
            </w:r>
          </w:p>
        </w:tc>
        <w:tc>
          <w:tcPr>
            <w:tcW w:w="146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6</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290"/>
              </w:tabs>
              <w:spacing w:after="0" w:line="259" w:lineRule="auto"/>
              <w:ind w:left="-2" w:right="0" w:firstLine="0"/>
              <w:jc w:val="left"/>
            </w:pPr>
            <w:r>
              <w:rPr>
                <w:sz w:val="16"/>
              </w:rPr>
              <w:t xml:space="preserve"> </w:t>
            </w:r>
            <w:r>
              <w:rPr>
                <w:sz w:val="16"/>
              </w:rPr>
              <w:tab/>
              <w:t xml:space="preserve">Operasyonel mevduat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7</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585"/>
              </w:tabs>
              <w:spacing w:after="0" w:line="259" w:lineRule="auto"/>
              <w:ind w:left="-2" w:right="0" w:firstLine="0"/>
              <w:jc w:val="left"/>
            </w:pPr>
            <w:r>
              <w:rPr>
                <w:sz w:val="16"/>
              </w:rPr>
              <w:t xml:space="preserve"> </w:t>
            </w:r>
            <w:r>
              <w:rPr>
                <w:sz w:val="16"/>
              </w:rPr>
              <w:tab/>
            </w:r>
            <w:r>
              <w:rPr>
                <w:sz w:val="16"/>
              </w:rPr>
              <w:t xml:space="preserve">Operasyonel olmayan mevduat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8</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center" w:pos="1369"/>
              </w:tabs>
              <w:spacing w:after="0" w:line="259" w:lineRule="auto"/>
              <w:ind w:left="-2" w:right="0" w:firstLine="0"/>
              <w:jc w:val="left"/>
            </w:pPr>
            <w:r>
              <w:rPr>
                <w:sz w:val="16"/>
              </w:rPr>
              <w:t xml:space="preserve"> </w:t>
            </w:r>
            <w:r>
              <w:rPr>
                <w:sz w:val="16"/>
              </w:rPr>
              <w:tab/>
              <w:t xml:space="preserve">Diğer teminatsız borçlar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2"/>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firstLine="0"/>
              <w:jc w:val="right"/>
            </w:pPr>
            <w:r>
              <w:rPr>
                <w:sz w:val="16"/>
              </w:rPr>
              <w:t>9</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 Teminatlı borçlar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10</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 Diğer nakit çıkışları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379"/>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11</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67" w:right="0" w:hanging="569"/>
              <w:jc w:val="left"/>
            </w:pPr>
            <w:r>
              <w:rPr>
                <w:sz w:val="16"/>
              </w:rPr>
              <w:t xml:space="preserve"> </w:t>
            </w:r>
            <w:r>
              <w:rPr>
                <w:sz w:val="16"/>
              </w:rPr>
              <w:tab/>
              <w:t xml:space="preserve">Türev yükümlülükler ve teminat tamamlama yükümlülükleri </w:t>
            </w:r>
          </w:p>
        </w:tc>
        <w:tc>
          <w:tcPr>
            <w:tcW w:w="146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12</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3519"/>
              </w:tabs>
              <w:spacing w:after="0" w:line="259" w:lineRule="auto"/>
              <w:ind w:left="-2" w:right="0" w:firstLine="0"/>
              <w:jc w:val="left"/>
            </w:pPr>
            <w:r>
              <w:rPr>
                <w:sz w:val="16"/>
              </w:rPr>
              <w:t xml:space="preserve"> </w:t>
            </w:r>
            <w:r>
              <w:rPr>
                <w:sz w:val="16"/>
              </w:rPr>
              <w:tab/>
            </w:r>
            <w:r>
              <w:rPr>
                <w:sz w:val="16"/>
              </w:rPr>
              <w:t xml:space="preserve">Yapılandırılmış finansal araçlardan borçlar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 </w:t>
            </w:r>
          </w:p>
        </w:tc>
      </w:tr>
      <w:tr w:rsidR="00CC0BB5">
        <w:trPr>
          <w:trHeight w:val="562"/>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13</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67" w:right="0" w:hanging="569"/>
              <w:jc w:val="left"/>
            </w:pPr>
            <w:r>
              <w:rPr>
                <w:sz w:val="16"/>
              </w:rPr>
              <w:t xml:space="preserve"> </w:t>
            </w:r>
            <w:r>
              <w:rPr>
                <w:sz w:val="16"/>
              </w:rPr>
              <w:tab/>
              <w:t xml:space="preserve">Finansal piyasalara olan borçlar için verilen ödeme taahhütleri ile diğer bilanço dışı yükümlülükler </w:t>
            </w:r>
          </w:p>
        </w:tc>
        <w:tc>
          <w:tcPr>
            <w:tcW w:w="146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562"/>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98" w:right="0" w:firstLine="0"/>
              <w:jc w:val="left"/>
            </w:pPr>
            <w:r>
              <w:rPr>
                <w:sz w:val="16"/>
              </w:rPr>
              <w:t>14</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8" w:right="0"/>
              <w:jc w:val="left"/>
            </w:pPr>
            <w:r>
              <w:rPr>
                <w:sz w:val="16"/>
              </w:rPr>
              <w:t xml:space="preserve"> </w:t>
            </w:r>
            <w:r>
              <w:rPr>
                <w:sz w:val="16"/>
              </w:rPr>
              <w:t xml:space="preserve">Herhangi bir şarta bağlı olmaksızın cayılabilir bilanço dışı diğer yükümlülükler ile sözleşmeye dayalı diğer yükümlülükler </w:t>
            </w:r>
          </w:p>
        </w:tc>
        <w:tc>
          <w:tcPr>
            <w:tcW w:w="146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377"/>
        </w:trPr>
        <w:tc>
          <w:tcPr>
            <w:tcW w:w="2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98" w:right="0" w:firstLine="0"/>
              <w:jc w:val="left"/>
            </w:pPr>
            <w:r>
              <w:rPr>
                <w:sz w:val="16"/>
              </w:rPr>
              <w:t>15</w:t>
            </w:r>
          </w:p>
        </w:tc>
        <w:tc>
          <w:tcPr>
            <w:tcW w:w="351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8" w:right="0"/>
              <w:jc w:val="left"/>
            </w:pPr>
            <w:r>
              <w:rPr>
                <w:sz w:val="16"/>
              </w:rPr>
              <w:t xml:space="preserve"> Diğer cayılamaz veya şarta bağlı olarak cayılabilir bilanço dışı borçlar </w:t>
            </w:r>
          </w:p>
        </w:tc>
        <w:tc>
          <w:tcPr>
            <w:tcW w:w="146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462"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8" w:firstLine="0"/>
              <w:jc w:val="right"/>
            </w:pPr>
            <w:r>
              <w:rPr>
                <w:sz w:val="16"/>
              </w:rPr>
              <w:t xml:space="preserve">- </w:t>
            </w:r>
          </w:p>
        </w:tc>
        <w:tc>
          <w:tcPr>
            <w:tcW w:w="1212"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3" w:firstLine="0"/>
              <w:jc w:val="right"/>
            </w:pPr>
            <w:r>
              <w:rPr>
                <w:sz w:val="16"/>
              </w:rPr>
              <w:t xml:space="preserve">- </w:t>
            </w:r>
          </w:p>
        </w:tc>
        <w:tc>
          <w:tcPr>
            <w:tcW w:w="1222"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 </w:t>
            </w:r>
          </w:p>
        </w:tc>
      </w:tr>
      <w:tr w:rsidR="00CC0BB5">
        <w:trPr>
          <w:trHeight w:val="204"/>
        </w:trPr>
        <w:tc>
          <w:tcPr>
            <w:tcW w:w="2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98" w:right="0" w:firstLine="0"/>
              <w:jc w:val="left"/>
            </w:pPr>
            <w:r>
              <w:rPr>
                <w:sz w:val="16"/>
              </w:rPr>
              <w:t>16</w:t>
            </w:r>
          </w:p>
        </w:tc>
        <w:tc>
          <w:tcPr>
            <w:tcW w:w="3519"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2" w:right="0" w:firstLine="0"/>
              <w:jc w:val="left"/>
            </w:pPr>
            <w:r>
              <w:rPr>
                <w:sz w:val="16"/>
              </w:rPr>
              <w:t xml:space="preserve"> </w:t>
            </w:r>
            <w:r>
              <w:rPr>
                <w:b/>
                <w:sz w:val="16"/>
              </w:rPr>
              <w:t xml:space="preserve">TOPLAM NAKİT ÇIKIŞLARI </w:t>
            </w:r>
          </w:p>
        </w:tc>
        <w:tc>
          <w:tcPr>
            <w:tcW w:w="146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8" w:firstLine="0"/>
              <w:jc w:val="right"/>
            </w:pPr>
            <w:r>
              <w:rPr>
                <w:b/>
                <w:sz w:val="16"/>
              </w:rPr>
              <w:t xml:space="preserve">251.937 </w:t>
            </w:r>
          </w:p>
        </w:tc>
        <w:tc>
          <w:tcPr>
            <w:tcW w:w="14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8" w:firstLine="0"/>
              <w:jc w:val="right"/>
            </w:pPr>
            <w:r>
              <w:rPr>
                <w:b/>
                <w:sz w:val="16"/>
              </w:rPr>
              <w:t xml:space="preserve">251.877 </w:t>
            </w:r>
          </w:p>
        </w:tc>
        <w:tc>
          <w:tcPr>
            <w:tcW w:w="121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3" w:firstLine="0"/>
              <w:jc w:val="right"/>
            </w:pPr>
            <w:r>
              <w:rPr>
                <w:b/>
                <w:sz w:val="16"/>
              </w:rPr>
              <w:t xml:space="preserve">25.194 </w:t>
            </w:r>
          </w:p>
        </w:tc>
        <w:tc>
          <w:tcPr>
            <w:tcW w:w="1222"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40" w:firstLine="0"/>
              <w:jc w:val="right"/>
            </w:pPr>
            <w:r>
              <w:rPr>
                <w:b/>
                <w:sz w:val="16"/>
              </w:rPr>
              <w:t xml:space="preserve">25.188 </w:t>
            </w:r>
          </w:p>
        </w:tc>
      </w:tr>
      <w:tr w:rsidR="00CC0BB5">
        <w:trPr>
          <w:trHeight w:val="204"/>
        </w:trPr>
        <w:tc>
          <w:tcPr>
            <w:tcW w:w="3781" w:type="dxa"/>
            <w:gridSpan w:val="2"/>
            <w:tcBorders>
              <w:top w:val="single" w:sz="12" w:space="0" w:color="000000"/>
              <w:left w:val="dashed" w:sz="4" w:space="0" w:color="000000"/>
              <w:bottom w:val="dashed" w:sz="4" w:space="0" w:color="000000"/>
              <w:right w:val="nil"/>
            </w:tcBorders>
          </w:tcPr>
          <w:p w:rsidR="00CC0BB5" w:rsidRDefault="00857788">
            <w:pPr>
              <w:spacing w:after="0" w:line="259" w:lineRule="auto"/>
              <w:ind w:left="204" w:right="0" w:firstLine="0"/>
              <w:jc w:val="left"/>
            </w:pPr>
            <w:r>
              <w:rPr>
                <w:b/>
                <w:sz w:val="16"/>
              </w:rPr>
              <w:t xml:space="preserve">NAKİT GİRİŞLERİ </w:t>
            </w:r>
          </w:p>
        </w:tc>
        <w:tc>
          <w:tcPr>
            <w:tcW w:w="2929" w:type="dxa"/>
            <w:gridSpan w:val="2"/>
            <w:tcBorders>
              <w:top w:val="single" w:sz="12" w:space="0" w:color="000000"/>
              <w:left w:val="nil"/>
              <w:bottom w:val="dashed" w:sz="4" w:space="0" w:color="000000"/>
              <w:right w:val="nil"/>
            </w:tcBorders>
          </w:tcPr>
          <w:p w:rsidR="00CC0BB5" w:rsidRDefault="00CC0BB5">
            <w:pPr>
              <w:spacing w:after="160" w:line="259" w:lineRule="auto"/>
              <w:ind w:left="0" w:right="0" w:firstLine="0"/>
              <w:jc w:val="left"/>
            </w:pPr>
          </w:p>
        </w:tc>
        <w:tc>
          <w:tcPr>
            <w:tcW w:w="2434" w:type="dxa"/>
            <w:gridSpan w:val="2"/>
            <w:tcBorders>
              <w:top w:val="single" w:sz="12"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3" w:right="0" w:firstLine="0"/>
            </w:pPr>
            <w:r>
              <w:rPr>
                <w:sz w:val="16"/>
              </w:rPr>
              <w:t xml:space="preserve">17 </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Teminatlı alacaklar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3" w:firstLine="0"/>
              <w:jc w:val="right"/>
            </w:pPr>
            <w:r>
              <w:rPr>
                <w:sz w:val="16"/>
              </w:rPr>
              <w:t xml:space="preserve">-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3" w:firstLine="0"/>
              <w:jc w:val="right"/>
            </w:pPr>
            <w:r>
              <w:rPr>
                <w:sz w:val="16"/>
              </w:rPr>
              <w:t xml:space="preserve">-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8" w:firstLine="0"/>
              <w:jc w:val="right"/>
            </w:pPr>
            <w:r>
              <w:rPr>
                <w:sz w:val="16"/>
              </w:rPr>
              <w:t>-</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tabs>
                <w:tab w:val="right" w:pos="1222"/>
              </w:tabs>
              <w:spacing w:after="0" w:line="259" w:lineRule="auto"/>
              <w:ind w:left="-19" w:right="0" w:firstLine="0"/>
              <w:jc w:val="left"/>
            </w:pPr>
            <w:r>
              <w:rPr>
                <w:sz w:val="16"/>
              </w:rPr>
              <w:t xml:space="preserve"> </w:t>
            </w:r>
            <w:r>
              <w:rPr>
                <w:sz w:val="16"/>
              </w:rPr>
              <w:tab/>
              <w:t>-</w:t>
            </w:r>
          </w:p>
        </w:tc>
      </w:tr>
      <w:tr w:rsidR="00CC0BB5">
        <w:trPr>
          <w:trHeight w:val="194"/>
        </w:trPr>
        <w:tc>
          <w:tcPr>
            <w:tcW w:w="2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3" w:right="0" w:firstLine="0"/>
            </w:pPr>
            <w:r>
              <w:rPr>
                <w:sz w:val="16"/>
              </w:rPr>
              <w:t xml:space="preserve">18 </w:t>
            </w:r>
          </w:p>
        </w:tc>
        <w:tc>
          <w:tcPr>
            <w:tcW w:w="351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Teminatsız alacaklar </w:t>
            </w:r>
          </w:p>
        </w:tc>
        <w:tc>
          <w:tcPr>
            <w:tcW w:w="146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3" w:firstLine="0"/>
              <w:jc w:val="right"/>
            </w:pPr>
            <w:r>
              <w:rPr>
                <w:sz w:val="16"/>
              </w:rPr>
              <w:t xml:space="preserve">168.719 </w:t>
            </w:r>
          </w:p>
        </w:tc>
        <w:tc>
          <w:tcPr>
            <w:tcW w:w="14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3" w:firstLine="0"/>
              <w:jc w:val="right"/>
            </w:pPr>
            <w:r>
              <w:rPr>
                <w:sz w:val="16"/>
              </w:rPr>
              <w:t xml:space="preserve">15.550 </w:t>
            </w:r>
          </w:p>
        </w:tc>
        <w:tc>
          <w:tcPr>
            <w:tcW w:w="12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19" w:firstLine="0"/>
              <w:jc w:val="right"/>
            </w:pPr>
            <w:r>
              <w:rPr>
                <w:sz w:val="16"/>
              </w:rPr>
              <w:t>168.719</w:t>
            </w:r>
          </w:p>
        </w:tc>
        <w:tc>
          <w:tcPr>
            <w:tcW w:w="1222" w:type="dxa"/>
            <w:tcBorders>
              <w:top w:val="dashed" w:sz="4" w:space="0" w:color="000000"/>
              <w:left w:val="dashed" w:sz="4" w:space="0" w:color="000000"/>
              <w:bottom w:val="dashed" w:sz="4" w:space="0" w:color="000000"/>
              <w:right w:val="single" w:sz="4" w:space="0" w:color="000000"/>
            </w:tcBorders>
          </w:tcPr>
          <w:p w:rsidR="00CC0BB5" w:rsidRDefault="00857788">
            <w:pPr>
              <w:tabs>
                <w:tab w:val="right" w:pos="1222"/>
              </w:tabs>
              <w:spacing w:after="0" w:line="259" w:lineRule="auto"/>
              <w:ind w:left="-19" w:right="0" w:firstLine="0"/>
              <w:jc w:val="left"/>
            </w:pPr>
            <w:r>
              <w:rPr>
                <w:sz w:val="16"/>
              </w:rPr>
              <w:t xml:space="preserve"> </w:t>
            </w:r>
            <w:r>
              <w:rPr>
                <w:sz w:val="16"/>
              </w:rPr>
              <w:tab/>
              <w:t>15.550</w:t>
            </w:r>
          </w:p>
        </w:tc>
      </w:tr>
      <w:tr w:rsidR="00CC0BB5">
        <w:trPr>
          <w:trHeight w:val="194"/>
        </w:trPr>
        <w:tc>
          <w:tcPr>
            <w:tcW w:w="2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3" w:right="0" w:firstLine="0"/>
            </w:pPr>
            <w:r>
              <w:rPr>
                <w:sz w:val="16"/>
              </w:rPr>
              <w:t xml:space="preserve">19 </w:t>
            </w:r>
          </w:p>
        </w:tc>
        <w:tc>
          <w:tcPr>
            <w:tcW w:w="351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7" w:right="0" w:firstLine="0"/>
              <w:jc w:val="left"/>
            </w:pPr>
            <w:r>
              <w:rPr>
                <w:sz w:val="16"/>
              </w:rPr>
              <w:t xml:space="preserve">Diğer nakit girişleri </w:t>
            </w:r>
          </w:p>
        </w:tc>
        <w:tc>
          <w:tcPr>
            <w:tcW w:w="146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23" w:firstLine="0"/>
              <w:jc w:val="right"/>
            </w:pPr>
            <w:r>
              <w:rPr>
                <w:sz w:val="16"/>
              </w:rPr>
              <w:t xml:space="preserve">- </w:t>
            </w:r>
          </w:p>
        </w:tc>
        <w:tc>
          <w:tcPr>
            <w:tcW w:w="14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23" w:firstLine="0"/>
              <w:jc w:val="right"/>
            </w:pPr>
            <w:r>
              <w:rPr>
                <w:sz w:val="16"/>
              </w:rPr>
              <w:t xml:space="preserve">- </w:t>
            </w:r>
          </w:p>
        </w:tc>
        <w:tc>
          <w:tcPr>
            <w:tcW w:w="121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18" w:firstLine="0"/>
              <w:jc w:val="right"/>
            </w:pPr>
            <w:r>
              <w:rPr>
                <w:sz w:val="16"/>
              </w:rPr>
              <w:t>-</w:t>
            </w:r>
          </w:p>
        </w:tc>
        <w:tc>
          <w:tcPr>
            <w:tcW w:w="1222" w:type="dxa"/>
            <w:tcBorders>
              <w:top w:val="dashed" w:sz="4" w:space="0" w:color="000000"/>
              <w:left w:val="dashed" w:sz="4" w:space="0" w:color="000000"/>
              <w:bottom w:val="single" w:sz="4" w:space="0" w:color="000000"/>
              <w:right w:val="single" w:sz="4" w:space="0" w:color="000000"/>
            </w:tcBorders>
          </w:tcPr>
          <w:p w:rsidR="00CC0BB5" w:rsidRDefault="00857788">
            <w:pPr>
              <w:tabs>
                <w:tab w:val="right" w:pos="1222"/>
              </w:tabs>
              <w:spacing w:after="0" w:line="259" w:lineRule="auto"/>
              <w:ind w:left="-19" w:right="0" w:firstLine="0"/>
              <w:jc w:val="left"/>
            </w:pPr>
            <w:r>
              <w:rPr>
                <w:sz w:val="16"/>
              </w:rPr>
              <w:t xml:space="preserve"> </w:t>
            </w:r>
            <w:r>
              <w:rPr>
                <w:sz w:val="16"/>
              </w:rPr>
              <w:tab/>
              <w:t>-</w:t>
            </w:r>
          </w:p>
        </w:tc>
      </w:tr>
      <w:tr w:rsidR="00CC0BB5">
        <w:trPr>
          <w:trHeight w:val="204"/>
        </w:trPr>
        <w:tc>
          <w:tcPr>
            <w:tcW w:w="2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53" w:right="0" w:firstLine="0"/>
            </w:pPr>
            <w:r>
              <w:rPr>
                <w:sz w:val="16"/>
              </w:rPr>
              <w:t xml:space="preserve">20 </w:t>
            </w:r>
          </w:p>
        </w:tc>
        <w:tc>
          <w:tcPr>
            <w:tcW w:w="3519"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jc w:val="left"/>
            </w:pPr>
            <w:r>
              <w:rPr>
                <w:b/>
                <w:sz w:val="16"/>
              </w:rPr>
              <w:t xml:space="preserve">TOPLAM NAKİT GİRİŞLERİ </w:t>
            </w:r>
          </w:p>
        </w:tc>
        <w:tc>
          <w:tcPr>
            <w:tcW w:w="146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3" w:firstLine="0"/>
              <w:jc w:val="right"/>
            </w:pPr>
            <w:r>
              <w:rPr>
                <w:b/>
                <w:sz w:val="16"/>
              </w:rPr>
              <w:t xml:space="preserve">168.719 </w:t>
            </w:r>
          </w:p>
        </w:tc>
        <w:tc>
          <w:tcPr>
            <w:tcW w:w="14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3" w:firstLine="0"/>
              <w:jc w:val="right"/>
            </w:pPr>
            <w:r>
              <w:rPr>
                <w:b/>
                <w:sz w:val="16"/>
              </w:rPr>
              <w:t xml:space="preserve">15.550 </w:t>
            </w:r>
          </w:p>
        </w:tc>
        <w:tc>
          <w:tcPr>
            <w:tcW w:w="121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19" w:firstLine="0"/>
              <w:jc w:val="right"/>
            </w:pPr>
            <w:r>
              <w:rPr>
                <w:b/>
                <w:sz w:val="16"/>
              </w:rPr>
              <w:t>168.719</w:t>
            </w:r>
          </w:p>
        </w:tc>
        <w:tc>
          <w:tcPr>
            <w:tcW w:w="1222" w:type="dxa"/>
            <w:tcBorders>
              <w:top w:val="single" w:sz="4" w:space="0" w:color="000000"/>
              <w:left w:val="dashed" w:sz="4" w:space="0" w:color="000000"/>
              <w:bottom w:val="single" w:sz="12" w:space="0" w:color="000000"/>
              <w:right w:val="single" w:sz="4" w:space="0" w:color="000000"/>
            </w:tcBorders>
          </w:tcPr>
          <w:p w:rsidR="00CC0BB5" w:rsidRDefault="00857788">
            <w:pPr>
              <w:tabs>
                <w:tab w:val="right" w:pos="1222"/>
              </w:tabs>
              <w:spacing w:after="0" w:line="259" w:lineRule="auto"/>
              <w:ind w:left="-19" w:right="0" w:firstLine="0"/>
              <w:jc w:val="left"/>
            </w:pPr>
            <w:r>
              <w:rPr>
                <w:b/>
                <w:sz w:val="16"/>
              </w:rPr>
              <w:t xml:space="preserve"> </w:t>
            </w:r>
            <w:r>
              <w:rPr>
                <w:b/>
                <w:sz w:val="16"/>
              </w:rPr>
              <w:tab/>
              <w:t>15.550</w:t>
            </w:r>
          </w:p>
        </w:tc>
      </w:tr>
      <w:tr w:rsidR="00CC0BB5">
        <w:trPr>
          <w:trHeight w:val="204"/>
        </w:trPr>
        <w:tc>
          <w:tcPr>
            <w:tcW w:w="2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  </w:t>
            </w:r>
          </w:p>
        </w:tc>
        <w:tc>
          <w:tcPr>
            <w:tcW w:w="3519"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7" w:right="0" w:firstLine="0"/>
              <w:jc w:val="left"/>
            </w:pPr>
            <w:r>
              <w:rPr>
                <w:sz w:val="16"/>
              </w:rPr>
              <w:t xml:space="preserve">  </w:t>
            </w:r>
          </w:p>
        </w:tc>
        <w:tc>
          <w:tcPr>
            <w:tcW w:w="146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6"/>
              </w:rPr>
              <w:t xml:space="preserve"> </w:t>
            </w:r>
          </w:p>
        </w:tc>
        <w:tc>
          <w:tcPr>
            <w:tcW w:w="14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6"/>
              </w:rPr>
              <w:t xml:space="preserve"> </w:t>
            </w:r>
          </w:p>
        </w:tc>
        <w:tc>
          <w:tcPr>
            <w:tcW w:w="2434" w:type="dxa"/>
            <w:gridSpan w:val="2"/>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130" w:right="0" w:firstLine="0"/>
              <w:jc w:val="left"/>
            </w:pPr>
            <w:r>
              <w:rPr>
                <w:b/>
                <w:sz w:val="16"/>
              </w:rPr>
              <w:t xml:space="preserve">Üst Sınır Uygulanmış Değerler </w:t>
            </w:r>
          </w:p>
        </w:tc>
      </w:tr>
      <w:tr w:rsidR="00CC0BB5">
        <w:trPr>
          <w:trHeight w:val="194"/>
        </w:trPr>
        <w:tc>
          <w:tcPr>
            <w:tcW w:w="2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3" w:right="0" w:firstLine="0"/>
            </w:pPr>
            <w:r>
              <w:rPr>
                <w:sz w:val="16"/>
              </w:rPr>
              <w:t xml:space="preserve">21 </w:t>
            </w:r>
          </w:p>
        </w:tc>
        <w:tc>
          <w:tcPr>
            <w:tcW w:w="351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7" w:right="0" w:firstLine="0"/>
              <w:jc w:val="left"/>
            </w:pPr>
            <w:r>
              <w:rPr>
                <w:b/>
                <w:sz w:val="16"/>
              </w:rPr>
              <w:t xml:space="preserve">TOPLAM YKLV STOKU </w:t>
            </w:r>
          </w:p>
        </w:tc>
        <w:tc>
          <w:tcPr>
            <w:tcW w:w="146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4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21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7" w:firstLine="0"/>
              <w:jc w:val="right"/>
            </w:pPr>
            <w:r>
              <w:rPr>
                <w:b/>
                <w:sz w:val="16"/>
              </w:rPr>
              <w:t xml:space="preserve">611.732 </w:t>
            </w:r>
          </w:p>
        </w:tc>
        <w:tc>
          <w:tcPr>
            <w:tcW w:w="122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sz w:val="16"/>
              </w:rPr>
              <w:t xml:space="preserve">133.175 </w:t>
            </w:r>
          </w:p>
        </w:tc>
      </w:tr>
      <w:tr w:rsidR="00CC0BB5">
        <w:trPr>
          <w:trHeight w:val="204"/>
        </w:trPr>
        <w:tc>
          <w:tcPr>
            <w:tcW w:w="2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53" w:right="0" w:firstLine="0"/>
            </w:pPr>
            <w:r>
              <w:rPr>
                <w:sz w:val="16"/>
              </w:rPr>
              <w:t xml:space="preserve">22 </w:t>
            </w:r>
          </w:p>
        </w:tc>
        <w:tc>
          <w:tcPr>
            <w:tcW w:w="3519"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jc w:val="left"/>
            </w:pPr>
            <w:r>
              <w:rPr>
                <w:b/>
                <w:sz w:val="16"/>
              </w:rPr>
              <w:t xml:space="preserve">TOPLAM NET NAKİT ÇIKIŞLARI </w:t>
            </w:r>
          </w:p>
        </w:tc>
        <w:tc>
          <w:tcPr>
            <w:tcW w:w="146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4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21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47" w:firstLine="0"/>
              <w:jc w:val="right"/>
            </w:pPr>
            <w:r>
              <w:rPr>
                <w:b/>
                <w:sz w:val="16"/>
              </w:rPr>
              <w:t xml:space="preserve">16.231 </w:t>
            </w:r>
          </w:p>
        </w:tc>
        <w:tc>
          <w:tcPr>
            <w:tcW w:w="1222"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54" w:firstLine="0"/>
              <w:jc w:val="right"/>
            </w:pPr>
            <w:r>
              <w:rPr>
                <w:b/>
                <w:sz w:val="16"/>
              </w:rPr>
              <w:t xml:space="preserve">33.346 </w:t>
            </w:r>
          </w:p>
        </w:tc>
      </w:tr>
      <w:tr w:rsidR="00CC0BB5">
        <w:trPr>
          <w:trHeight w:val="214"/>
        </w:trPr>
        <w:tc>
          <w:tcPr>
            <w:tcW w:w="262"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53" w:right="0" w:firstLine="0"/>
            </w:pPr>
            <w:r>
              <w:rPr>
                <w:sz w:val="16"/>
              </w:rPr>
              <w:t xml:space="preserve">23 </w:t>
            </w:r>
          </w:p>
        </w:tc>
        <w:tc>
          <w:tcPr>
            <w:tcW w:w="3519"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7" w:right="0" w:firstLine="0"/>
              <w:jc w:val="left"/>
            </w:pPr>
            <w:r>
              <w:rPr>
                <w:b/>
                <w:sz w:val="16"/>
              </w:rPr>
              <w:t xml:space="preserve">LİKİDİTE KARŞILAMA ORANI (%) </w:t>
            </w:r>
          </w:p>
        </w:tc>
        <w:tc>
          <w:tcPr>
            <w:tcW w:w="1466"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462"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52" w:firstLine="0"/>
              <w:jc w:val="right"/>
            </w:pPr>
            <w:r>
              <w:rPr>
                <w:sz w:val="16"/>
              </w:rPr>
              <w:t xml:space="preserve">- </w:t>
            </w:r>
          </w:p>
        </w:tc>
        <w:tc>
          <w:tcPr>
            <w:tcW w:w="1212"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47" w:firstLine="0"/>
              <w:jc w:val="right"/>
            </w:pPr>
            <w:r>
              <w:rPr>
                <w:b/>
                <w:sz w:val="16"/>
              </w:rPr>
              <w:t xml:space="preserve">3,769 </w:t>
            </w:r>
          </w:p>
        </w:tc>
        <w:tc>
          <w:tcPr>
            <w:tcW w:w="1222" w:type="dxa"/>
            <w:tcBorders>
              <w:top w:val="single" w:sz="12" w:space="0" w:color="000000"/>
              <w:left w:val="dashed" w:sz="4" w:space="0" w:color="000000"/>
              <w:bottom w:val="single" w:sz="12" w:space="0" w:color="000000"/>
              <w:right w:val="single" w:sz="4" w:space="0" w:color="000000"/>
            </w:tcBorders>
          </w:tcPr>
          <w:p w:rsidR="00CC0BB5" w:rsidRDefault="00857788">
            <w:pPr>
              <w:spacing w:after="0" w:line="259" w:lineRule="auto"/>
              <w:ind w:left="0" w:right="54" w:firstLine="0"/>
              <w:jc w:val="right"/>
            </w:pPr>
            <w:r>
              <w:rPr>
                <w:b/>
                <w:sz w:val="16"/>
              </w:rPr>
              <w:t xml:space="preserve">399,37 </w:t>
            </w:r>
          </w:p>
        </w:tc>
      </w:tr>
    </w:tbl>
    <w:p w:rsidR="00CC0BB5" w:rsidRDefault="00857788">
      <w:pPr>
        <w:spacing w:after="0" w:line="259" w:lineRule="auto"/>
        <w:ind w:left="567" w:right="0" w:firstLine="0"/>
        <w:jc w:val="left"/>
      </w:pPr>
      <w:r>
        <w:t xml:space="preserve"> </w:t>
      </w:r>
    </w:p>
    <w:p w:rsidR="00CC0BB5" w:rsidRDefault="00857788">
      <w:pPr>
        <w:spacing w:after="0" w:line="259" w:lineRule="auto"/>
        <w:ind w:left="567" w:right="0" w:firstLine="0"/>
        <w:jc w:val="left"/>
      </w:pPr>
      <w:r>
        <w:t xml:space="preserve"> </w:t>
      </w:r>
      <w:r>
        <w:tab/>
        <w:t xml:space="preserve"> </w:t>
      </w:r>
    </w:p>
    <w:p w:rsidR="00CC0BB5" w:rsidRDefault="00857788">
      <w:pPr>
        <w:pStyle w:val="Heading1"/>
        <w:spacing w:after="252"/>
        <w:ind w:left="577" w:right="12"/>
      </w:pPr>
      <w:r>
        <w:lastRenderedPageBreak/>
        <w:t>MALİ BÜNYEYE VE RİSK YÖNETİMİNE İLİŞKİN BİLGİLER (Devamı)</w:t>
      </w:r>
    </w:p>
    <w:p w:rsidR="00CC0BB5" w:rsidRDefault="00857788">
      <w:pPr>
        <w:spacing w:line="270" w:lineRule="auto"/>
        <w:ind w:left="577" w:right="24"/>
        <w:jc w:val="left"/>
      </w:pPr>
      <w:r>
        <w:rPr>
          <w:b/>
        </w:rPr>
        <w:t xml:space="preserve">IV.    </w:t>
      </w:r>
      <w:r>
        <w:rPr>
          <w:b/>
          <w:sz w:val="18"/>
        </w:rPr>
        <w:t xml:space="preserve">LİKİDİTE RİSKİ YÖNETİMİNE VE LİKİDİTE KARŞILAMA ORANINA İLİŞKİN AÇIKLAMALAR </w:t>
      </w:r>
    </w:p>
    <w:p w:rsidR="00CC0BB5" w:rsidRDefault="00857788">
      <w:pPr>
        <w:spacing w:after="14" w:line="259" w:lineRule="auto"/>
        <w:ind w:left="0" w:right="0" w:firstLine="0"/>
        <w:jc w:val="left"/>
      </w:pPr>
      <w:r>
        <w:rPr>
          <w:b/>
        </w:rPr>
        <w:t xml:space="preserve"> </w:t>
      </w:r>
    </w:p>
    <w:p w:rsidR="00CC0BB5" w:rsidRDefault="00857788">
      <w:pPr>
        <w:ind w:left="577" w:right="14"/>
      </w:pPr>
      <w:r>
        <w:t>2024 yılı son üç aylık dönemde en düşük, en yüksek Likidite Karşılama Oranları aşağıdaki tabloda yer almaktadır.</w:t>
      </w:r>
      <w:r>
        <w:t xml:space="preserve"> </w:t>
      </w:r>
    </w:p>
    <w:p w:rsidR="00CC0BB5" w:rsidRDefault="00857788">
      <w:pPr>
        <w:spacing w:after="0" w:line="259" w:lineRule="auto"/>
        <w:ind w:left="567" w:right="0" w:firstLine="0"/>
        <w:jc w:val="left"/>
      </w:pPr>
      <w:r>
        <w:t xml:space="preserve"> </w:t>
      </w:r>
    </w:p>
    <w:tbl>
      <w:tblPr>
        <w:tblStyle w:val="TableGrid"/>
        <w:tblW w:w="8774" w:type="dxa"/>
        <w:tblInd w:w="1001" w:type="dxa"/>
        <w:tblCellMar>
          <w:top w:w="13" w:type="dxa"/>
          <w:left w:w="70" w:type="dxa"/>
          <w:bottom w:w="0" w:type="dxa"/>
          <w:right w:w="29" w:type="dxa"/>
        </w:tblCellMar>
        <w:tblLook w:val="04A0" w:firstRow="1" w:lastRow="0" w:firstColumn="1" w:lastColumn="0" w:noHBand="0" w:noVBand="1"/>
      </w:tblPr>
      <w:tblGrid>
        <w:gridCol w:w="2274"/>
        <w:gridCol w:w="1625"/>
        <w:gridCol w:w="1625"/>
        <w:gridCol w:w="1625"/>
        <w:gridCol w:w="1625"/>
      </w:tblGrid>
      <w:tr w:rsidR="00CC0BB5">
        <w:trPr>
          <w:trHeight w:val="194"/>
        </w:trPr>
        <w:tc>
          <w:tcPr>
            <w:tcW w:w="2273"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Cari Dönem </w:t>
            </w:r>
          </w:p>
        </w:tc>
        <w:tc>
          <w:tcPr>
            <w:tcW w:w="162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b/>
                <w:sz w:val="16"/>
              </w:rPr>
              <w:t xml:space="preserve">En Yüksek </w:t>
            </w:r>
          </w:p>
        </w:tc>
        <w:tc>
          <w:tcPr>
            <w:tcW w:w="162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6"/>
              </w:rPr>
              <w:t xml:space="preserve">Tarih </w:t>
            </w:r>
          </w:p>
        </w:tc>
        <w:tc>
          <w:tcPr>
            <w:tcW w:w="162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b/>
                <w:sz w:val="16"/>
              </w:rPr>
              <w:t xml:space="preserve">En Düşük </w:t>
            </w:r>
          </w:p>
        </w:tc>
        <w:tc>
          <w:tcPr>
            <w:tcW w:w="162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6"/>
              </w:rPr>
              <w:t xml:space="preserve">Tarih </w:t>
            </w:r>
          </w:p>
        </w:tc>
      </w:tr>
      <w:tr w:rsidR="00CC0BB5">
        <w:trPr>
          <w:trHeight w:val="194"/>
        </w:trPr>
        <w:tc>
          <w:tcPr>
            <w:tcW w:w="227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TP+YP </w:t>
            </w:r>
          </w:p>
        </w:tc>
        <w:tc>
          <w:tcPr>
            <w:tcW w:w="162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1.035,68 </w:t>
            </w:r>
          </w:p>
        </w:tc>
        <w:tc>
          <w:tcPr>
            <w:tcW w:w="162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20.09.2024 </w:t>
            </w:r>
          </w:p>
        </w:tc>
        <w:tc>
          <w:tcPr>
            <w:tcW w:w="162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673,11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16.08.2024 </w:t>
            </w:r>
          </w:p>
        </w:tc>
      </w:tr>
      <w:tr w:rsidR="00CC0BB5">
        <w:trPr>
          <w:trHeight w:val="194"/>
        </w:trPr>
        <w:tc>
          <w:tcPr>
            <w:tcW w:w="227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6"/>
              </w:rPr>
              <w:t xml:space="preserve">YP </w:t>
            </w:r>
          </w:p>
        </w:tc>
        <w:tc>
          <w:tcPr>
            <w:tcW w:w="162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sz w:val="16"/>
              </w:rPr>
              <w:t xml:space="preserve">1842,67 </w:t>
            </w:r>
          </w:p>
        </w:tc>
        <w:tc>
          <w:tcPr>
            <w:tcW w:w="162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05.07.2024 </w:t>
            </w:r>
          </w:p>
        </w:tc>
        <w:tc>
          <w:tcPr>
            <w:tcW w:w="162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97,36 </w:t>
            </w:r>
          </w:p>
        </w:tc>
        <w:tc>
          <w:tcPr>
            <w:tcW w:w="162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0" w:firstLine="0"/>
              <w:jc w:val="right"/>
            </w:pPr>
            <w:r>
              <w:rPr>
                <w:sz w:val="16"/>
              </w:rPr>
              <w:t xml:space="preserve">16.08.2024 </w:t>
            </w:r>
          </w:p>
        </w:tc>
      </w:tr>
    </w:tbl>
    <w:p w:rsidR="00CC0BB5" w:rsidRDefault="00857788">
      <w:pPr>
        <w:spacing w:after="33" w:line="259" w:lineRule="auto"/>
        <w:ind w:left="567" w:right="0" w:firstLine="0"/>
        <w:jc w:val="left"/>
      </w:pPr>
      <w:r>
        <w:rPr>
          <w:b/>
          <w:sz w:val="19"/>
        </w:rPr>
        <w:t xml:space="preserve"> </w:t>
      </w:r>
    </w:p>
    <w:p w:rsidR="00CC0BB5" w:rsidRDefault="00857788">
      <w:pPr>
        <w:pStyle w:val="Heading1"/>
        <w:ind w:left="577" w:right="12"/>
      </w:pPr>
      <w:r>
        <w:t xml:space="preserve">Aktif ve pasif kalemlerin kalan vadelerine göre gösterimi  </w:t>
      </w:r>
    </w:p>
    <w:p w:rsidR="00CC0BB5" w:rsidRDefault="00857788">
      <w:pPr>
        <w:spacing w:after="0" w:line="259" w:lineRule="auto"/>
        <w:ind w:left="1419" w:right="0" w:firstLine="0"/>
        <w:jc w:val="left"/>
      </w:pPr>
      <w:r>
        <w:t xml:space="preserve"> </w:t>
      </w:r>
    </w:p>
    <w:tbl>
      <w:tblPr>
        <w:tblStyle w:val="TableGrid"/>
        <w:tblW w:w="8767" w:type="dxa"/>
        <w:tblInd w:w="1006" w:type="dxa"/>
        <w:tblCellMar>
          <w:top w:w="8" w:type="dxa"/>
          <w:left w:w="0" w:type="dxa"/>
          <w:bottom w:w="5" w:type="dxa"/>
          <w:right w:w="30" w:type="dxa"/>
        </w:tblCellMar>
        <w:tblLook w:val="04A0" w:firstRow="1" w:lastRow="0" w:firstColumn="1" w:lastColumn="0" w:noHBand="0" w:noVBand="1"/>
      </w:tblPr>
      <w:tblGrid>
        <w:gridCol w:w="2148"/>
        <w:gridCol w:w="835"/>
        <w:gridCol w:w="862"/>
        <w:gridCol w:w="862"/>
        <w:gridCol w:w="773"/>
        <w:gridCol w:w="800"/>
        <w:gridCol w:w="756"/>
        <w:gridCol w:w="883"/>
        <w:gridCol w:w="848"/>
      </w:tblGrid>
      <w:tr w:rsidR="00CC0BB5">
        <w:trPr>
          <w:trHeight w:val="286"/>
        </w:trPr>
        <w:tc>
          <w:tcPr>
            <w:tcW w:w="2149" w:type="dxa"/>
            <w:tcBorders>
              <w:top w:val="single" w:sz="4" w:space="0" w:color="000000"/>
              <w:left w:val="single" w:sz="4" w:space="0" w:color="000000"/>
              <w:bottom w:val="single" w:sz="4" w:space="0" w:color="000000"/>
              <w:right w:val="dashed" w:sz="4" w:space="0" w:color="000000"/>
            </w:tcBorders>
            <w:vAlign w:val="bottom"/>
          </w:tcPr>
          <w:p w:rsidR="00CC0BB5" w:rsidRDefault="00857788">
            <w:pPr>
              <w:spacing w:after="0" w:line="259" w:lineRule="auto"/>
              <w:ind w:left="108" w:right="0" w:firstLine="0"/>
              <w:jc w:val="left"/>
            </w:pPr>
            <w:r>
              <w:rPr>
                <w:sz w:val="12"/>
              </w:rPr>
              <w:t xml:space="preserve">  </w:t>
            </w:r>
          </w:p>
        </w:tc>
        <w:tc>
          <w:tcPr>
            <w:tcW w:w="835"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2" w:firstLine="0"/>
              <w:jc w:val="right"/>
            </w:pPr>
            <w:r>
              <w:rPr>
                <w:b/>
                <w:sz w:val="12"/>
              </w:rPr>
              <w:t xml:space="preserve">Vadesiz </w:t>
            </w:r>
          </w:p>
        </w:tc>
        <w:tc>
          <w:tcPr>
            <w:tcW w:w="862"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1 Aya </w:t>
            </w:r>
          </w:p>
          <w:p w:rsidR="00CC0BB5" w:rsidRDefault="00857788">
            <w:pPr>
              <w:spacing w:after="0" w:line="259" w:lineRule="auto"/>
              <w:ind w:left="0" w:right="32" w:firstLine="0"/>
              <w:jc w:val="right"/>
            </w:pPr>
            <w:r>
              <w:rPr>
                <w:b/>
                <w:sz w:val="12"/>
              </w:rPr>
              <w:t xml:space="preserve">Kadar </w:t>
            </w:r>
          </w:p>
        </w:tc>
        <w:tc>
          <w:tcPr>
            <w:tcW w:w="862"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1-3 Ay </w:t>
            </w:r>
          </w:p>
        </w:tc>
        <w:tc>
          <w:tcPr>
            <w:tcW w:w="773"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3-12 Ay </w:t>
            </w:r>
          </w:p>
        </w:tc>
        <w:tc>
          <w:tcPr>
            <w:tcW w:w="800"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1-</w:t>
            </w:r>
            <w:r>
              <w:rPr>
                <w:b/>
                <w:sz w:val="12"/>
              </w:rPr>
              <w:t xml:space="preserve">5 Yıl </w:t>
            </w:r>
          </w:p>
        </w:tc>
        <w:tc>
          <w:tcPr>
            <w:tcW w:w="756"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0" w:firstLine="0"/>
            </w:pPr>
            <w:r>
              <w:rPr>
                <w:b/>
                <w:sz w:val="12"/>
              </w:rPr>
              <w:t xml:space="preserve">5 Yıl ve Üzeri </w:t>
            </w:r>
          </w:p>
        </w:tc>
        <w:tc>
          <w:tcPr>
            <w:tcW w:w="883"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67" w:right="0" w:firstLine="0"/>
              <w:jc w:val="left"/>
            </w:pPr>
            <w:r>
              <w:rPr>
                <w:b/>
                <w:sz w:val="12"/>
              </w:rPr>
              <w:t xml:space="preserve">Dağıtılamayan </w:t>
            </w:r>
          </w:p>
        </w:tc>
        <w:tc>
          <w:tcPr>
            <w:tcW w:w="848" w:type="dxa"/>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4" w:firstLine="0"/>
              <w:jc w:val="right"/>
            </w:pPr>
            <w:r>
              <w:rPr>
                <w:b/>
                <w:sz w:val="12"/>
              </w:rPr>
              <w:t xml:space="preserve">Toplam </w:t>
            </w:r>
          </w:p>
        </w:tc>
      </w:tr>
      <w:tr w:rsidR="00CC0BB5">
        <w:trPr>
          <w:trHeight w:val="286"/>
        </w:trPr>
        <w:tc>
          <w:tcPr>
            <w:tcW w:w="2149"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Cari Dönem </w:t>
            </w:r>
          </w:p>
          <w:p w:rsidR="00CC0BB5" w:rsidRDefault="00857788">
            <w:pPr>
              <w:spacing w:after="0" w:line="259" w:lineRule="auto"/>
              <w:ind w:left="108" w:right="0" w:firstLine="0"/>
              <w:jc w:val="left"/>
            </w:pPr>
            <w:r>
              <w:rPr>
                <w:b/>
                <w:sz w:val="12"/>
              </w:rPr>
              <w:t xml:space="preserve">30.09.2024 </w:t>
            </w:r>
          </w:p>
        </w:tc>
        <w:tc>
          <w:tcPr>
            <w:tcW w:w="835"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2"/>
              </w:rPr>
              <w:t xml:space="preserve"> </w:t>
            </w:r>
          </w:p>
        </w:tc>
        <w:tc>
          <w:tcPr>
            <w:tcW w:w="862"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 w:firstLine="0"/>
              <w:jc w:val="right"/>
            </w:pPr>
            <w:r>
              <w:rPr>
                <w:sz w:val="12"/>
              </w:rPr>
              <w:t xml:space="preserve"> </w:t>
            </w:r>
          </w:p>
        </w:tc>
        <w:tc>
          <w:tcPr>
            <w:tcW w:w="862"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773"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800"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756"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2"/>
              </w:rPr>
              <w:t xml:space="preserve"> </w:t>
            </w:r>
          </w:p>
        </w:tc>
        <w:tc>
          <w:tcPr>
            <w:tcW w:w="883"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848" w:type="dxa"/>
            <w:tcBorders>
              <w:top w:val="single"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Varlıklar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2"/>
              </w:rPr>
              <w:t xml:space="preserve"> </w:t>
            </w:r>
          </w:p>
        </w:tc>
      </w:tr>
      <w:tr w:rsidR="00CC0BB5">
        <w:trPr>
          <w:trHeight w:val="562"/>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26" w:line="236" w:lineRule="auto"/>
              <w:ind w:left="322" w:right="0" w:firstLine="0"/>
              <w:jc w:val="left"/>
            </w:pPr>
            <w:r>
              <w:rPr>
                <w:sz w:val="12"/>
              </w:rPr>
              <w:t xml:space="preserve">Nakit Değerler (Kasa, Efektif  Deposu, Yoldaki Paralar,   </w:t>
            </w:r>
          </w:p>
          <w:p w:rsidR="00CC0BB5" w:rsidRDefault="00857788">
            <w:pPr>
              <w:spacing w:after="9" w:line="259" w:lineRule="auto"/>
              <w:ind w:left="0" w:right="95" w:firstLine="0"/>
              <w:jc w:val="center"/>
            </w:pPr>
            <w:r>
              <w:rPr>
                <w:sz w:val="12"/>
              </w:rPr>
              <w:t xml:space="preserve">Satın Alınan Çekler) ve T.C.   </w:t>
            </w:r>
          </w:p>
          <w:p w:rsidR="00CC0BB5" w:rsidRDefault="00857788">
            <w:pPr>
              <w:spacing w:after="0" w:line="259" w:lineRule="auto"/>
              <w:ind w:left="322" w:right="0" w:firstLine="0"/>
              <w:jc w:val="left"/>
            </w:pPr>
            <w:r>
              <w:rPr>
                <w:sz w:val="12"/>
              </w:rPr>
              <w:t xml:space="preserve">Merkez Bankası </w:t>
            </w:r>
          </w:p>
        </w:tc>
        <w:tc>
          <w:tcPr>
            <w:tcW w:w="835"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0" w:firstLine="0"/>
              <w:jc w:val="right"/>
            </w:pPr>
            <w:r>
              <w:rPr>
                <w:sz w:val="12"/>
              </w:rPr>
              <w:t xml:space="preserve">42.161 </w:t>
            </w:r>
          </w:p>
        </w:tc>
        <w:tc>
          <w:tcPr>
            <w:tcW w:w="862"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center"/>
          </w:tcPr>
          <w:p w:rsidR="00CC0BB5" w:rsidRDefault="00857788">
            <w:pPr>
              <w:spacing w:after="0" w:line="259" w:lineRule="auto"/>
              <w:ind w:left="0" w:right="33" w:firstLine="0"/>
              <w:jc w:val="right"/>
            </w:pPr>
            <w:r>
              <w:rPr>
                <w:sz w:val="12"/>
              </w:rPr>
              <w:t xml:space="preserve">42.161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Bankalar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110.437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110.437 </w:t>
            </w:r>
          </w:p>
        </w:tc>
      </w:tr>
      <w:tr w:rsidR="00CC0BB5">
        <w:trPr>
          <w:trHeight w:val="425"/>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10" w:line="259" w:lineRule="auto"/>
              <w:ind w:left="322" w:right="0" w:firstLine="0"/>
              <w:jc w:val="left"/>
            </w:pPr>
            <w:r>
              <w:rPr>
                <w:sz w:val="12"/>
              </w:rPr>
              <w:t xml:space="preserve">Gerçeğe Uygun Değer Farkı Kar  </w:t>
            </w:r>
          </w:p>
          <w:p w:rsidR="00CC0BB5" w:rsidRDefault="00857788">
            <w:pPr>
              <w:spacing w:after="0" w:line="259" w:lineRule="auto"/>
              <w:ind w:left="322" w:right="239" w:firstLine="0"/>
            </w:pPr>
            <w:r>
              <w:rPr>
                <w:sz w:val="12"/>
              </w:rPr>
              <w:t xml:space="preserve">veya Zarara Yansıtılan  Finansal Varlıklar </w:t>
            </w:r>
            <w:r>
              <w:rPr>
                <w:sz w:val="12"/>
                <w:vertAlign w:val="superscript"/>
              </w:rPr>
              <w:t>(*)</w:t>
            </w:r>
            <w:r>
              <w:rPr>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p w:rsidR="00CC0BB5" w:rsidRDefault="00857788">
            <w:pPr>
              <w:spacing w:after="0" w:line="259" w:lineRule="auto"/>
              <w:ind w:left="0" w:right="28" w:firstLine="0"/>
              <w:jc w:val="right"/>
            </w:pPr>
            <w:r>
              <w:rPr>
                <w:sz w:val="12"/>
              </w:rPr>
              <w:t xml:space="preserve">1.258.518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sz w:val="12"/>
              </w:rPr>
              <w:t xml:space="preserve"> </w:t>
            </w:r>
          </w:p>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center"/>
          </w:tcPr>
          <w:p w:rsidR="00CC0BB5" w:rsidRDefault="00857788">
            <w:pPr>
              <w:spacing w:after="0" w:line="259" w:lineRule="auto"/>
              <w:ind w:left="0" w:right="32" w:firstLine="0"/>
              <w:jc w:val="right"/>
            </w:pPr>
            <w:r>
              <w:rPr>
                <w:sz w:val="12"/>
              </w:rPr>
              <w:t xml:space="preserve">807 </w:t>
            </w:r>
          </w:p>
        </w:tc>
        <w:tc>
          <w:tcPr>
            <w:tcW w:w="848" w:type="dxa"/>
            <w:tcBorders>
              <w:top w:val="dashed" w:sz="4" w:space="0" w:color="000000"/>
              <w:left w:val="dashed" w:sz="4" w:space="0" w:color="000000"/>
              <w:bottom w:val="dashed" w:sz="4" w:space="0" w:color="000000"/>
              <w:right w:val="single" w:sz="4" w:space="0" w:color="000000"/>
            </w:tcBorders>
            <w:vAlign w:val="center"/>
          </w:tcPr>
          <w:p w:rsidR="00CC0BB5" w:rsidRDefault="00857788">
            <w:pPr>
              <w:spacing w:after="0" w:line="259" w:lineRule="auto"/>
              <w:ind w:left="0" w:right="30" w:firstLine="0"/>
              <w:jc w:val="right"/>
            </w:pPr>
            <w:r>
              <w:rPr>
                <w:sz w:val="12"/>
              </w:rPr>
              <w:t xml:space="preserve">1.259.325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29" w:firstLine="0"/>
              <w:jc w:val="center"/>
            </w:pPr>
            <w:r>
              <w:rPr>
                <w:sz w:val="12"/>
              </w:rPr>
              <w:t xml:space="preserve">Para Piyasalarından Alacaklar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422"/>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Gerçeğe Uygun Değer Farkı Diğer </w:t>
            </w:r>
          </w:p>
          <w:p w:rsidR="00CC0BB5" w:rsidRDefault="00857788">
            <w:pPr>
              <w:spacing w:after="0" w:line="259" w:lineRule="auto"/>
              <w:ind w:left="322" w:right="50" w:firstLine="0"/>
              <w:jc w:val="left"/>
            </w:pPr>
            <w:r>
              <w:rPr>
                <w:sz w:val="12"/>
              </w:rPr>
              <w:t xml:space="preserve">Kapsamlı Gelire Yansıtılan Finansal Varlıklar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612.305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612.305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Verilen Krediler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0" w:firstLine="0"/>
              <w:jc w:val="right"/>
            </w:pPr>
            <w:r>
              <w:rPr>
                <w:sz w:val="12"/>
              </w:rPr>
              <w:t xml:space="preserve">3.524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238.224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0" w:firstLine="0"/>
              <w:jc w:val="right"/>
            </w:pPr>
            <w:r>
              <w:rPr>
                <w:sz w:val="12"/>
              </w:rPr>
              <w:t xml:space="preserve">1.416.888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0" w:firstLine="0"/>
              <w:jc w:val="right"/>
            </w:pPr>
            <w:r>
              <w:rPr>
                <w:sz w:val="12"/>
              </w:rPr>
              <w:t xml:space="preserve">1.658.636 </w:t>
            </w:r>
          </w:p>
        </w:tc>
      </w:tr>
      <w:tr w:rsidR="00CC0BB5">
        <w:trPr>
          <w:trHeight w:val="28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İtfa Edilmiş Maliyeti İle Ölçülen Finansal Varlıklar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22" w:right="0" w:firstLine="0"/>
              <w:jc w:val="left"/>
            </w:pPr>
            <w:r>
              <w:rPr>
                <w:sz w:val="12"/>
              </w:rPr>
              <w:t xml:space="preserve">Diğer Varlıklar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0" w:firstLine="0"/>
              <w:jc w:val="right"/>
            </w:pPr>
            <w:r>
              <w:rPr>
                <w:sz w:val="12"/>
              </w:rPr>
              <w:t xml:space="preserve">1.517.706 </w:t>
            </w:r>
          </w:p>
        </w:tc>
        <w:tc>
          <w:tcPr>
            <w:tcW w:w="8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260" w:right="0" w:firstLine="0"/>
              <w:jc w:val="left"/>
            </w:pPr>
            <w:r>
              <w:rPr>
                <w:sz w:val="12"/>
              </w:rPr>
              <w:t xml:space="preserve">1.517.706 </w:t>
            </w:r>
          </w:p>
        </w:tc>
      </w:tr>
      <w:tr w:rsidR="00CC0BB5">
        <w:trPr>
          <w:trHeight w:val="295"/>
        </w:trPr>
        <w:tc>
          <w:tcPr>
            <w:tcW w:w="2149" w:type="dxa"/>
            <w:tcBorders>
              <w:top w:val="single" w:sz="4" w:space="0" w:color="000000"/>
              <w:left w:val="single" w:sz="4" w:space="0" w:color="000000"/>
              <w:bottom w:val="single" w:sz="12" w:space="0" w:color="000000"/>
              <w:right w:val="dashed" w:sz="4" w:space="0" w:color="000000"/>
            </w:tcBorders>
          </w:tcPr>
          <w:p w:rsidR="00CC0BB5" w:rsidRDefault="00857788">
            <w:pPr>
              <w:spacing w:after="11"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Toplam Varlıklar</w:t>
            </w:r>
            <w:r>
              <w:rPr>
                <w:sz w:val="12"/>
              </w:rPr>
              <w:t xml:space="preserve"> </w:t>
            </w:r>
            <w:r>
              <w:rPr>
                <w:b/>
                <w:sz w:val="12"/>
              </w:rPr>
              <w:t xml:space="preserve"> </w:t>
            </w:r>
          </w:p>
        </w:tc>
        <w:tc>
          <w:tcPr>
            <w:tcW w:w="83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28" w:firstLine="0"/>
              <w:jc w:val="right"/>
            </w:pPr>
            <w:r>
              <w:rPr>
                <w:b/>
                <w:sz w:val="12"/>
              </w:rPr>
              <w:t xml:space="preserve">1.304.203 </w:t>
            </w:r>
          </w:p>
        </w:tc>
        <w:tc>
          <w:tcPr>
            <w:tcW w:w="8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 w:firstLine="0"/>
              <w:jc w:val="right"/>
            </w:pPr>
            <w:r>
              <w:rPr>
                <w:b/>
                <w:sz w:val="12"/>
              </w:rPr>
              <w:t xml:space="preserve"> </w:t>
            </w:r>
          </w:p>
          <w:p w:rsidR="00CC0BB5" w:rsidRDefault="00857788">
            <w:pPr>
              <w:spacing w:after="0" w:line="259" w:lineRule="auto"/>
              <w:ind w:left="0" w:right="33" w:firstLine="0"/>
              <w:jc w:val="right"/>
            </w:pPr>
            <w:r>
              <w:rPr>
                <w:b/>
                <w:sz w:val="12"/>
              </w:rPr>
              <w:t xml:space="preserve">348.661 </w:t>
            </w:r>
          </w:p>
        </w:tc>
        <w:tc>
          <w:tcPr>
            <w:tcW w:w="8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0" w:firstLine="0"/>
              <w:jc w:val="right"/>
            </w:pPr>
            <w:r>
              <w:rPr>
                <w:b/>
                <w:sz w:val="12"/>
              </w:rPr>
              <w:t xml:space="preserve">1.416.888 </w:t>
            </w:r>
          </w:p>
        </w:tc>
        <w:tc>
          <w:tcPr>
            <w:tcW w:w="77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3" w:firstLine="0"/>
              <w:jc w:val="right"/>
            </w:pPr>
            <w:r>
              <w:rPr>
                <w:b/>
                <w:sz w:val="12"/>
              </w:rPr>
              <w:t xml:space="preserve">- </w:t>
            </w:r>
          </w:p>
        </w:tc>
        <w:tc>
          <w:tcPr>
            <w:tcW w:w="800"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3" w:firstLine="0"/>
              <w:jc w:val="right"/>
            </w:pPr>
            <w:r>
              <w:rPr>
                <w:b/>
                <w:sz w:val="12"/>
              </w:rPr>
              <w:t xml:space="preserve">612.305 </w:t>
            </w:r>
          </w:p>
        </w:tc>
        <w:tc>
          <w:tcPr>
            <w:tcW w:w="75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1" w:firstLine="0"/>
              <w:jc w:val="right"/>
            </w:pPr>
            <w:r>
              <w:rPr>
                <w:b/>
                <w:sz w:val="12"/>
              </w:rPr>
              <w:t xml:space="preserve">- </w:t>
            </w:r>
          </w:p>
        </w:tc>
        <w:tc>
          <w:tcPr>
            <w:tcW w:w="88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0" w:firstLine="0"/>
              <w:jc w:val="right"/>
            </w:pPr>
            <w:r>
              <w:rPr>
                <w:b/>
                <w:sz w:val="12"/>
              </w:rPr>
              <w:t xml:space="preserve">1.518.513 </w:t>
            </w:r>
          </w:p>
        </w:tc>
        <w:tc>
          <w:tcPr>
            <w:tcW w:w="848"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0" w:firstLine="0"/>
              <w:jc w:val="right"/>
            </w:pPr>
            <w:r>
              <w:rPr>
                <w:b/>
                <w:sz w:val="12"/>
              </w:rPr>
              <w:t xml:space="preserve">5.200.570 </w:t>
            </w:r>
          </w:p>
        </w:tc>
      </w:tr>
      <w:tr w:rsidR="00CC0BB5">
        <w:trPr>
          <w:trHeight w:val="158"/>
        </w:trPr>
        <w:tc>
          <w:tcPr>
            <w:tcW w:w="2149"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  </w:t>
            </w:r>
          </w:p>
        </w:tc>
        <w:tc>
          <w:tcPr>
            <w:tcW w:w="83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8"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Yükümlülükler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2"/>
              </w:rPr>
              <w:t xml:space="preserve"> </w:t>
            </w:r>
          </w:p>
        </w:tc>
      </w:tr>
      <w:tr w:rsidR="00CC0BB5">
        <w:trPr>
          <w:trHeight w:val="422"/>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145" w:firstLine="0"/>
              <w:jc w:val="left"/>
            </w:pPr>
            <w:r>
              <w:rPr>
                <w:sz w:val="12"/>
              </w:rPr>
              <w:t xml:space="preserve">Özel cari hesap ve katılma  </w:t>
            </w:r>
            <w:r>
              <w:rPr>
                <w:sz w:val="12"/>
              </w:rPr>
              <w:t xml:space="preserve">hesapları aracılığı ile  bankalardan toplanan fonlar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8" w:firstLine="0"/>
              <w:jc w:val="right"/>
            </w:pPr>
            <w:r>
              <w:rPr>
                <w:sz w:val="12"/>
              </w:rPr>
              <w:t xml:space="preserve"> </w:t>
            </w:r>
          </w:p>
          <w:p w:rsidR="00CC0BB5" w:rsidRDefault="00857788">
            <w:pPr>
              <w:spacing w:after="0" w:line="259" w:lineRule="auto"/>
              <w:ind w:left="336" w:right="0" w:firstLine="0"/>
              <w:jc w:val="left"/>
            </w:pPr>
            <w:r>
              <w:rPr>
                <w:sz w:val="12"/>
              </w:rPr>
              <w:t xml:space="preserve">288.468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65.403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sz w:val="12"/>
              </w:rPr>
              <w:t xml:space="preserve">1.215.223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458.596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2" w:firstLine="0"/>
              <w:jc w:val="right"/>
            </w:pPr>
            <w:r>
              <w:rPr>
                <w:sz w:val="12"/>
              </w:rPr>
              <w:t xml:space="preserve">1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260" w:right="0" w:firstLine="0"/>
              <w:jc w:val="left"/>
            </w:pPr>
            <w:r>
              <w:rPr>
                <w:sz w:val="12"/>
              </w:rPr>
              <w:t xml:space="preserve">2.027.691 </w:t>
            </w:r>
          </w:p>
        </w:tc>
      </w:tr>
      <w:tr w:rsidR="00CC0BB5">
        <w:trPr>
          <w:trHeight w:val="28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216" w:firstLine="0"/>
              <w:jc w:val="left"/>
            </w:pPr>
            <w:r>
              <w:rPr>
                <w:sz w:val="12"/>
              </w:rPr>
              <w:t xml:space="preserve">Diğer özel cari hesap ve  katılma hesapları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288"/>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51" w:firstLine="0"/>
              <w:jc w:val="left"/>
            </w:pPr>
            <w:r>
              <w:rPr>
                <w:sz w:val="12"/>
              </w:rPr>
              <w:t xml:space="preserve">Diğer Mali Kuruluşlardan  Sağlanan Fonlar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Para Piyasalarına Borçlar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2" w:firstLine="0"/>
              <w:jc w:val="center"/>
            </w:pPr>
            <w:r>
              <w:rPr>
                <w:sz w:val="12"/>
              </w:rPr>
              <w:t xml:space="preserve">İhraç Edilen Menkul Değerler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Muhtelif Borçlar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22" w:right="0" w:firstLine="0"/>
              <w:jc w:val="left"/>
            </w:pPr>
            <w:r>
              <w:rPr>
                <w:sz w:val="12"/>
              </w:rPr>
              <w:t xml:space="preserve">Diğer Yükümlülükler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1.131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2.085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8.360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5.335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0" w:firstLine="0"/>
              <w:jc w:val="right"/>
            </w:pPr>
            <w:r>
              <w:rPr>
                <w:sz w:val="12"/>
              </w:rPr>
              <w:t xml:space="preserve">3.155.968 </w:t>
            </w:r>
          </w:p>
        </w:tc>
        <w:tc>
          <w:tcPr>
            <w:tcW w:w="8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0" w:firstLine="0"/>
              <w:jc w:val="right"/>
            </w:pPr>
            <w:r>
              <w:rPr>
                <w:sz w:val="12"/>
              </w:rPr>
              <w:t xml:space="preserve">3.172.879 </w:t>
            </w:r>
          </w:p>
        </w:tc>
      </w:tr>
      <w:tr w:rsidR="00CC0BB5">
        <w:trPr>
          <w:trHeight w:val="296"/>
        </w:trPr>
        <w:tc>
          <w:tcPr>
            <w:tcW w:w="2149" w:type="dxa"/>
            <w:tcBorders>
              <w:top w:val="single" w:sz="4" w:space="0" w:color="000000"/>
              <w:left w:val="single" w:sz="4" w:space="0" w:color="000000"/>
              <w:bottom w:val="single" w:sz="12" w:space="0" w:color="000000"/>
              <w:right w:val="dashed" w:sz="4" w:space="0" w:color="000000"/>
            </w:tcBorders>
          </w:tcPr>
          <w:p w:rsidR="00CC0BB5" w:rsidRDefault="00857788">
            <w:pPr>
              <w:spacing w:after="14"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 xml:space="preserve">Toplam Yükümlülükler </w:t>
            </w:r>
          </w:p>
        </w:tc>
        <w:tc>
          <w:tcPr>
            <w:tcW w:w="835"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336" w:right="0" w:firstLine="0"/>
              <w:jc w:val="left"/>
            </w:pPr>
            <w:r>
              <w:rPr>
                <w:b/>
                <w:sz w:val="12"/>
              </w:rPr>
              <w:t xml:space="preserve">288.468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66.534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1.217.308 </w:t>
            </w:r>
          </w:p>
        </w:tc>
        <w:tc>
          <w:tcPr>
            <w:tcW w:w="77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2" w:firstLine="0"/>
              <w:jc w:val="right"/>
            </w:pPr>
            <w:r>
              <w:rPr>
                <w:b/>
                <w:sz w:val="12"/>
              </w:rPr>
              <w:t xml:space="preserve">466.956 </w:t>
            </w:r>
          </w:p>
        </w:tc>
        <w:tc>
          <w:tcPr>
            <w:tcW w:w="800"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5.336 </w:t>
            </w:r>
          </w:p>
        </w:tc>
        <w:tc>
          <w:tcPr>
            <w:tcW w:w="756"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8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3.155.968 </w:t>
            </w:r>
          </w:p>
        </w:tc>
        <w:tc>
          <w:tcPr>
            <w:tcW w:w="848" w:type="dxa"/>
            <w:tcBorders>
              <w:top w:val="single" w:sz="4"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5.200.570 </w:t>
            </w:r>
          </w:p>
        </w:tc>
      </w:tr>
      <w:tr w:rsidR="00CC0BB5">
        <w:trPr>
          <w:trHeight w:val="158"/>
        </w:trPr>
        <w:tc>
          <w:tcPr>
            <w:tcW w:w="2149"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  </w:t>
            </w:r>
          </w:p>
        </w:tc>
        <w:tc>
          <w:tcPr>
            <w:tcW w:w="83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8"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Likidite Açığı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8" w:firstLine="0"/>
              <w:jc w:val="right"/>
            </w:pPr>
            <w:r>
              <w:rPr>
                <w:b/>
                <w:sz w:val="12"/>
              </w:rPr>
              <w:t xml:space="preserve">1.015.735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282.127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199.580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(466.956)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606.969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(1.637..455)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b/>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b/>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Net Bilanço Dışı Pozisyonu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b/>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Türev Finansal Araçlardan Alacaklar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Türev Finansal Araçlardan Borçlar</w:t>
            </w:r>
            <w:r>
              <w:rPr>
                <w:b/>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b/>
                <w:sz w:val="12"/>
              </w:rPr>
              <w:t xml:space="preserve">Gayrinakdi Krediler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b/>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3" w:firstLine="0"/>
              <w:jc w:val="right"/>
            </w:pPr>
            <w:r>
              <w:rPr>
                <w:b/>
                <w:sz w:val="12"/>
              </w:rPr>
              <w:t xml:space="preserve">- </w:t>
            </w:r>
          </w:p>
        </w:tc>
      </w:tr>
    </w:tbl>
    <w:p w:rsidR="00CC0BB5" w:rsidRDefault="00857788">
      <w:pPr>
        <w:spacing w:after="33" w:line="259" w:lineRule="auto"/>
        <w:ind w:left="567" w:right="0" w:firstLine="0"/>
        <w:jc w:val="left"/>
      </w:pPr>
      <w:r>
        <w:rPr>
          <w:b/>
        </w:rPr>
        <w:lastRenderedPageBreak/>
        <w:t xml:space="preserve"> </w:t>
      </w:r>
    </w:p>
    <w:p w:rsidR="00CC0BB5" w:rsidRDefault="00857788">
      <w:pPr>
        <w:tabs>
          <w:tab w:val="center" w:pos="567"/>
          <w:tab w:val="center" w:pos="3338"/>
        </w:tabs>
        <w:spacing w:after="4" w:line="253" w:lineRule="auto"/>
        <w:ind w:left="0" w:right="0" w:firstLine="0"/>
        <w:jc w:val="left"/>
      </w:pPr>
      <w:r>
        <w:rPr>
          <w:rFonts w:ascii="Calibri" w:eastAsia="Calibri" w:hAnsi="Calibri" w:cs="Calibri"/>
          <w:sz w:val="22"/>
        </w:rPr>
        <w:tab/>
      </w:r>
      <w:r>
        <w:rPr>
          <w:b/>
          <w:color w:val="800000"/>
          <w:sz w:val="24"/>
        </w:rPr>
        <w:t xml:space="preserve"> </w:t>
      </w:r>
      <w:r>
        <w:rPr>
          <w:b/>
          <w:color w:val="800000"/>
          <w:sz w:val="24"/>
        </w:rPr>
        <w:tab/>
        <w:t xml:space="preserve">     </w:t>
      </w:r>
      <w:r>
        <w:rPr>
          <w:sz w:val="16"/>
        </w:rPr>
        <w:t xml:space="preserve">(*) 807 TL tutarındaki Türev finansal varlıkları içermektedir. </w:t>
      </w:r>
      <w:r>
        <w:rPr>
          <w:b/>
          <w:color w:val="800000"/>
          <w:sz w:val="24"/>
        </w:rPr>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rPr>
          <w:b/>
        </w:rPr>
        <w:t xml:space="preserve"> </w:t>
      </w:r>
    </w:p>
    <w:p w:rsidR="00CC0BB5" w:rsidRDefault="00857788">
      <w:pPr>
        <w:spacing w:after="0" w:line="259" w:lineRule="auto"/>
        <w:ind w:left="567" w:right="0" w:firstLine="0"/>
        <w:jc w:val="left"/>
      </w:pPr>
      <w:r>
        <w:rPr>
          <w:b/>
        </w:rPr>
        <w:t xml:space="preserve"> </w:t>
      </w:r>
      <w:r>
        <w:rPr>
          <w:b/>
        </w:rPr>
        <w:tab/>
        <w:t xml:space="preserve"> </w:t>
      </w:r>
    </w:p>
    <w:p w:rsidR="00CC0BB5" w:rsidRDefault="00857788">
      <w:pPr>
        <w:pStyle w:val="Heading1"/>
        <w:tabs>
          <w:tab w:val="center" w:pos="1502"/>
          <w:tab w:val="center" w:pos="3307"/>
        </w:tabs>
        <w:ind w:left="0" w:firstLine="0"/>
        <w:jc w:val="left"/>
      </w:pPr>
      <w:r>
        <w:rPr>
          <w:rFonts w:ascii="Calibri" w:eastAsia="Calibri" w:hAnsi="Calibri" w:cs="Calibri"/>
          <w:b w:val="0"/>
          <w:sz w:val="22"/>
        </w:rPr>
        <w:tab/>
      </w:r>
      <w:r>
        <w:t>2)</w:t>
      </w:r>
      <w:r>
        <w:rPr>
          <w:rFonts w:ascii="Arial" w:eastAsia="Arial" w:hAnsi="Arial" w:cs="Arial"/>
        </w:rPr>
        <w:t xml:space="preserve"> </w:t>
      </w:r>
      <w:r>
        <w:rPr>
          <w:rFonts w:ascii="Arial" w:eastAsia="Arial" w:hAnsi="Arial" w:cs="Arial"/>
        </w:rPr>
        <w:tab/>
      </w:r>
      <w:r>
        <w:t xml:space="preserve">Likidite karşılama oranı (Devamı) </w:t>
      </w:r>
    </w:p>
    <w:p w:rsidR="00CC0BB5" w:rsidRDefault="00857788">
      <w:pPr>
        <w:spacing w:after="0" w:line="259" w:lineRule="auto"/>
        <w:ind w:left="567" w:right="0" w:firstLine="0"/>
        <w:jc w:val="left"/>
      </w:pPr>
      <w:r>
        <w:rPr>
          <w:b/>
          <w:sz w:val="16"/>
        </w:rPr>
        <w:t xml:space="preserve"> </w:t>
      </w:r>
    </w:p>
    <w:tbl>
      <w:tblPr>
        <w:tblStyle w:val="TableGrid"/>
        <w:tblW w:w="8764" w:type="dxa"/>
        <w:tblInd w:w="1440" w:type="dxa"/>
        <w:tblCellMar>
          <w:top w:w="7" w:type="dxa"/>
          <w:left w:w="0" w:type="dxa"/>
          <w:bottom w:w="5" w:type="dxa"/>
          <w:right w:w="30" w:type="dxa"/>
        </w:tblCellMar>
        <w:tblLook w:val="04A0" w:firstRow="1" w:lastRow="0" w:firstColumn="1" w:lastColumn="0" w:noHBand="0" w:noVBand="1"/>
      </w:tblPr>
      <w:tblGrid>
        <w:gridCol w:w="2147"/>
        <w:gridCol w:w="835"/>
        <w:gridCol w:w="862"/>
        <w:gridCol w:w="862"/>
        <w:gridCol w:w="773"/>
        <w:gridCol w:w="800"/>
        <w:gridCol w:w="756"/>
        <w:gridCol w:w="884"/>
        <w:gridCol w:w="845"/>
      </w:tblGrid>
      <w:tr w:rsidR="00CC0BB5">
        <w:trPr>
          <w:trHeight w:val="286"/>
        </w:trPr>
        <w:tc>
          <w:tcPr>
            <w:tcW w:w="2149" w:type="dxa"/>
            <w:tcBorders>
              <w:top w:val="single" w:sz="4" w:space="0" w:color="000000"/>
              <w:left w:val="single" w:sz="4" w:space="0" w:color="000000"/>
              <w:bottom w:val="single" w:sz="4" w:space="0" w:color="000000"/>
              <w:right w:val="dashed" w:sz="4" w:space="0" w:color="000000"/>
            </w:tcBorders>
            <w:vAlign w:val="bottom"/>
          </w:tcPr>
          <w:p w:rsidR="00CC0BB5" w:rsidRDefault="00857788">
            <w:pPr>
              <w:spacing w:after="0" w:line="259" w:lineRule="auto"/>
              <w:ind w:left="108" w:right="0" w:firstLine="0"/>
              <w:jc w:val="left"/>
            </w:pPr>
            <w:r>
              <w:rPr>
                <w:sz w:val="12"/>
              </w:rPr>
              <w:t xml:space="preserve">  </w:t>
            </w:r>
          </w:p>
        </w:tc>
        <w:tc>
          <w:tcPr>
            <w:tcW w:w="835"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2" w:firstLine="0"/>
              <w:jc w:val="right"/>
            </w:pPr>
            <w:r>
              <w:rPr>
                <w:b/>
                <w:sz w:val="12"/>
              </w:rPr>
              <w:t xml:space="preserve">Vadesiz </w:t>
            </w:r>
          </w:p>
        </w:tc>
        <w:tc>
          <w:tcPr>
            <w:tcW w:w="862"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0" w:firstLine="0"/>
              <w:jc w:val="right"/>
            </w:pPr>
            <w:r>
              <w:rPr>
                <w:b/>
                <w:sz w:val="12"/>
              </w:rPr>
              <w:t xml:space="preserve">1 Aya </w:t>
            </w:r>
          </w:p>
          <w:p w:rsidR="00CC0BB5" w:rsidRDefault="00857788">
            <w:pPr>
              <w:spacing w:after="0" w:line="259" w:lineRule="auto"/>
              <w:ind w:left="0" w:right="30" w:firstLine="0"/>
              <w:jc w:val="right"/>
            </w:pPr>
            <w:r>
              <w:rPr>
                <w:b/>
                <w:sz w:val="12"/>
              </w:rPr>
              <w:t xml:space="preserve">Kadar </w:t>
            </w:r>
          </w:p>
        </w:tc>
        <w:tc>
          <w:tcPr>
            <w:tcW w:w="862"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1-3 Ay </w:t>
            </w:r>
          </w:p>
        </w:tc>
        <w:tc>
          <w:tcPr>
            <w:tcW w:w="773"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3-12 Ay </w:t>
            </w:r>
          </w:p>
        </w:tc>
        <w:tc>
          <w:tcPr>
            <w:tcW w:w="800"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1-5 Yıl </w:t>
            </w:r>
          </w:p>
        </w:tc>
        <w:tc>
          <w:tcPr>
            <w:tcW w:w="756"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0" w:firstLine="0"/>
            </w:pPr>
            <w:r>
              <w:rPr>
                <w:b/>
                <w:sz w:val="12"/>
              </w:rPr>
              <w:t xml:space="preserve">5 Yıl ve Üzeri </w:t>
            </w:r>
          </w:p>
        </w:tc>
        <w:tc>
          <w:tcPr>
            <w:tcW w:w="884"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Dağıtılamayan (**) </w:t>
            </w:r>
          </w:p>
        </w:tc>
        <w:tc>
          <w:tcPr>
            <w:tcW w:w="845" w:type="dxa"/>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Toplam </w:t>
            </w:r>
          </w:p>
        </w:tc>
      </w:tr>
      <w:tr w:rsidR="00CC0BB5">
        <w:trPr>
          <w:trHeight w:val="286"/>
        </w:trPr>
        <w:tc>
          <w:tcPr>
            <w:tcW w:w="2149"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Önceki Dönem </w:t>
            </w:r>
          </w:p>
          <w:p w:rsidR="00CC0BB5" w:rsidRDefault="00857788">
            <w:pPr>
              <w:spacing w:after="0" w:line="259" w:lineRule="auto"/>
              <w:ind w:left="108" w:right="0" w:firstLine="0"/>
              <w:jc w:val="left"/>
            </w:pPr>
            <w:r>
              <w:rPr>
                <w:b/>
                <w:sz w:val="12"/>
              </w:rPr>
              <w:t xml:space="preserve">31.12.2023 </w:t>
            </w:r>
          </w:p>
        </w:tc>
        <w:tc>
          <w:tcPr>
            <w:tcW w:w="835"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2"/>
              </w:rPr>
              <w:t xml:space="preserve"> </w:t>
            </w:r>
          </w:p>
        </w:tc>
        <w:tc>
          <w:tcPr>
            <w:tcW w:w="862"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2"/>
              </w:rPr>
              <w:t xml:space="preserve"> </w:t>
            </w:r>
          </w:p>
        </w:tc>
        <w:tc>
          <w:tcPr>
            <w:tcW w:w="862"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773"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800"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756"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sz w:val="12"/>
              </w:rPr>
              <w:t xml:space="preserve"> </w:t>
            </w:r>
          </w:p>
        </w:tc>
        <w:tc>
          <w:tcPr>
            <w:tcW w:w="884"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sz w:val="12"/>
              </w:rPr>
              <w:t xml:space="preserve"> </w:t>
            </w:r>
          </w:p>
        </w:tc>
        <w:tc>
          <w:tcPr>
            <w:tcW w:w="845" w:type="dxa"/>
            <w:tcBorders>
              <w:top w:val="single"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0"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Varlıklar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2"/>
              </w:rPr>
              <w:t xml:space="preserve"> </w:t>
            </w:r>
          </w:p>
        </w:tc>
      </w:tr>
      <w:tr w:rsidR="00CC0BB5">
        <w:trPr>
          <w:trHeight w:val="562"/>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21" w:line="240" w:lineRule="auto"/>
              <w:ind w:left="322" w:right="0" w:firstLine="0"/>
              <w:jc w:val="left"/>
            </w:pPr>
            <w:r>
              <w:rPr>
                <w:sz w:val="12"/>
              </w:rPr>
              <w:t xml:space="preserve">Nakit Değerler (Kasa, Efektif  </w:t>
            </w:r>
            <w:r>
              <w:rPr>
                <w:sz w:val="12"/>
              </w:rPr>
              <w:t xml:space="preserve">Deposu, Yoldaki Paralar,   </w:t>
            </w:r>
          </w:p>
          <w:p w:rsidR="00CC0BB5" w:rsidRDefault="00857788">
            <w:pPr>
              <w:spacing w:after="0" w:line="259" w:lineRule="auto"/>
              <w:ind w:left="322" w:right="0" w:firstLine="0"/>
              <w:jc w:val="left"/>
            </w:pPr>
            <w:r>
              <w:rPr>
                <w:sz w:val="12"/>
              </w:rPr>
              <w:t xml:space="preserve">Satın Alınan Çekler) ve T.C.   Merkez Bankası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sz w:val="12"/>
              </w:rPr>
              <w:t xml:space="preserve">76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0" w:firstLine="0"/>
              <w:jc w:val="right"/>
            </w:pPr>
            <w:r>
              <w:rPr>
                <w:sz w:val="12"/>
              </w:rPr>
              <w:t xml:space="preserve">76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Bankalar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0" w:firstLine="0"/>
              <w:jc w:val="right"/>
            </w:pPr>
            <w:r>
              <w:rPr>
                <w:sz w:val="12"/>
              </w:rPr>
              <w:t xml:space="preserve">1.894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205.118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0" w:firstLine="0"/>
              <w:jc w:val="right"/>
            </w:pPr>
            <w:r>
              <w:rPr>
                <w:sz w:val="12"/>
              </w:rPr>
              <w:t xml:space="preserve">207.012 </w:t>
            </w:r>
          </w:p>
        </w:tc>
      </w:tr>
      <w:tr w:rsidR="00CC0BB5">
        <w:trPr>
          <w:trHeight w:val="425"/>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7" w:line="259" w:lineRule="auto"/>
              <w:ind w:left="322" w:right="0" w:firstLine="0"/>
              <w:jc w:val="left"/>
            </w:pPr>
            <w:r>
              <w:rPr>
                <w:sz w:val="12"/>
              </w:rPr>
              <w:t xml:space="preserve">Gerçeğe Uygun Değer Farkı Kar  </w:t>
            </w:r>
          </w:p>
          <w:p w:rsidR="00CC0BB5" w:rsidRDefault="00857788">
            <w:pPr>
              <w:spacing w:after="0" w:line="259" w:lineRule="auto"/>
              <w:ind w:left="322" w:right="238" w:firstLine="0"/>
              <w:jc w:val="left"/>
            </w:pPr>
            <w:r>
              <w:rPr>
                <w:sz w:val="12"/>
              </w:rPr>
              <w:t xml:space="preserve">veya Zarara Yansıtılan  Finansal Varlıklar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sz w:val="12"/>
              </w:rPr>
              <w:t xml:space="preserve">1.392.844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28" w:firstLine="0"/>
              <w:jc w:val="right"/>
            </w:pPr>
            <w:r>
              <w:rPr>
                <w:sz w:val="12"/>
              </w:rPr>
              <w:t xml:space="preserve">1.392.844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0" w:firstLine="0"/>
              <w:jc w:val="center"/>
            </w:pPr>
            <w:r>
              <w:rPr>
                <w:sz w:val="12"/>
              </w:rPr>
              <w:t xml:space="preserve">Para Piyasalarından Alacaklar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425"/>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Gerçeğe Uygun Değer Farkı Diğer </w:t>
            </w:r>
          </w:p>
          <w:p w:rsidR="00CC0BB5" w:rsidRDefault="00857788">
            <w:pPr>
              <w:spacing w:after="0" w:line="259" w:lineRule="auto"/>
              <w:ind w:left="322" w:right="50" w:firstLine="0"/>
              <w:jc w:val="left"/>
            </w:pPr>
            <w:r>
              <w:rPr>
                <w:sz w:val="12"/>
              </w:rPr>
              <w:t xml:space="preserve">Kapsamlı Gelire Yansıtılan Finansal Varlıklar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Verilen Krediler  </w:t>
            </w:r>
            <w:r>
              <w:rPr>
                <w:sz w:val="12"/>
                <w:vertAlign w:val="superscript"/>
              </w:rPr>
              <w:t>(****)</w:t>
            </w:r>
            <w:r>
              <w:rPr>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8"/>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İtfa Edilmiş Maliyeti İle Ölçülen Finansal Varlıklar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22" w:right="0" w:firstLine="0"/>
              <w:jc w:val="left"/>
            </w:pPr>
            <w:r>
              <w:rPr>
                <w:sz w:val="12"/>
              </w:rPr>
              <w:t xml:space="preserve">Diğer Varlıklar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757.239 </w:t>
            </w:r>
          </w:p>
        </w:tc>
        <w:tc>
          <w:tcPr>
            <w:tcW w:w="84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0" w:firstLine="0"/>
              <w:jc w:val="right"/>
            </w:pPr>
            <w:r>
              <w:rPr>
                <w:sz w:val="12"/>
              </w:rPr>
              <w:t xml:space="preserve">757.239 </w:t>
            </w:r>
          </w:p>
        </w:tc>
      </w:tr>
      <w:tr w:rsidR="00CC0BB5">
        <w:trPr>
          <w:trHeight w:val="295"/>
        </w:trPr>
        <w:tc>
          <w:tcPr>
            <w:tcW w:w="2149" w:type="dxa"/>
            <w:tcBorders>
              <w:top w:val="single" w:sz="4" w:space="0" w:color="000000"/>
              <w:left w:val="single" w:sz="4" w:space="0" w:color="000000"/>
              <w:bottom w:val="single" w:sz="12" w:space="0" w:color="000000"/>
              <w:right w:val="dashed" w:sz="4" w:space="0" w:color="000000"/>
            </w:tcBorders>
          </w:tcPr>
          <w:p w:rsidR="00CC0BB5" w:rsidRDefault="00857788">
            <w:pPr>
              <w:spacing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Toplam Varlıklar</w:t>
            </w:r>
            <w:r>
              <w:rPr>
                <w:sz w:val="12"/>
              </w:rPr>
              <w:t xml:space="preserve"> </w:t>
            </w:r>
            <w:r>
              <w:rPr>
                <w:sz w:val="12"/>
                <w:vertAlign w:val="superscript"/>
              </w:rPr>
              <w:t>(*)</w:t>
            </w:r>
            <w:r>
              <w:rPr>
                <w:b/>
                <w:sz w:val="12"/>
              </w:rPr>
              <w:t xml:space="preserve"> </w:t>
            </w:r>
          </w:p>
        </w:tc>
        <w:tc>
          <w:tcPr>
            <w:tcW w:w="835"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1.970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205.118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7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1.392.844 </w:t>
            </w:r>
          </w:p>
        </w:tc>
        <w:tc>
          <w:tcPr>
            <w:tcW w:w="800"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56"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84"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757.239 </w:t>
            </w:r>
          </w:p>
        </w:tc>
        <w:tc>
          <w:tcPr>
            <w:tcW w:w="845" w:type="dxa"/>
            <w:tcBorders>
              <w:top w:val="single" w:sz="4"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28" w:firstLine="0"/>
              <w:jc w:val="right"/>
            </w:pPr>
            <w:r>
              <w:rPr>
                <w:b/>
                <w:sz w:val="12"/>
              </w:rPr>
              <w:t xml:space="preserve">2.357.171 </w:t>
            </w:r>
          </w:p>
        </w:tc>
      </w:tr>
      <w:tr w:rsidR="00CC0BB5">
        <w:trPr>
          <w:trHeight w:val="158"/>
        </w:trPr>
        <w:tc>
          <w:tcPr>
            <w:tcW w:w="2149"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  </w:t>
            </w:r>
          </w:p>
        </w:tc>
        <w:tc>
          <w:tcPr>
            <w:tcW w:w="83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5"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Yükümlülükler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2"/>
              </w:rPr>
              <w:t xml:space="preserve"> </w:t>
            </w:r>
          </w:p>
        </w:tc>
      </w:tr>
      <w:tr w:rsidR="00CC0BB5">
        <w:trPr>
          <w:trHeight w:val="425"/>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144" w:firstLine="0"/>
              <w:jc w:val="left"/>
            </w:pPr>
            <w:r>
              <w:rPr>
                <w:sz w:val="12"/>
              </w:rPr>
              <w:t xml:space="preserve">Özel cari hesap ve katılma  hesapları aracılığı ile  bankalardan toplanan fonlar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sz w:val="12"/>
              </w:rPr>
              <w:t xml:space="preserve">294.442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0" w:firstLine="0"/>
              <w:jc w:val="right"/>
            </w:pPr>
            <w:r>
              <w:rPr>
                <w:sz w:val="12"/>
              </w:rPr>
              <w:t xml:space="preserve">294.442 </w:t>
            </w:r>
          </w:p>
        </w:tc>
      </w:tr>
      <w:tr w:rsidR="00CC0BB5">
        <w:trPr>
          <w:trHeight w:val="28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216" w:firstLine="0"/>
              <w:jc w:val="left"/>
            </w:pPr>
            <w:r>
              <w:rPr>
                <w:sz w:val="12"/>
              </w:rPr>
              <w:t xml:space="preserve">Diğer özel cari hesap ve  katılma hesapları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28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51" w:firstLine="0"/>
              <w:jc w:val="left"/>
            </w:pPr>
            <w:r>
              <w:rPr>
                <w:sz w:val="12"/>
              </w:rPr>
              <w:t xml:space="preserve">Diğer Mali Kuruluşlardan  Sağlanan Fonlar </w:t>
            </w:r>
          </w:p>
        </w:tc>
        <w:tc>
          <w:tcPr>
            <w:tcW w:w="83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Para Piyasalarına Borçlar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2" w:firstLine="0"/>
              <w:jc w:val="center"/>
            </w:pPr>
            <w:r>
              <w:rPr>
                <w:sz w:val="12"/>
              </w:rPr>
              <w:t xml:space="preserve">İhraç Edilen Menkul Değerler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22" w:right="0" w:firstLine="0"/>
              <w:jc w:val="left"/>
            </w:pPr>
            <w:r>
              <w:rPr>
                <w:sz w:val="12"/>
              </w:rPr>
              <w:t xml:space="preserve">Muhtelif Borçlar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22" w:right="0" w:firstLine="0"/>
              <w:jc w:val="left"/>
            </w:pPr>
            <w:r>
              <w:rPr>
                <w:sz w:val="12"/>
              </w:rPr>
              <w:t xml:space="preserve">Diğer Yükümlülükler </w:t>
            </w:r>
            <w:r>
              <w:rPr>
                <w:sz w:val="12"/>
                <w:vertAlign w:val="superscript"/>
              </w:rPr>
              <w:t>(***)</w:t>
            </w:r>
            <w:r>
              <w:rPr>
                <w:sz w:val="12"/>
              </w:rPr>
              <w:t xml:space="preserve">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sz w:val="12"/>
              </w:rPr>
              <w:t xml:space="preserve">2.062.729 </w:t>
            </w:r>
          </w:p>
        </w:tc>
        <w:tc>
          <w:tcPr>
            <w:tcW w:w="84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28" w:firstLine="0"/>
              <w:jc w:val="right"/>
            </w:pPr>
            <w:r>
              <w:rPr>
                <w:sz w:val="12"/>
              </w:rPr>
              <w:t xml:space="preserve">2.062.729 </w:t>
            </w:r>
          </w:p>
        </w:tc>
      </w:tr>
      <w:tr w:rsidR="00CC0BB5">
        <w:trPr>
          <w:trHeight w:val="295"/>
        </w:trPr>
        <w:tc>
          <w:tcPr>
            <w:tcW w:w="2149" w:type="dxa"/>
            <w:tcBorders>
              <w:top w:val="single" w:sz="4" w:space="0" w:color="000000"/>
              <w:left w:val="single" w:sz="4" w:space="0" w:color="000000"/>
              <w:bottom w:val="single" w:sz="12" w:space="0" w:color="000000"/>
              <w:right w:val="dashed" w:sz="4" w:space="0" w:color="000000"/>
            </w:tcBorders>
          </w:tcPr>
          <w:p w:rsidR="00CC0BB5" w:rsidRDefault="00857788">
            <w:pPr>
              <w:spacing w:after="12" w:line="259" w:lineRule="auto"/>
              <w:ind w:left="108" w:right="0" w:firstLine="0"/>
              <w:jc w:val="left"/>
            </w:pPr>
            <w:r>
              <w:rPr>
                <w:b/>
                <w:sz w:val="12"/>
              </w:rPr>
              <w:t xml:space="preserve"> </w:t>
            </w:r>
          </w:p>
          <w:p w:rsidR="00CC0BB5" w:rsidRDefault="00857788">
            <w:pPr>
              <w:spacing w:after="0" w:line="259" w:lineRule="auto"/>
              <w:ind w:left="108" w:right="0" w:firstLine="0"/>
              <w:jc w:val="left"/>
            </w:pPr>
            <w:r>
              <w:rPr>
                <w:b/>
                <w:sz w:val="12"/>
              </w:rPr>
              <w:t xml:space="preserve">Toplam Yükümlülükler </w:t>
            </w:r>
          </w:p>
        </w:tc>
        <w:tc>
          <w:tcPr>
            <w:tcW w:w="835"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294.442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62"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7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00"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56"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84"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2.062.729 </w:t>
            </w:r>
          </w:p>
        </w:tc>
        <w:tc>
          <w:tcPr>
            <w:tcW w:w="845" w:type="dxa"/>
            <w:tcBorders>
              <w:top w:val="single" w:sz="4"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28" w:firstLine="0"/>
              <w:jc w:val="right"/>
            </w:pPr>
            <w:r>
              <w:rPr>
                <w:b/>
                <w:sz w:val="12"/>
              </w:rPr>
              <w:t xml:space="preserve">2.357.171 </w:t>
            </w:r>
          </w:p>
        </w:tc>
      </w:tr>
      <w:tr w:rsidR="00CC0BB5">
        <w:trPr>
          <w:trHeight w:val="158"/>
        </w:trPr>
        <w:tc>
          <w:tcPr>
            <w:tcW w:w="2149"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  </w:t>
            </w:r>
          </w:p>
        </w:tc>
        <w:tc>
          <w:tcPr>
            <w:tcW w:w="835"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7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0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75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2"/>
              </w:rPr>
              <w:t xml:space="preserve"> </w:t>
            </w:r>
          </w:p>
        </w:tc>
        <w:tc>
          <w:tcPr>
            <w:tcW w:w="88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2"/>
              </w:rPr>
              <w:t xml:space="preserve"> </w:t>
            </w:r>
          </w:p>
        </w:tc>
        <w:tc>
          <w:tcPr>
            <w:tcW w:w="845"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Likidite Açığı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9" w:firstLine="0"/>
              <w:jc w:val="right"/>
            </w:pPr>
            <w:r>
              <w:rPr>
                <w:b/>
                <w:sz w:val="12"/>
              </w:rPr>
              <w:t xml:space="preserve">(292.472)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205.118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0" w:firstLine="0"/>
              <w:jc w:val="right"/>
            </w:pPr>
            <w:r>
              <w:rPr>
                <w:b/>
                <w:sz w:val="12"/>
              </w:rPr>
              <w:t xml:space="preserve">1.392.844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2" w:firstLine="0"/>
              <w:jc w:val="right"/>
            </w:pPr>
            <w:r>
              <w:rPr>
                <w:b/>
                <w:sz w:val="12"/>
              </w:rPr>
              <w:t xml:space="preserve">(1.305.490)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b/>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b/>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b/>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2"/>
              </w:rPr>
              <w:t xml:space="preserve">Net Bilanço Dışı Pozisyonu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b/>
                <w:sz w:val="12"/>
              </w:rPr>
              <w:t xml:space="preserve">- </w:t>
            </w:r>
          </w:p>
        </w:tc>
      </w:tr>
      <w:tr w:rsidR="00CC0BB5">
        <w:trPr>
          <w:trHeight w:val="149"/>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 xml:space="preserve">Türev Finansal Araçlardan Alacaklar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21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2"/>
              </w:rPr>
              <w:t>Türev Finansal Araçlardan Borçlar</w:t>
            </w:r>
            <w:r>
              <w:rPr>
                <w:b/>
                <w:sz w:val="12"/>
              </w:rPr>
              <w:t xml:space="preserve"> </w:t>
            </w:r>
          </w:p>
        </w:tc>
        <w:tc>
          <w:tcPr>
            <w:tcW w:w="83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5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8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4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21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b/>
                <w:sz w:val="12"/>
              </w:rPr>
              <w:t xml:space="preserve">Gayrinakdi Krediler </w:t>
            </w:r>
          </w:p>
        </w:tc>
        <w:tc>
          <w:tcPr>
            <w:tcW w:w="83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7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0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5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8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45"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1" w:firstLine="0"/>
              <w:jc w:val="right"/>
            </w:pPr>
            <w:r>
              <w:rPr>
                <w:b/>
                <w:sz w:val="12"/>
              </w:rPr>
              <w:t xml:space="preserve">- </w:t>
            </w:r>
          </w:p>
        </w:tc>
      </w:tr>
    </w:tbl>
    <w:p w:rsidR="00CC0BB5" w:rsidRDefault="00857788">
      <w:pPr>
        <w:spacing w:after="23" w:line="259" w:lineRule="auto"/>
        <w:ind w:left="1419" w:right="0" w:firstLine="0"/>
        <w:jc w:val="left"/>
      </w:pPr>
      <w:r>
        <w:rPr>
          <w:b/>
        </w:rPr>
        <w:t xml:space="preserve"> </w:t>
      </w:r>
    </w:p>
    <w:p w:rsidR="00CC0BB5" w:rsidRDefault="00857788">
      <w:pPr>
        <w:pStyle w:val="Heading1"/>
        <w:tabs>
          <w:tab w:val="center" w:pos="1502"/>
          <w:tab w:val="center" w:pos="3089"/>
        </w:tabs>
        <w:ind w:left="0" w:firstLine="0"/>
        <w:jc w:val="left"/>
      </w:pPr>
      <w:r>
        <w:rPr>
          <w:rFonts w:ascii="Calibri" w:eastAsia="Calibri" w:hAnsi="Calibri" w:cs="Calibri"/>
          <w:b w:val="0"/>
          <w:sz w:val="22"/>
        </w:rPr>
        <w:lastRenderedPageBreak/>
        <w:tab/>
      </w:r>
      <w:r>
        <w:t>3)</w:t>
      </w:r>
      <w:r>
        <w:rPr>
          <w:rFonts w:ascii="Arial" w:eastAsia="Arial" w:hAnsi="Arial" w:cs="Arial"/>
        </w:rPr>
        <w:t xml:space="preserve"> </w:t>
      </w:r>
      <w:r>
        <w:rPr>
          <w:rFonts w:ascii="Arial" w:eastAsia="Arial" w:hAnsi="Arial" w:cs="Arial"/>
        </w:rPr>
        <w:tab/>
      </w:r>
      <w:r>
        <w:t xml:space="preserve">Net İstikrarlı Fonlama Oranı </w:t>
      </w:r>
    </w:p>
    <w:p w:rsidR="00CC0BB5" w:rsidRDefault="00857788">
      <w:pPr>
        <w:spacing w:after="0" w:line="259" w:lineRule="auto"/>
        <w:ind w:left="1419" w:right="0" w:firstLine="0"/>
        <w:jc w:val="left"/>
      </w:pPr>
      <w:r>
        <w:rPr>
          <w:b/>
        </w:rPr>
        <w:t xml:space="preserve"> </w:t>
      </w:r>
    </w:p>
    <w:p w:rsidR="00CC0BB5" w:rsidRDefault="00857788">
      <w:pPr>
        <w:ind w:left="1429" w:right="79"/>
      </w:pPr>
      <w:r>
        <w:t>Net istikrarlı fonlama oranı (NİFO), mevcut istikrarlı fon tutarının gerekli istikrarlı fon tutarına bölünmesi suretiyle hesaplanmaktadır. Mevcut istikrarlı fon, bankaların yükümlülük ve özkaynaklarının kalıcı olması beklenen kısmını; gerekli istikrarlı fo</w:t>
      </w:r>
      <w:r>
        <w:t xml:space="preserve">n, bankaların bilanço içi varlıklarının ve bilanço dışı borçlarının yeniden fonlanması beklenen kısmını ifade etmektedir. Mevcut istikrarlı fon tutarı, bankaların yükümlülük ve özkaynak unsurlarının TFRS uyarınca değerlenmiş tutarlarına mevzuat kapsamında </w:t>
      </w:r>
      <w:r>
        <w:t>belirlenen ilgili dikkate alma oranları uygulandıktan sonra bulunacak tutarlar toplanarak hesaplanmaktadır. Gerekli istikrarlı fon tutarı, bankaların bilanço içi varlıklarının TFRS uyarınca değerlenmiş tutarlarından ve bilanço dışı borçlarından, Kredilerin</w:t>
      </w:r>
      <w:r>
        <w:t xml:space="preserve"> Sınıflandırılması ve Bunlar İçin Ayrılacak Karşılıklara İlişkin Usul ve Esaslar Hakkında Yönetmelik uyarınca ayrılmış özel karşılıkların düşülmesi suretiyle hesaplanan değere, mevzuat kapsamında belirlenen ilgili dikkate alma oranları uygulandıktan sonra </w:t>
      </w:r>
      <w:r>
        <w:t>bulunacak tutarlar toplanarak hesaplanmaktadır. Özkaynak hesaplama dönemleri itibarıyla aylık olarak hesaplanan konsolide ve konsolide olmayan NİFO Mart, Haziran, Eylül ve Aralık dönemleri itibarıyla üç aylık basit aritmetik ortalaması yüzde yüzden az olam</w:t>
      </w:r>
      <w:r>
        <w:t xml:space="preserve">az. </w:t>
      </w:r>
    </w:p>
    <w:p w:rsidR="00CC0BB5" w:rsidRDefault="00857788">
      <w:pPr>
        <w:spacing w:after="0" w:line="259" w:lineRule="auto"/>
        <w:ind w:left="567" w:right="0" w:firstLine="0"/>
        <w:jc w:val="left"/>
      </w:pPr>
      <w:r>
        <w:t xml:space="preserve"> </w:t>
      </w:r>
    </w:p>
    <w:p w:rsidR="00CC0BB5" w:rsidRDefault="00857788">
      <w:pPr>
        <w:spacing w:after="0" w:line="259" w:lineRule="auto"/>
        <w:ind w:left="567" w:right="0" w:firstLine="0"/>
        <w:jc w:val="left"/>
      </w:pPr>
      <w:r>
        <w:t xml:space="preserve"> </w:t>
      </w:r>
    </w:p>
    <w:p w:rsidR="00CC0BB5" w:rsidRDefault="00857788">
      <w:pPr>
        <w:spacing w:after="0" w:line="259" w:lineRule="auto"/>
        <w:ind w:left="567" w:right="0" w:firstLine="0"/>
        <w:jc w:val="left"/>
      </w:pPr>
      <w:r>
        <w:t xml:space="preserve"> </w:t>
      </w:r>
    </w:p>
    <w:p w:rsidR="00CC0BB5" w:rsidRDefault="00857788">
      <w:pPr>
        <w:spacing w:after="0" w:line="259" w:lineRule="auto"/>
        <w:ind w:left="567" w:right="0" w:firstLine="0"/>
        <w:jc w:val="left"/>
      </w:pPr>
      <w:r>
        <w:t xml:space="preserve"> </w:t>
      </w:r>
      <w:r>
        <w:tab/>
        <w:t xml:space="preserve"> </w:t>
      </w:r>
    </w:p>
    <w:p w:rsidR="00CC0BB5" w:rsidRDefault="00CC0BB5">
      <w:pPr>
        <w:sectPr w:rsidR="00CC0BB5">
          <w:headerReference w:type="even" r:id="rId197"/>
          <w:headerReference w:type="default" r:id="rId198"/>
          <w:footerReference w:type="even" r:id="rId199"/>
          <w:footerReference w:type="default" r:id="rId200"/>
          <w:headerReference w:type="first" r:id="rId201"/>
          <w:footerReference w:type="first" r:id="rId202"/>
          <w:pgSz w:w="11906" w:h="16841"/>
          <w:pgMar w:top="2501" w:right="1052" w:bottom="2139" w:left="566" w:header="871" w:footer="850" w:gutter="0"/>
          <w:cols w:space="708"/>
          <w:titlePg/>
        </w:sectPr>
      </w:pPr>
    </w:p>
    <w:p w:rsidR="00CC0BB5" w:rsidRDefault="00857788">
      <w:pPr>
        <w:spacing w:after="0" w:line="259" w:lineRule="auto"/>
        <w:ind w:left="10" w:right="5442"/>
        <w:jc w:val="right"/>
      </w:pPr>
      <w:r>
        <w:rPr>
          <w:b/>
        </w:rPr>
        <w:lastRenderedPageBreak/>
        <w:t xml:space="preserve">Net İstikrarlı Fonlama Oranı (Devamı) </w:t>
      </w:r>
    </w:p>
    <w:p w:rsidR="00CC0BB5" w:rsidRDefault="00857788">
      <w:pPr>
        <w:spacing w:after="0" w:line="259" w:lineRule="auto"/>
        <w:ind w:left="0" w:right="0" w:firstLine="0"/>
        <w:jc w:val="left"/>
      </w:pPr>
      <w:r>
        <w:rPr>
          <w:b/>
        </w:rPr>
        <w:t xml:space="preserve"> </w:t>
      </w:r>
    </w:p>
    <w:tbl>
      <w:tblPr>
        <w:tblStyle w:val="TableGrid"/>
        <w:tblW w:w="8472" w:type="dxa"/>
        <w:tblInd w:w="996" w:type="dxa"/>
        <w:tblCellMar>
          <w:top w:w="0" w:type="dxa"/>
          <w:left w:w="0" w:type="dxa"/>
          <w:bottom w:w="0" w:type="dxa"/>
          <w:right w:w="11" w:type="dxa"/>
        </w:tblCellMar>
        <w:tblLook w:val="04A0" w:firstRow="1" w:lastRow="0" w:firstColumn="1" w:lastColumn="0" w:noHBand="0" w:noVBand="1"/>
      </w:tblPr>
      <w:tblGrid>
        <w:gridCol w:w="423"/>
        <w:gridCol w:w="3258"/>
        <w:gridCol w:w="954"/>
        <w:gridCol w:w="957"/>
        <w:gridCol w:w="950"/>
        <w:gridCol w:w="977"/>
        <w:gridCol w:w="953"/>
      </w:tblGrid>
      <w:tr w:rsidR="00CC0BB5">
        <w:trPr>
          <w:trHeight w:val="161"/>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34" w:right="0" w:firstLine="0"/>
              <w:jc w:val="left"/>
            </w:pPr>
            <w:r>
              <w:rPr>
                <w:b/>
                <w:sz w:val="13"/>
              </w:rPr>
              <w:t xml:space="preserve">Cari Dönem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center"/>
            </w:pPr>
            <w:r>
              <w:rPr>
                <w:b/>
                <w:sz w:val="13"/>
              </w:rPr>
              <w:t xml:space="preserve">a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5" w:firstLine="0"/>
              <w:jc w:val="center"/>
            </w:pPr>
            <w:r>
              <w:rPr>
                <w:b/>
                <w:sz w:val="13"/>
              </w:rPr>
              <w:t xml:space="preserve">b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9" w:firstLine="0"/>
              <w:jc w:val="center"/>
            </w:pPr>
            <w:r>
              <w:rPr>
                <w:b/>
                <w:sz w:val="13"/>
              </w:rPr>
              <w:t xml:space="preserve">c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8" w:firstLine="0"/>
              <w:jc w:val="center"/>
            </w:pPr>
            <w:r>
              <w:rPr>
                <w:b/>
                <w:sz w:val="13"/>
              </w:rPr>
              <w:t xml:space="preserve">ç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25" w:right="0" w:firstLine="0"/>
              <w:jc w:val="center"/>
            </w:pPr>
            <w:r>
              <w:rPr>
                <w:b/>
                <w:sz w:val="13"/>
              </w:rPr>
              <w:t xml:space="preserve">d </w:t>
            </w:r>
          </w:p>
        </w:tc>
      </w:tr>
      <w:tr w:rsidR="00CC0BB5">
        <w:trPr>
          <w:trHeight w:val="158"/>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8"/>
              </w:rPr>
              <w:t xml:space="preserve"> </w:t>
            </w:r>
          </w:p>
        </w:tc>
        <w:tc>
          <w:tcPr>
            <w:tcW w:w="3838" w:type="dxa"/>
            <w:gridSpan w:val="4"/>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8" w:firstLine="0"/>
              <w:jc w:val="center"/>
            </w:pPr>
            <w:r>
              <w:rPr>
                <w:sz w:val="13"/>
              </w:rPr>
              <w:t xml:space="preserve">Kalan Vadesine Göre, Dikkate Alma Oranı Uygulanmamış Tutar </w:t>
            </w:r>
          </w:p>
        </w:tc>
        <w:tc>
          <w:tcPr>
            <w:tcW w:w="953" w:type="dxa"/>
            <w:vMerge w:val="restart"/>
            <w:tcBorders>
              <w:top w:val="single" w:sz="4" w:space="0" w:color="000000"/>
              <w:left w:val="single" w:sz="4" w:space="0" w:color="000000"/>
              <w:bottom w:val="single" w:sz="4" w:space="0" w:color="000000"/>
              <w:right w:val="single" w:sz="4" w:space="0" w:color="000000"/>
            </w:tcBorders>
          </w:tcPr>
          <w:p w:rsidR="00CC0BB5" w:rsidRDefault="00857788">
            <w:pPr>
              <w:spacing w:after="10" w:line="259" w:lineRule="auto"/>
              <w:ind w:left="30" w:right="0" w:firstLine="0"/>
              <w:jc w:val="center"/>
            </w:pPr>
            <w:r>
              <w:rPr>
                <w:sz w:val="13"/>
              </w:rPr>
              <w:t xml:space="preserve">Dikkate Alma </w:t>
            </w:r>
          </w:p>
          <w:p w:rsidR="00CC0BB5" w:rsidRDefault="00857788">
            <w:pPr>
              <w:spacing w:after="13" w:line="259" w:lineRule="auto"/>
              <w:ind w:left="30" w:right="0" w:firstLine="0"/>
              <w:jc w:val="center"/>
            </w:pPr>
            <w:r>
              <w:rPr>
                <w:sz w:val="13"/>
              </w:rPr>
              <w:t xml:space="preserve">Oranı </w:t>
            </w:r>
          </w:p>
          <w:p w:rsidR="00CC0BB5" w:rsidRDefault="00857788">
            <w:pPr>
              <w:spacing w:after="0" w:line="259" w:lineRule="auto"/>
              <w:ind w:left="33" w:right="0" w:firstLine="0"/>
              <w:jc w:val="center"/>
            </w:pPr>
            <w:r>
              <w:rPr>
                <w:sz w:val="13"/>
              </w:rPr>
              <w:t xml:space="preserve">Uygulanmış </w:t>
            </w:r>
          </w:p>
          <w:p w:rsidR="00CC0BB5" w:rsidRDefault="00857788">
            <w:pPr>
              <w:spacing w:after="0" w:line="259" w:lineRule="auto"/>
              <w:ind w:left="28" w:right="0" w:firstLine="0"/>
              <w:jc w:val="center"/>
            </w:pPr>
            <w:r>
              <w:rPr>
                <w:sz w:val="13"/>
              </w:rPr>
              <w:t xml:space="preserve">Toplam Tutar </w:t>
            </w:r>
          </w:p>
        </w:tc>
      </w:tr>
      <w:tr w:rsidR="00CC0BB5">
        <w:trPr>
          <w:trHeight w:val="610"/>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4"/>
              </w:rPr>
              <w:t xml:space="preserve"> </w:t>
            </w:r>
          </w:p>
        </w:tc>
        <w:tc>
          <w:tcPr>
            <w:tcW w:w="3838" w:type="dxa"/>
            <w:gridSpan w:val="4"/>
            <w:tcBorders>
              <w:top w:val="single" w:sz="4" w:space="0" w:color="000000"/>
              <w:left w:val="single" w:sz="4" w:space="0" w:color="000000"/>
              <w:bottom w:val="single" w:sz="4" w:space="0" w:color="000000"/>
              <w:right w:val="single" w:sz="4" w:space="0" w:color="000000"/>
            </w:tcBorders>
          </w:tcPr>
          <w:p w:rsidR="00CC0BB5" w:rsidRDefault="00857788">
            <w:pPr>
              <w:tabs>
                <w:tab w:val="center" w:pos="2293"/>
              </w:tabs>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column">
                        <wp:posOffset>605027</wp:posOffset>
                      </wp:positionH>
                      <wp:positionV relativeFrom="paragraph">
                        <wp:posOffset>-56158</wp:posOffset>
                      </wp:positionV>
                      <wp:extent cx="6096" cy="381305"/>
                      <wp:effectExtent l="0" t="0" r="0" b="0"/>
                      <wp:wrapSquare wrapText="bothSides"/>
                      <wp:docPr id="448419" name="Group 448419"/>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88" name="Shape 496488"/>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8419" style="width:0.480011pt;height:30.024pt;position:absolute;mso-position-horizontal-relative:text;mso-position-horizontal:absolute;margin-left:47.64pt;mso-position-vertical-relative:text;margin-top:-4.42197pt;" coordsize="60,3813">
                      <v:shape id="Shape 496489"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column">
                        <wp:posOffset>1210437</wp:posOffset>
                      </wp:positionH>
                      <wp:positionV relativeFrom="paragraph">
                        <wp:posOffset>-56158</wp:posOffset>
                      </wp:positionV>
                      <wp:extent cx="6096" cy="381305"/>
                      <wp:effectExtent l="0" t="0" r="0" b="0"/>
                      <wp:wrapSquare wrapText="bothSides"/>
                      <wp:docPr id="448420" name="Group 448420"/>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90" name="Shape 496490"/>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8420" style="width:0.480011pt;height:30.024pt;position:absolute;mso-position-horizontal-relative:text;mso-position-horizontal:absolute;margin-left:95.31pt;mso-position-vertical-relative:text;margin-top:-4.42197pt;" coordsize="60,3813">
                      <v:shape id="Shape 496491"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column">
                        <wp:posOffset>1813941</wp:posOffset>
                      </wp:positionH>
                      <wp:positionV relativeFrom="paragraph">
                        <wp:posOffset>-56158</wp:posOffset>
                      </wp:positionV>
                      <wp:extent cx="6096" cy="381305"/>
                      <wp:effectExtent l="0" t="0" r="0" b="0"/>
                      <wp:wrapSquare wrapText="bothSides"/>
                      <wp:docPr id="448421" name="Group 448421"/>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92" name="Shape 496492"/>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8421" style="width:0.480011pt;height:30.024pt;position:absolute;mso-position-horizontal-relative:text;mso-position-horizontal:absolute;margin-left:142.83pt;mso-position-vertical-relative:text;margin-top:-4.42197pt;" coordsize="60,3813">
                      <v:shape id="Shape 496493"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b/>
                <w:sz w:val="19"/>
              </w:rPr>
              <w:t xml:space="preserve"> </w:t>
            </w:r>
            <w:r>
              <w:rPr>
                <w:b/>
                <w:sz w:val="19"/>
              </w:rPr>
              <w:tab/>
            </w:r>
            <w:r>
              <w:rPr>
                <w:b/>
                <w:sz w:val="13"/>
              </w:rPr>
              <w:t xml:space="preserve"> </w:t>
            </w:r>
            <w:r>
              <w:rPr>
                <w:sz w:val="13"/>
              </w:rPr>
              <w:t xml:space="preserve">Aydan Uzun6 Ay ile 6  1 Yıl ve 1 </w:t>
            </w:r>
          </w:p>
          <w:p w:rsidR="00CC0BB5" w:rsidRDefault="00857788">
            <w:pPr>
              <w:spacing w:after="0" w:line="259" w:lineRule="auto"/>
              <w:ind w:left="953" w:right="961" w:firstLine="0"/>
              <w:jc w:val="left"/>
            </w:pPr>
            <w:r>
              <w:rPr>
                <w:sz w:val="13"/>
              </w:rPr>
              <w:t xml:space="preserve">6 Aydan Kısa </w:t>
            </w:r>
          </w:p>
          <w:p w:rsidR="00CC0BB5" w:rsidRDefault="00857788">
            <w:pPr>
              <w:spacing w:after="0" w:line="259" w:lineRule="auto"/>
              <w:ind w:left="110" w:right="0" w:firstLine="0"/>
              <w:jc w:val="left"/>
            </w:pPr>
            <w:r>
              <w:rPr>
                <w:sz w:val="13"/>
              </w:rPr>
              <w:t xml:space="preserve">Vadesiz (*) Yıldan </w:t>
            </w:r>
            <w:r>
              <w:rPr>
                <w:sz w:val="13"/>
              </w:rPr>
              <w:t xml:space="preserve">Uzun </w:t>
            </w:r>
          </w:p>
          <w:p w:rsidR="00CC0BB5" w:rsidRDefault="00857788">
            <w:pPr>
              <w:spacing w:after="0" w:line="259" w:lineRule="auto"/>
              <w:ind w:left="953" w:right="961" w:firstLine="0"/>
              <w:jc w:val="center"/>
            </w:pPr>
            <w:r>
              <w:rPr>
                <w:sz w:val="13"/>
              </w:rPr>
              <w:t xml:space="preserve">Vadeli 1 Yıldan Kısa </w:t>
            </w:r>
          </w:p>
          <w:p w:rsidR="00CC0BB5" w:rsidRDefault="00857788">
            <w:pPr>
              <w:spacing w:after="0" w:line="259" w:lineRule="auto"/>
              <w:ind w:left="1906" w:right="289" w:firstLine="0"/>
              <w:jc w:val="right"/>
            </w:pPr>
            <w:r>
              <w:rPr>
                <w:sz w:val="13"/>
              </w:rPr>
              <w:t xml:space="preserve">Vadeli Vadeli </w:t>
            </w: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Mevcut İstikrarlı Fon </w:t>
            </w:r>
          </w:p>
        </w:tc>
        <w:tc>
          <w:tcPr>
            <w:tcW w:w="3838" w:type="dxa"/>
            <w:gridSpan w:val="4"/>
            <w:tcBorders>
              <w:top w:val="single" w:sz="4" w:space="0" w:color="000000"/>
              <w:left w:val="single" w:sz="4" w:space="0" w:color="000000"/>
              <w:bottom w:val="single" w:sz="4" w:space="0" w:color="000000"/>
              <w:right w:val="nil"/>
            </w:tcBorders>
          </w:tcPr>
          <w:p w:rsidR="00CC0BB5" w:rsidRDefault="00857788">
            <w:pPr>
              <w:spacing w:after="0" w:line="259" w:lineRule="auto"/>
              <w:ind w:left="5" w:right="0" w:firstLine="0"/>
              <w:jc w:val="left"/>
            </w:pPr>
            <w:r>
              <w:rPr>
                <w:sz w:val="8"/>
              </w:rPr>
              <w:t xml:space="preserve"> </w:t>
            </w:r>
          </w:p>
        </w:tc>
        <w:tc>
          <w:tcPr>
            <w:tcW w:w="953"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Özkaynak Unsurları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4" w:right="0" w:firstLine="0"/>
              <w:jc w:val="left"/>
            </w:pPr>
            <w:r>
              <w:rPr>
                <w:sz w:val="13"/>
              </w:rPr>
              <w:t xml:space="preserve">2.660.420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2" w:right="0" w:firstLine="0"/>
              <w:jc w:val="left"/>
            </w:pPr>
            <w:r>
              <w:rPr>
                <w:sz w:val="13"/>
              </w:rPr>
              <w:t xml:space="preserve">2.660.420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Ana sermaye ve katkı sermaye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4" w:right="0" w:firstLine="0"/>
              <w:jc w:val="left"/>
            </w:pPr>
            <w:r>
              <w:rPr>
                <w:sz w:val="13"/>
              </w:rPr>
              <w:t xml:space="preserve">2.660.420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2" w:right="0" w:firstLine="0"/>
              <w:jc w:val="left"/>
            </w:pPr>
            <w:r>
              <w:rPr>
                <w:sz w:val="13"/>
              </w:rPr>
              <w:t xml:space="preserve">2.660.420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Diğer özkaynak unsurları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6"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r>
      <w:tr w:rsidR="00CC0BB5">
        <w:trPr>
          <w:trHeight w:val="30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4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Gerçek kişi </w:t>
            </w:r>
            <w:r>
              <w:rPr>
                <w:sz w:val="13"/>
              </w:rPr>
              <w:t xml:space="preserve">ve perakende müşteri mevduatı/katılım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7" w:firstLine="0"/>
              <w:jc w:val="right"/>
            </w:pPr>
            <w:r>
              <w:rPr>
                <w:sz w:val="13"/>
              </w:rPr>
              <w:t xml:space="preserve">288.519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1" w:firstLine="0"/>
              <w:jc w:val="right"/>
            </w:pPr>
            <w:r>
              <w:rPr>
                <w:sz w:val="13"/>
              </w:rPr>
              <w:t xml:space="preserve">1.700.318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1.789.953</w:t>
            </w:r>
            <w:r>
              <w:rPr>
                <w:b/>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5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İstikrarlı 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6"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6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Düşük istikrarlı 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7" w:firstLine="0"/>
              <w:jc w:val="right"/>
            </w:pPr>
            <w:r>
              <w:rPr>
                <w:sz w:val="13"/>
              </w:rPr>
              <w:t xml:space="preserve">288.519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1" w:firstLine="0"/>
              <w:jc w:val="right"/>
            </w:pPr>
            <w:r>
              <w:rPr>
                <w:sz w:val="13"/>
              </w:rPr>
              <w:t xml:space="preserve">1.700.318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1.789.953</w:t>
            </w:r>
            <w:r>
              <w:rPr>
                <w:b/>
                <w:sz w:val="13"/>
              </w:rPr>
              <w:t xml:space="preserve">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7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Diğer kişilere borçlar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8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Operasyonel 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146"/>
        </w:trPr>
        <w:tc>
          <w:tcPr>
            <w:tcW w:w="422"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9 </w:t>
            </w:r>
          </w:p>
        </w:tc>
        <w:tc>
          <w:tcPr>
            <w:tcW w:w="3258"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Diğer borçlar </w:t>
            </w:r>
          </w:p>
        </w:tc>
        <w:tc>
          <w:tcPr>
            <w:tcW w:w="954"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92"/>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10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tabs>
                <w:tab w:val="center" w:pos="1004"/>
                <w:tab w:val="center" w:pos="1527"/>
                <w:tab w:val="center" w:pos="1949"/>
                <w:tab w:val="center" w:pos="2739"/>
              </w:tabs>
              <w:spacing w:after="0" w:line="259" w:lineRule="auto"/>
              <w:ind w:left="0" w:right="0" w:firstLine="0"/>
              <w:jc w:val="left"/>
            </w:pPr>
            <w:r>
              <w:rPr>
                <w:sz w:val="13"/>
              </w:rPr>
              <w:t xml:space="preserve">Birbirlerine </w:t>
            </w:r>
            <w:r>
              <w:rPr>
                <w:sz w:val="13"/>
              </w:rPr>
              <w:tab/>
              <w:t xml:space="preserve"> </w:t>
            </w:r>
            <w:r>
              <w:rPr>
                <w:sz w:val="13"/>
              </w:rPr>
              <w:tab/>
              <w:t xml:space="preserve"> </w:t>
            </w:r>
            <w:r>
              <w:rPr>
                <w:sz w:val="13"/>
              </w:rPr>
              <w:tab/>
              <w:t xml:space="preserve"> </w:t>
            </w:r>
            <w:r>
              <w:rPr>
                <w:sz w:val="13"/>
              </w:rPr>
              <w:tab/>
              <w:t xml:space="preserve"> </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65"/>
        </w:trPr>
        <w:tc>
          <w:tcPr>
            <w:tcW w:w="422"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745" w:right="0" w:firstLine="0"/>
              <w:jc w:val="left"/>
            </w:pPr>
            <w:r>
              <w:rPr>
                <w:sz w:val="13"/>
              </w:rPr>
              <w:t>bağlı varlıklara eşdeğer yükümlülükler</w:t>
            </w:r>
          </w:p>
        </w:tc>
        <w:tc>
          <w:tcPr>
            <w:tcW w:w="3838" w:type="dxa"/>
            <w:gridSpan w:val="4"/>
            <w:tcBorders>
              <w:top w:val="double" w:sz="4" w:space="0" w:color="000000"/>
              <w:left w:val="single" w:sz="4" w:space="0" w:color="000000"/>
              <w:bottom w:val="double" w:sz="4" w:space="0" w:color="000000"/>
              <w:right w:val="nil"/>
            </w:tcBorders>
          </w:tcPr>
          <w:p w:rsidR="00CC0BB5" w:rsidRDefault="00CC0BB5">
            <w:pPr>
              <w:spacing w:after="160" w:line="259" w:lineRule="auto"/>
              <w:ind w:left="0" w:right="0" w:firstLine="0"/>
              <w:jc w:val="left"/>
            </w:pPr>
          </w:p>
        </w:tc>
        <w:tc>
          <w:tcPr>
            <w:tcW w:w="953" w:type="dxa"/>
            <w:tcBorders>
              <w:top w:val="double" w:sz="4" w:space="0" w:color="000000"/>
              <w:left w:val="nil"/>
              <w:bottom w:val="double" w:sz="4" w:space="0" w:color="000000"/>
              <w:right w:val="nil"/>
            </w:tcBorders>
          </w:tcPr>
          <w:p w:rsidR="00CC0BB5" w:rsidRDefault="00CC0BB5">
            <w:pPr>
              <w:spacing w:after="160" w:line="259" w:lineRule="auto"/>
              <w:ind w:left="0" w:right="0" w:firstLine="0"/>
              <w:jc w:val="left"/>
            </w:pPr>
          </w:p>
        </w:tc>
      </w:tr>
      <w:tr w:rsidR="00CC0BB5">
        <w:trPr>
          <w:trHeight w:val="158"/>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11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Diğer yükümlülükler </w:t>
            </w:r>
          </w:p>
        </w:tc>
        <w:tc>
          <w:tcPr>
            <w:tcW w:w="954" w:type="dxa"/>
            <w:tcBorders>
              <w:top w:val="double" w:sz="4" w:space="0" w:color="000000"/>
              <w:left w:val="single" w:sz="4" w:space="0" w:color="000000"/>
              <w:bottom w:val="single" w:sz="64" w:space="0" w:color="000000"/>
              <w:right w:val="nil"/>
            </w:tcBorders>
          </w:tcPr>
          <w:p w:rsidR="00CC0BB5" w:rsidRDefault="00857788">
            <w:pPr>
              <w:spacing w:after="0" w:line="259" w:lineRule="auto"/>
              <w:ind w:left="0" w:right="89" w:firstLine="0"/>
              <w:jc w:val="right"/>
            </w:pPr>
            <w:r>
              <w:rPr>
                <w:sz w:val="13"/>
              </w:rPr>
              <w:t xml:space="preserve">- </w:t>
            </w:r>
          </w:p>
        </w:tc>
        <w:tc>
          <w:tcPr>
            <w:tcW w:w="957" w:type="dxa"/>
            <w:tcBorders>
              <w:top w:val="double" w:sz="4" w:space="0" w:color="000000"/>
              <w:left w:val="nil"/>
              <w:bottom w:val="single" w:sz="4" w:space="0" w:color="000000"/>
              <w:right w:val="nil"/>
            </w:tcBorders>
          </w:tcPr>
          <w:p w:rsidR="00CC0BB5" w:rsidRDefault="00857788">
            <w:pPr>
              <w:spacing w:after="0" w:line="259" w:lineRule="auto"/>
              <w:ind w:left="0" w:right="82" w:firstLine="0"/>
              <w:jc w:val="right"/>
            </w:pPr>
            <w:r>
              <w:rPr>
                <w:sz w:val="13"/>
              </w:rPr>
              <w:t xml:space="preserve">- </w:t>
            </w:r>
          </w:p>
        </w:tc>
        <w:tc>
          <w:tcPr>
            <w:tcW w:w="950" w:type="dxa"/>
            <w:tcBorders>
              <w:top w:val="double" w:sz="4" w:space="0" w:color="000000"/>
              <w:left w:val="nil"/>
              <w:bottom w:val="single" w:sz="4" w:space="0" w:color="000000"/>
              <w:right w:val="nil"/>
            </w:tcBorders>
          </w:tcPr>
          <w:p w:rsidR="00CC0BB5" w:rsidRDefault="00857788">
            <w:pPr>
              <w:spacing w:after="0" w:line="259" w:lineRule="auto"/>
              <w:ind w:left="0" w:right="73" w:firstLine="0"/>
              <w:jc w:val="right"/>
            </w:pPr>
            <w:r>
              <w:rPr>
                <w:sz w:val="13"/>
              </w:rPr>
              <w:t xml:space="preserve">- </w:t>
            </w:r>
          </w:p>
        </w:tc>
        <w:tc>
          <w:tcPr>
            <w:tcW w:w="977" w:type="dxa"/>
            <w:tcBorders>
              <w:top w:val="double" w:sz="4" w:space="0" w:color="000000"/>
              <w:left w:val="nil"/>
              <w:bottom w:val="single" w:sz="4" w:space="0" w:color="000000"/>
              <w:right w:val="nil"/>
            </w:tcBorders>
          </w:tcPr>
          <w:p w:rsidR="00CC0BB5" w:rsidRDefault="00857788">
            <w:pPr>
              <w:spacing w:after="0" w:line="259" w:lineRule="auto"/>
              <w:ind w:left="0" w:right="85" w:firstLine="0"/>
              <w:jc w:val="right"/>
            </w:pPr>
            <w:r>
              <w:rPr>
                <w:sz w:val="13"/>
              </w:rPr>
              <w:t xml:space="preserve">- </w:t>
            </w:r>
          </w:p>
        </w:tc>
        <w:tc>
          <w:tcPr>
            <w:tcW w:w="953" w:type="dxa"/>
            <w:tcBorders>
              <w:top w:val="double" w:sz="4" w:space="0" w:color="000000"/>
              <w:left w:val="nil"/>
              <w:bottom w:val="single" w:sz="64" w:space="0" w:color="000000"/>
              <w:right w:val="nil"/>
            </w:tcBorders>
          </w:tcPr>
          <w:p w:rsidR="00CC0BB5" w:rsidRDefault="00857788">
            <w:pPr>
              <w:spacing w:after="0" w:line="259" w:lineRule="auto"/>
              <w:ind w:left="0" w:right="85" w:firstLine="0"/>
              <w:jc w:val="right"/>
            </w:pPr>
            <w:r>
              <w:rPr>
                <w:sz w:val="13"/>
              </w:rPr>
              <w:t xml:space="preserve">- </w:t>
            </w:r>
          </w:p>
        </w:tc>
      </w:tr>
      <w:tr w:rsidR="00CC0BB5">
        <w:trPr>
          <w:trHeight w:val="94"/>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12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Türev yükümlülükler </w:t>
            </w:r>
          </w:p>
        </w:tc>
        <w:tc>
          <w:tcPr>
            <w:tcW w:w="954" w:type="dxa"/>
            <w:tcBorders>
              <w:top w:val="single" w:sz="64" w:space="0" w:color="000000"/>
              <w:left w:val="single" w:sz="4" w:space="0" w:color="000000"/>
              <w:bottom w:val="single" w:sz="6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tabs>
                <w:tab w:val="right" w:pos="966"/>
              </w:tabs>
              <w:spacing w:after="0" w:line="259" w:lineRule="auto"/>
              <w:ind w:left="-17" w:right="0" w:firstLine="0"/>
              <w:jc w:val="left"/>
            </w:pPr>
            <w:r>
              <w:rPr>
                <w:sz w:val="13"/>
              </w:rPr>
              <w:t>-</w:t>
            </w:r>
            <w:r>
              <w:rPr>
                <w:sz w:val="13"/>
              </w:rPr>
              <w:tab/>
              <w:t xml:space="preserve">- </w:t>
            </w:r>
          </w:p>
        </w:tc>
        <w:tc>
          <w:tcPr>
            <w:tcW w:w="953" w:type="dxa"/>
            <w:tcBorders>
              <w:top w:val="single" w:sz="64" w:space="0" w:color="000000"/>
              <w:left w:val="single" w:sz="4" w:space="0" w:color="000000"/>
              <w:bottom w:val="single" w:sz="6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80"/>
        </w:trPr>
        <w:tc>
          <w:tcPr>
            <w:tcW w:w="422" w:type="dxa"/>
            <w:vMerge w:val="restart"/>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13 </w:t>
            </w:r>
          </w:p>
        </w:tc>
        <w:tc>
          <w:tcPr>
            <w:tcW w:w="3258" w:type="dxa"/>
            <w:vMerge w:val="restart"/>
            <w:tcBorders>
              <w:top w:val="double" w:sz="4" w:space="0" w:color="000000"/>
              <w:left w:val="single" w:sz="4" w:space="0" w:color="000000"/>
              <w:bottom w:val="double" w:sz="4" w:space="0" w:color="000000"/>
              <w:right w:val="single" w:sz="4" w:space="0" w:color="000000"/>
            </w:tcBorders>
            <w:vAlign w:val="bottom"/>
          </w:tcPr>
          <w:p w:rsidR="00CC0BB5" w:rsidRDefault="00857788">
            <w:pPr>
              <w:spacing w:after="0" w:line="259" w:lineRule="auto"/>
              <w:ind w:left="430" w:right="0" w:firstLine="0"/>
              <w:jc w:val="left"/>
            </w:pPr>
            <w:r>
              <w:rPr>
                <w:sz w:val="13"/>
              </w:rPr>
              <w:t xml:space="preserve">Yukarıda yer almayan diğer özkaynak unsurları ve yükümlülükler </w:t>
            </w:r>
          </w:p>
        </w:tc>
        <w:tc>
          <w:tcPr>
            <w:tcW w:w="954" w:type="dxa"/>
            <w:vMerge w:val="restart"/>
            <w:tcBorders>
              <w:top w:val="single" w:sz="64" w:space="0" w:color="000000"/>
              <w:left w:val="single" w:sz="4" w:space="0" w:color="000000"/>
              <w:bottom w:val="double" w:sz="4" w:space="0" w:color="000000"/>
              <w:right w:val="single" w:sz="4" w:space="0" w:color="000000"/>
            </w:tcBorders>
          </w:tcPr>
          <w:p w:rsidR="00CC0BB5" w:rsidRDefault="00857788">
            <w:pPr>
              <w:spacing w:after="0" w:line="259" w:lineRule="auto"/>
              <w:ind w:left="5" w:right="0" w:firstLine="0"/>
              <w:jc w:val="left"/>
            </w:pPr>
            <w:r>
              <w:rPr>
                <w:b/>
                <w:sz w:val="12"/>
              </w:rPr>
              <w:t xml:space="preserve"> </w:t>
            </w:r>
          </w:p>
          <w:p w:rsidR="00CC0BB5" w:rsidRDefault="00857788">
            <w:pPr>
              <w:spacing w:after="0" w:line="259" w:lineRule="auto"/>
              <w:ind w:left="0" w:right="89"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0"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3" w:type="dxa"/>
            <w:vMerge w:val="restart"/>
            <w:tcBorders>
              <w:top w:val="single" w:sz="6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85" w:firstLine="0"/>
              <w:jc w:val="right"/>
            </w:pPr>
            <w:r>
              <w:rPr>
                <w:sz w:val="13"/>
              </w:rPr>
              <w:t xml:space="preserve">- </w:t>
            </w:r>
          </w:p>
        </w:tc>
      </w:tr>
      <w:tr w:rsidR="00CC0BB5">
        <w:trPr>
          <w:trHeight w:val="301"/>
        </w:trPr>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95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8" w:right="0" w:firstLine="0"/>
              <w:jc w:val="left"/>
            </w:pPr>
            <w:r>
              <w:rPr>
                <w:b/>
                <w:sz w:val="12"/>
              </w:rPr>
              <w:t xml:space="preserve"> </w:t>
            </w:r>
          </w:p>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85" w:firstLine="0"/>
              <w:jc w:val="right"/>
            </w:pPr>
            <w:r>
              <w:rPr>
                <w:sz w:val="13"/>
              </w:rPr>
              <w:t xml:space="preserve">- </w:t>
            </w: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r>
      <w:tr w:rsidR="00CC0BB5">
        <w:trPr>
          <w:trHeight w:val="88"/>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14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Mevcut İstikrarlı Fon </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3" w:firstLine="0"/>
              <w:jc w:val="right"/>
            </w:pPr>
            <w:r>
              <w:rPr>
                <w:sz w:val="13"/>
              </w:rPr>
              <w:t xml:space="preserve">4.450.373 </w:t>
            </w:r>
          </w:p>
        </w:tc>
      </w:tr>
      <w:tr w:rsidR="00CC0BB5">
        <w:trPr>
          <w:trHeight w:val="317"/>
        </w:trPr>
        <w:tc>
          <w:tcPr>
            <w:tcW w:w="3680" w:type="dxa"/>
            <w:gridSpan w:val="2"/>
            <w:tcBorders>
              <w:top w:val="double" w:sz="4" w:space="0" w:color="000000"/>
              <w:left w:val="single" w:sz="4" w:space="0" w:color="000000"/>
              <w:bottom w:val="double" w:sz="4" w:space="0" w:color="000000"/>
              <w:right w:val="single" w:sz="4" w:space="0" w:color="000000"/>
            </w:tcBorders>
            <w:vAlign w:val="bottom"/>
          </w:tcPr>
          <w:p w:rsidR="00CC0BB5" w:rsidRDefault="00857788">
            <w:pPr>
              <w:spacing w:after="0" w:line="259" w:lineRule="auto"/>
              <w:ind w:left="113" w:right="0" w:firstLine="0"/>
              <w:jc w:val="left"/>
            </w:pPr>
            <w:r>
              <w:rPr>
                <w:b/>
                <w:sz w:val="13"/>
              </w:rPr>
              <w:t xml:space="preserve">Gerekli İstikrarlı Fon </w:t>
            </w:r>
          </w:p>
          <w:p w:rsidR="00CC0BB5" w:rsidRDefault="00857788">
            <w:pPr>
              <w:tabs>
                <w:tab w:val="center" w:pos="1247"/>
                <w:tab w:val="center" w:pos="2036"/>
              </w:tabs>
              <w:spacing w:after="0" w:line="259" w:lineRule="auto"/>
              <w:ind w:left="0" w:right="0" w:firstLine="0"/>
              <w:jc w:val="left"/>
            </w:pPr>
            <w:r>
              <w:rPr>
                <w:sz w:val="13"/>
              </w:rPr>
              <w:t xml:space="preserve">15 </w:t>
            </w:r>
            <w:r>
              <w:rPr>
                <w:sz w:val="13"/>
              </w:rPr>
              <w:tab/>
              <w:t xml:space="preserve"> kaliteli likit </w:t>
            </w:r>
            <w:r>
              <w:rPr>
                <w:sz w:val="13"/>
              </w:rPr>
              <w:tab/>
              <w:t xml:space="preserve"> </w:t>
            </w:r>
          </w:p>
        </w:tc>
        <w:tc>
          <w:tcPr>
            <w:tcW w:w="3838" w:type="dxa"/>
            <w:gridSpan w:val="4"/>
            <w:tcBorders>
              <w:top w:val="double" w:sz="4" w:space="0" w:color="000000"/>
              <w:left w:val="single" w:sz="4" w:space="0" w:color="000000"/>
              <w:bottom w:val="double" w:sz="4" w:space="0" w:color="000000"/>
              <w:right w:val="nil"/>
            </w:tcBorders>
            <w:vAlign w:val="bottom"/>
          </w:tcPr>
          <w:p w:rsidR="00CC0BB5" w:rsidRDefault="00857788">
            <w:pPr>
              <w:spacing w:after="62" w:line="259" w:lineRule="auto"/>
              <w:ind w:left="5" w:right="0" w:firstLine="0"/>
              <w:jc w:val="left"/>
            </w:pPr>
            <w:r>
              <w:rPr>
                <w:sz w:val="8"/>
              </w:rPr>
              <w:t xml:space="preserve"> </w:t>
            </w:r>
          </w:p>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nil"/>
              <w:bottom w:val="double" w:sz="4" w:space="0" w:color="000000"/>
              <w:right w:val="single" w:sz="4" w:space="0" w:color="000000"/>
            </w:tcBorders>
            <w:vAlign w:val="bottom"/>
          </w:tcPr>
          <w:p w:rsidR="00CC0BB5" w:rsidRDefault="00857788">
            <w:pPr>
              <w:spacing w:after="0" w:line="259" w:lineRule="auto"/>
              <w:ind w:left="0" w:right="83" w:firstLine="0"/>
              <w:jc w:val="right"/>
            </w:pPr>
            <w:r>
              <w:rPr>
                <w:sz w:val="13"/>
              </w:rPr>
              <w:t xml:space="preserve">29.053 </w:t>
            </w:r>
          </w:p>
        </w:tc>
      </w:tr>
      <w:tr w:rsidR="00CC0BB5">
        <w:trPr>
          <w:trHeight w:val="67"/>
        </w:trPr>
        <w:tc>
          <w:tcPr>
            <w:tcW w:w="422"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tabs>
                <w:tab w:val="center" w:pos="1391"/>
              </w:tabs>
              <w:spacing w:after="0" w:line="259" w:lineRule="auto"/>
              <w:ind w:left="0" w:right="0" w:firstLine="0"/>
              <w:jc w:val="left"/>
            </w:pPr>
            <w:r>
              <w:rPr>
                <w:sz w:val="13"/>
              </w:rPr>
              <w:t>Yüksek</w:t>
            </w:r>
            <w:r>
              <w:rPr>
                <w:sz w:val="13"/>
              </w:rPr>
              <w:tab/>
              <w:t>varlıklar</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953"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r>
      <w:tr w:rsidR="00CC0BB5">
        <w:trPr>
          <w:trHeight w:val="322"/>
        </w:trPr>
        <w:tc>
          <w:tcPr>
            <w:tcW w:w="422"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16 </w:t>
            </w:r>
          </w:p>
        </w:tc>
        <w:tc>
          <w:tcPr>
            <w:tcW w:w="3258"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pPr>
            <w:r>
              <w:rPr>
                <w:sz w:val="13"/>
              </w:rPr>
              <w:t xml:space="preserve">Kredi kuruluşları </w:t>
            </w:r>
            <w:r>
              <w:rPr>
                <w:sz w:val="13"/>
              </w:rPr>
              <w:t xml:space="preserve">veya finansal kuruluşlara depo edilen operasyonel mevduat/katılım fonu </w:t>
            </w:r>
          </w:p>
        </w:tc>
        <w:tc>
          <w:tcPr>
            <w:tcW w:w="954"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17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Canlı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1" w:firstLine="0"/>
              <w:jc w:val="right"/>
            </w:pPr>
            <w:r>
              <w:rPr>
                <w:sz w:val="13"/>
              </w:rPr>
              <w:t xml:space="preserve">1.614.040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638.556 </w:t>
            </w:r>
          </w:p>
        </w:tc>
      </w:tr>
      <w:tr w:rsidR="00CC0BB5">
        <w:trPr>
          <w:trHeight w:val="310"/>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18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Teminatı birinci kalite likit varlık olan, kredi kuruluşları veya finansal kuruluşlardan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1" w:firstLine="0"/>
              <w:jc w:val="right"/>
            </w:pPr>
            <w:r>
              <w:rPr>
                <w:sz w:val="13"/>
              </w:rPr>
              <w:t xml:space="preserve">1.132.715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04"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16"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566.357 </w:t>
            </w:r>
          </w:p>
        </w:tc>
      </w:tr>
      <w:tr w:rsidR="00CC0BB5">
        <w:trPr>
          <w:trHeight w:val="4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19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294" w:firstLine="0"/>
            </w:pPr>
            <w:r>
              <w:rPr>
                <w:sz w:val="13"/>
              </w:rPr>
              <w:t xml:space="preserve">Kredi kuruluşları veya finansal kuruluşlardan teminatsız veya teminatı birinci kalite likit varlık olmayan teminatlı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5" w:firstLine="0"/>
              <w:jc w:val="right"/>
            </w:pPr>
            <w:r>
              <w:rPr>
                <w:sz w:val="13"/>
              </w:rPr>
              <w:t xml:space="preserve"> </w:t>
            </w:r>
          </w:p>
          <w:p w:rsidR="00CC0BB5" w:rsidRDefault="00857788">
            <w:pPr>
              <w:spacing w:after="0" w:line="259" w:lineRule="auto"/>
              <w:ind w:left="0" w:right="55" w:firstLine="0"/>
              <w:jc w:val="right"/>
            </w:pPr>
            <w:r>
              <w:rPr>
                <w:sz w:val="13"/>
              </w:rPr>
              <w:t xml:space="preserve"> </w:t>
            </w:r>
          </w:p>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8" w:firstLine="0"/>
              <w:jc w:val="right"/>
            </w:pPr>
            <w:r>
              <w:rPr>
                <w:sz w:val="13"/>
              </w:rPr>
              <w:t xml:space="preserve"> </w:t>
            </w:r>
          </w:p>
          <w:p w:rsidR="00CC0BB5" w:rsidRDefault="00857788">
            <w:pPr>
              <w:spacing w:after="0" w:line="259" w:lineRule="auto"/>
              <w:ind w:left="0" w:right="81" w:firstLine="0"/>
              <w:jc w:val="right"/>
            </w:pPr>
            <w:r>
              <w:rPr>
                <w:sz w:val="13"/>
              </w:rPr>
              <w:t xml:space="preserve">481.325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8" w:firstLine="0"/>
              <w:jc w:val="right"/>
            </w:pPr>
            <w:r>
              <w:rPr>
                <w:sz w:val="13"/>
              </w:rPr>
              <w:t xml:space="preserve"> </w:t>
            </w:r>
          </w:p>
          <w:p w:rsidR="00CC0BB5" w:rsidRDefault="00857788">
            <w:pPr>
              <w:spacing w:after="0" w:line="259" w:lineRule="auto"/>
              <w:ind w:left="0" w:right="71"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0" w:firstLine="0"/>
              <w:jc w:val="right"/>
            </w:pPr>
            <w:r>
              <w:rPr>
                <w:sz w:val="13"/>
              </w:rPr>
              <w:t xml:space="preserve"> </w:t>
            </w:r>
          </w:p>
          <w:p w:rsidR="00CC0BB5" w:rsidRDefault="00857788">
            <w:pPr>
              <w:spacing w:after="0" w:line="259" w:lineRule="auto"/>
              <w:ind w:left="0" w:right="116"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16" w:lineRule="auto"/>
              <w:ind w:left="860" w:right="50" w:firstLine="0"/>
              <w:jc w:val="center"/>
            </w:pPr>
            <w:r>
              <w:rPr>
                <w:sz w:val="13"/>
              </w:rPr>
              <w:t xml:space="preserve">  </w:t>
            </w:r>
          </w:p>
          <w:p w:rsidR="00CC0BB5" w:rsidRDefault="00857788">
            <w:pPr>
              <w:spacing w:after="0" w:line="259" w:lineRule="auto"/>
              <w:ind w:left="0" w:right="83" w:firstLine="0"/>
              <w:jc w:val="right"/>
            </w:pPr>
            <w:r>
              <w:rPr>
                <w:sz w:val="13"/>
              </w:rPr>
              <w:t xml:space="preserve">72.199 </w:t>
            </w:r>
          </w:p>
        </w:tc>
      </w:tr>
      <w:tr w:rsidR="00CC0BB5">
        <w:trPr>
          <w:trHeight w:val="605"/>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lastRenderedPageBreak/>
              <w:t xml:space="preserve">20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26" w:right="0" w:firstLine="0"/>
              <w:jc w:val="left"/>
            </w:pPr>
            <w:r>
              <w:rPr>
                <w:sz w:val="13"/>
              </w:rPr>
              <w:t xml:space="preserve">Kredi kuruluşları veya finansal kuruluşlar dışındaki </w:t>
            </w:r>
            <w:r>
              <w:rPr>
                <w:sz w:val="13"/>
              </w:rPr>
              <w:t xml:space="preserve">kurumsal müşteriler, kuruluşlar, gerçek kişi ve perakende müşteriler, merkezi yönetimler, merkez bankaları ile kamu kuruluşlarından olan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16" w:lineRule="auto"/>
              <w:ind w:left="857" w:right="55" w:firstLine="0"/>
              <w:jc w:val="center"/>
            </w:pPr>
            <w:r>
              <w:rPr>
                <w:sz w:val="13"/>
              </w:rPr>
              <w:t xml:space="preserve">  </w:t>
            </w:r>
          </w:p>
          <w:p w:rsidR="00CC0BB5" w:rsidRDefault="00857788">
            <w:pPr>
              <w:spacing w:after="0" w:line="259" w:lineRule="auto"/>
              <w:ind w:left="0" w:right="55" w:firstLine="0"/>
              <w:jc w:val="right"/>
            </w:pPr>
            <w:r>
              <w:rPr>
                <w:sz w:val="13"/>
              </w:rPr>
              <w:t xml:space="preserve"> </w:t>
            </w:r>
          </w:p>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8" w:firstLine="0"/>
              <w:jc w:val="right"/>
            </w:pPr>
            <w:r>
              <w:rPr>
                <w:sz w:val="13"/>
              </w:rPr>
              <w:t xml:space="preserve"> </w:t>
            </w:r>
          </w:p>
          <w:p w:rsidR="00CC0BB5" w:rsidRDefault="00857788">
            <w:pPr>
              <w:spacing w:after="0" w:line="259" w:lineRule="auto"/>
              <w:ind w:left="0" w:right="48" w:firstLine="0"/>
              <w:jc w:val="right"/>
            </w:pPr>
            <w:r>
              <w:rPr>
                <w:sz w:val="13"/>
              </w:rPr>
              <w:t xml:space="preserve"> </w:t>
            </w:r>
          </w:p>
          <w:p w:rsidR="00CC0BB5" w:rsidRDefault="00857788">
            <w:pPr>
              <w:spacing w:after="0" w:line="259" w:lineRule="auto"/>
              <w:ind w:left="823" w:right="5" w:firstLine="43"/>
              <w:jc w:val="left"/>
            </w:pPr>
            <w:r>
              <w:rPr>
                <w:sz w:val="13"/>
              </w:rPr>
              <w:t xml:space="preserve"> -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8" w:firstLine="0"/>
              <w:jc w:val="right"/>
            </w:pPr>
            <w:r>
              <w:rPr>
                <w:sz w:val="13"/>
              </w:rPr>
              <w:t xml:space="preserve"> </w:t>
            </w:r>
          </w:p>
          <w:p w:rsidR="00CC0BB5" w:rsidRDefault="00857788">
            <w:pPr>
              <w:spacing w:after="0" w:line="259" w:lineRule="auto"/>
              <w:ind w:left="0" w:right="38" w:firstLine="0"/>
              <w:jc w:val="right"/>
            </w:pPr>
            <w:r>
              <w:rPr>
                <w:sz w:val="13"/>
              </w:rPr>
              <w:t xml:space="preserve"> </w:t>
            </w:r>
          </w:p>
          <w:p w:rsidR="00CC0BB5" w:rsidRDefault="00857788">
            <w:pPr>
              <w:spacing w:after="0" w:line="259" w:lineRule="auto"/>
              <w:ind w:left="826" w:right="0" w:firstLine="43"/>
              <w:jc w:val="left"/>
            </w:pPr>
            <w:r>
              <w:rPr>
                <w:sz w:val="13"/>
              </w:rPr>
              <w:t xml:space="preserve"> -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0" w:firstLine="0"/>
              <w:jc w:val="right"/>
            </w:pPr>
            <w:r>
              <w:rPr>
                <w:sz w:val="13"/>
              </w:rPr>
              <w:t xml:space="preserve"> </w:t>
            </w:r>
          </w:p>
          <w:p w:rsidR="00CC0BB5" w:rsidRDefault="00857788">
            <w:pPr>
              <w:spacing w:after="0" w:line="259" w:lineRule="auto"/>
              <w:ind w:left="0" w:right="50" w:firstLine="0"/>
              <w:jc w:val="right"/>
            </w:pPr>
            <w:r>
              <w:rPr>
                <w:sz w:val="13"/>
              </w:rPr>
              <w:t xml:space="preserve"> </w:t>
            </w:r>
          </w:p>
          <w:p w:rsidR="00CC0BB5" w:rsidRDefault="00857788">
            <w:pPr>
              <w:spacing w:after="0" w:line="259" w:lineRule="auto"/>
              <w:ind w:left="840" w:right="7" w:firstLine="43"/>
              <w:jc w:val="left"/>
            </w:pPr>
            <w:r>
              <w:rPr>
                <w:sz w:val="13"/>
              </w:rPr>
              <w:t xml:space="preserve"> -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0" w:firstLine="0"/>
              <w:jc w:val="right"/>
            </w:pPr>
            <w:r>
              <w:rPr>
                <w:sz w:val="13"/>
              </w:rPr>
              <w:t xml:space="preserve"> </w:t>
            </w:r>
          </w:p>
          <w:p w:rsidR="00CC0BB5" w:rsidRDefault="00857788">
            <w:pPr>
              <w:spacing w:after="0" w:line="259" w:lineRule="auto"/>
              <w:ind w:left="0" w:right="50" w:firstLine="0"/>
              <w:jc w:val="right"/>
            </w:pPr>
            <w:r>
              <w:rPr>
                <w:sz w:val="13"/>
              </w:rPr>
              <w:t xml:space="preserve"> </w:t>
            </w:r>
          </w:p>
          <w:p w:rsidR="00CC0BB5" w:rsidRDefault="00857788">
            <w:pPr>
              <w:spacing w:after="0" w:line="259" w:lineRule="auto"/>
              <w:ind w:left="816" w:right="7" w:firstLine="43"/>
              <w:jc w:val="left"/>
            </w:pPr>
            <w:r>
              <w:rPr>
                <w:sz w:val="13"/>
              </w:rPr>
              <w:t xml:space="preserve"> -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6" w:right="0" w:firstLine="0"/>
              <w:jc w:val="left"/>
            </w:pPr>
            <w:r>
              <w:rPr>
                <w:sz w:val="13"/>
              </w:rPr>
              <w:t xml:space="preserve">% 35 ya da daha düşük risk ağırlığına tabi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30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26" w:right="0" w:firstLine="0"/>
              <w:jc w:val="left"/>
            </w:pPr>
            <w:r>
              <w:rPr>
                <w:sz w:val="13"/>
              </w:rPr>
              <w:t xml:space="preserve">İkamet amaçlı gayrimenkul ipoteği ile teminatlandırılan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6" w:right="0" w:firstLine="0"/>
              <w:jc w:val="left"/>
            </w:pPr>
            <w:r>
              <w:rPr>
                <w:sz w:val="13"/>
              </w:rPr>
              <w:t xml:space="preserve">% 35 ya da daha düşük risk ağırlığına tabi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444"/>
        </w:trPr>
        <w:tc>
          <w:tcPr>
            <w:tcW w:w="422"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24 </w:t>
            </w:r>
          </w:p>
        </w:tc>
        <w:tc>
          <w:tcPr>
            <w:tcW w:w="3258"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Yüksek kaliteli likit varlık niteliğini haiz olmayan, borsada işlem gören hisse </w:t>
            </w:r>
            <w:r>
              <w:rPr>
                <w:sz w:val="13"/>
              </w:rPr>
              <w:t xml:space="preserve">senetleri ile borçlanma </w:t>
            </w:r>
          </w:p>
          <w:p w:rsidR="00CC0BB5" w:rsidRDefault="00857788">
            <w:pPr>
              <w:spacing w:after="0" w:line="259" w:lineRule="auto"/>
              <w:ind w:left="430" w:right="0" w:firstLine="0"/>
              <w:jc w:val="left"/>
            </w:pPr>
            <w:r>
              <w:rPr>
                <w:sz w:val="13"/>
              </w:rPr>
              <w:t xml:space="preserve">Araçları </w:t>
            </w:r>
          </w:p>
        </w:tc>
        <w:tc>
          <w:tcPr>
            <w:tcW w:w="954"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8" w:firstLine="0"/>
              <w:jc w:val="right"/>
            </w:pPr>
            <w:r>
              <w:rPr>
                <w:sz w:val="13"/>
              </w:rPr>
              <w:t xml:space="preserve">- </w:t>
            </w:r>
          </w:p>
        </w:tc>
        <w:tc>
          <w:tcPr>
            <w:tcW w:w="95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94"/>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25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Birbirlerine bağlı yükümlülüklere eşdeğer varlıklar </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225"/>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26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Diğer varlıklar </w:t>
            </w:r>
          </w:p>
        </w:tc>
        <w:tc>
          <w:tcPr>
            <w:tcW w:w="954"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7" w:firstLine="0"/>
              <w:jc w:val="right"/>
            </w:pPr>
            <w:r>
              <w:rPr>
                <w:sz w:val="13"/>
              </w:rPr>
              <w:t xml:space="preserve">1.375.140 </w:t>
            </w:r>
          </w:p>
        </w:tc>
        <w:tc>
          <w:tcPr>
            <w:tcW w:w="957"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3" w:firstLine="0"/>
              <w:jc w:val="right"/>
            </w:pPr>
            <w:r>
              <w:rPr>
                <w:sz w:val="13"/>
              </w:rPr>
              <w:t xml:space="preserve">1.375.140 </w:t>
            </w:r>
          </w:p>
        </w:tc>
      </w:tr>
      <w:tr w:rsidR="00CC0BB5">
        <w:trPr>
          <w:trHeight w:val="94"/>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27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Altın dahil fiziki teslimatlı emtia </w:t>
            </w:r>
          </w:p>
        </w:tc>
        <w:tc>
          <w:tcPr>
            <w:tcW w:w="954"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6" w:firstLine="0"/>
              <w:jc w:val="right"/>
            </w:pPr>
            <w:r>
              <w:rPr>
                <w:sz w:val="13"/>
              </w:rPr>
              <w:t xml:space="preserve">- </w:t>
            </w:r>
          </w:p>
        </w:tc>
        <w:tc>
          <w:tcPr>
            <w:tcW w:w="2884" w:type="dxa"/>
            <w:gridSpan w:val="3"/>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4" w:right="0" w:firstLine="0"/>
              <w:jc w:val="left"/>
            </w:pPr>
            <w:r>
              <w:rPr>
                <w:color w:val="FFFFFF"/>
                <w:sz w:val="8"/>
              </w:rPr>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r>
      <w:tr w:rsidR="00CC0BB5">
        <w:trPr>
          <w:trHeight w:val="84"/>
        </w:trPr>
        <w:tc>
          <w:tcPr>
            <w:tcW w:w="422" w:type="dxa"/>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b/>
                <w:sz w:val="13"/>
              </w:rPr>
              <w:t xml:space="preserve"> </w:t>
            </w:r>
          </w:p>
          <w:p w:rsidR="00CC0BB5" w:rsidRDefault="00857788">
            <w:pPr>
              <w:spacing w:after="0" w:line="259" w:lineRule="auto"/>
              <w:ind w:left="113" w:right="0" w:firstLine="0"/>
              <w:jc w:val="left"/>
            </w:pPr>
            <w:r>
              <w:rPr>
                <w:sz w:val="13"/>
              </w:rPr>
              <w:t xml:space="preserve">28 </w:t>
            </w:r>
          </w:p>
        </w:tc>
        <w:tc>
          <w:tcPr>
            <w:tcW w:w="3258" w:type="dxa"/>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70" w:firstLine="0"/>
            </w:pPr>
            <w:r>
              <w:rPr>
                <w:sz w:val="13"/>
              </w:rPr>
              <w:t xml:space="preserve">Türev sözleşmelerin </w:t>
            </w:r>
            <w:r>
              <w:rPr>
                <w:sz w:val="13"/>
              </w:rPr>
              <w:t xml:space="preserve">başlangıç teminatı veya merkezi karşı tarafa verilen garanti fonu </w:t>
            </w:r>
          </w:p>
        </w:tc>
        <w:tc>
          <w:tcPr>
            <w:tcW w:w="954"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2884" w:type="dxa"/>
            <w:gridSpan w:val="3"/>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408"/>
        </w:trPr>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4" w:type="dxa"/>
            <w:vMerge w:val="restart"/>
            <w:tcBorders>
              <w:top w:val="double" w:sz="4" w:space="0" w:color="000000"/>
              <w:left w:val="single" w:sz="4" w:space="0" w:color="000000"/>
              <w:bottom w:val="single" w:sz="4" w:space="0" w:color="000000"/>
              <w:right w:val="single" w:sz="4" w:space="0" w:color="000000"/>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0" w:type="auto"/>
            <w:gridSpan w:val="3"/>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29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Türev varlıklar </w:t>
            </w: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2884"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r>
      <w:tr w:rsidR="00CC0BB5">
        <w:trPr>
          <w:trHeight w:val="30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30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65" w:firstLine="0"/>
            </w:pPr>
            <w:r>
              <w:rPr>
                <w:sz w:val="13"/>
              </w:rPr>
              <w:t xml:space="preserve">Türev yükümlülüklerin değişim teminatı düşülmeden önceki tutarı </w:t>
            </w:r>
          </w:p>
        </w:tc>
        <w:tc>
          <w:tcPr>
            <w:tcW w:w="954" w:type="dxa"/>
            <w:tcBorders>
              <w:top w:val="single" w:sz="4" w:space="0" w:color="000000"/>
              <w:left w:val="single" w:sz="4" w:space="0" w:color="000000"/>
              <w:bottom w:val="nil"/>
              <w:right w:val="single" w:sz="4" w:space="0" w:color="000000"/>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2884"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r>
      <w:tr w:rsidR="00CC0BB5">
        <w:trPr>
          <w:trHeight w:val="163"/>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Yukarıda yer almayan diğer varlıklar </w:t>
            </w:r>
          </w:p>
        </w:tc>
        <w:tc>
          <w:tcPr>
            <w:tcW w:w="954"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87" w:firstLine="0"/>
              <w:jc w:val="right"/>
            </w:pPr>
            <w:r>
              <w:rPr>
                <w:sz w:val="13"/>
              </w:rPr>
              <w:t xml:space="preserve">1.375.140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1.375.140 </w:t>
            </w:r>
          </w:p>
        </w:tc>
      </w:tr>
      <w:tr w:rsidR="00CC0BB5">
        <w:trPr>
          <w:trHeight w:val="15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Bilanço dışı borçlar </w:t>
            </w:r>
          </w:p>
        </w:tc>
        <w:tc>
          <w:tcPr>
            <w:tcW w:w="954" w:type="dxa"/>
            <w:vMerge w:val="restart"/>
            <w:tcBorders>
              <w:top w:val="single" w:sz="4" w:space="0" w:color="000000"/>
              <w:left w:val="single" w:sz="4" w:space="0" w:color="000000"/>
              <w:bottom w:val="nil"/>
              <w:right w:val="nil"/>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3"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33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Gerekli İstikrarlı Fon </w:t>
            </w:r>
          </w:p>
        </w:tc>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2884" w:type="dxa"/>
            <w:gridSpan w:val="3"/>
            <w:vMerge w:val="restart"/>
            <w:tcBorders>
              <w:top w:val="single" w:sz="4" w:space="0" w:color="000000"/>
              <w:left w:val="nil"/>
              <w:bottom w:val="nil"/>
              <w:right w:val="single" w:sz="4" w:space="0" w:color="000000"/>
            </w:tcBorders>
            <w:shd w:val="clear" w:color="auto" w:fill="000000"/>
          </w:tcPr>
          <w:p w:rsidR="00CC0BB5" w:rsidRDefault="00857788">
            <w:pPr>
              <w:spacing w:after="0" w:line="259" w:lineRule="auto"/>
              <w:ind w:left="4" w:right="0" w:firstLine="0"/>
              <w:jc w:val="left"/>
            </w:pPr>
            <w:r>
              <w:rPr>
                <w:color w:val="FFFFFF"/>
                <w:sz w:val="14"/>
              </w:rPr>
              <w:t xml:space="preserve"> </w:t>
            </w:r>
            <w:r>
              <w:rPr>
                <w:color w:val="FFFFFF"/>
                <w:sz w:val="14"/>
              </w:rPr>
              <w:tab/>
              <w:t xml:space="preserve"> </w:t>
            </w:r>
            <w:r>
              <w:rPr>
                <w:color w:val="FFFFFF"/>
                <w:sz w:val="14"/>
              </w:rPr>
              <w:tab/>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b/>
                <w:sz w:val="13"/>
              </w:rPr>
              <w:t xml:space="preserve">2.042.749 </w:t>
            </w:r>
          </w:p>
        </w:tc>
      </w:tr>
      <w:tr w:rsidR="00CC0BB5">
        <w:trPr>
          <w:trHeight w:val="15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34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Net İstikrarlı Fonlama Oranı (%) </w:t>
            </w:r>
          </w:p>
        </w:tc>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gridSpan w:val="3"/>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3" w:firstLine="0"/>
              <w:jc w:val="right"/>
            </w:pPr>
            <w:r>
              <w:rPr>
                <w:b/>
                <w:sz w:val="13"/>
              </w:rPr>
              <w:t xml:space="preserve">217,86 </w:t>
            </w:r>
          </w:p>
        </w:tc>
      </w:tr>
    </w:tbl>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10" w:right="5442"/>
        <w:jc w:val="right"/>
      </w:pPr>
      <w:r>
        <w:rPr>
          <w:b/>
        </w:rPr>
        <w:t xml:space="preserve">Net İstikrarlı Fonlama Oranı (Devamı) </w:t>
      </w:r>
    </w:p>
    <w:p w:rsidR="00CC0BB5" w:rsidRDefault="00857788">
      <w:pPr>
        <w:spacing w:after="0" w:line="259" w:lineRule="auto"/>
        <w:ind w:left="0" w:right="0" w:firstLine="0"/>
        <w:jc w:val="left"/>
      </w:pPr>
      <w:r>
        <w:rPr>
          <w:b/>
        </w:rPr>
        <w:t xml:space="preserve"> </w:t>
      </w:r>
    </w:p>
    <w:tbl>
      <w:tblPr>
        <w:tblStyle w:val="TableGrid"/>
        <w:tblW w:w="8472" w:type="dxa"/>
        <w:tblInd w:w="996" w:type="dxa"/>
        <w:tblCellMar>
          <w:top w:w="0" w:type="dxa"/>
          <w:left w:w="0" w:type="dxa"/>
          <w:bottom w:w="0" w:type="dxa"/>
          <w:right w:w="1" w:type="dxa"/>
        </w:tblCellMar>
        <w:tblLook w:val="04A0" w:firstRow="1" w:lastRow="0" w:firstColumn="1" w:lastColumn="0" w:noHBand="0" w:noVBand="1"/>
      </w:tblPr>
      <w:tblGrid>
        <w:gridCol w:w="423"/>
        <w:gridCol w:w="3258"/>
        <w:gridCol w:w="954"/>
        <w:gridCol w:w="957"/>
        <w:gridCol w:w="950"/>
        <w:gridCol w:w="977"/>
        <w:gridCol w:w="953"/>
      </w:tblGrid>
      <w:tr w:rsidR="00CC0BB5">
        <w:trPr>
          <w:trHeight w:val="161"/>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34" w:right="0" w:firstLine="0"/>
              <w:jc w:val="left"/>
            </w:pPr>
            <w:r>
              <w:rPr>
                <w:b/>
                <w:sz w:val="13"/>
              </w:rPr>
              <w:t xml:space="preserve">Önceki Dönem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center"/>
            </w:pPr>
            <w:r>
              <w:rPr>
                <w:b/>
                <w:sz w:val="13"/>
              </w:rPr>
              <w:t xml:space="preserve">a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5" w:firstLine="0"/>
              <w:jc w:val="center"/>
            </w:pPr>
            <w:r>
              <w:rPr>
                <w:b/>
                <w:sz w:val="13"/>
              </w:rPr>
              <w:t xml:space="preserve">b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8" w:firstLine="0"/>
              <w:jc w:val="center"/>
            </w:pPr>
            <w:r>
              <w:rPr>
                <w:b/>
                <w:sz w:val="13"/>
              </w:rPr>
              <w:t xml:space="preserve">c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8" w:firstLine="0"/>
              <w:jc w:val="center"/>
            </w:pPr>
            <w:r>
              <w:rPr>
                <w:b/>
                <w:sz w:val="13"/>
              </w:rPr>
              <w:t xml:space="preserve">ç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6" w:right="0" w:firstLine="0"/>
              <w:jc w:val="center"/>
            </w:pPr>
            <w:r>
              <w:rPr>
                <w:b/>
                <w:sz w:val="13"/>
              </w:rPr>
              <w:t xml:space="preserve">d </w:t>
            </w:r>
          </w:p>
        </w:tc>
      </w:tr>
      <w:tr w:rsidR="00CC0BB5">
        <w:trPr>
          <w:trHeight w:val="158"/>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8"/>
              </w:rPr>
              <w:t xml:space="preserve"> </w:t>
            </w:r>
          </w:p>
        </w:tc>
        <w:tc>
          <w:tcPr>
            <w:tcW w:w="3838" w:type="dxa"/>
            <w:gridSpan w:val="4"/>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7" w:firstLine="0"/>
              <w:jc w:val="center"/>
            </w:pPr>
            <w:r>
              <w:rPr>
                <w:sz w:val="13"/>
              </w:rPr>
              <w:t>Kalan Vadesine Göre, Dikkate</w:t>
            </w:r>
            <w:r>
              <w:rPr>
                <w:sz w:val="13"/>
              </w:rPr>
              <w:t xml:space="preserve"> Alma Oranı Uygulanmamış Tutar </w:t>
            </w:r>
          </w:p>
        </w:tc>
        <w:tc>
          <w:tcPr>
            <w:tcW w:w="953" w:type="dxa"/>
            <w:vMerge w:val="restart"/>
            <w:tcBorders>
              <w:top w:val="single" w:sz="4" w:space="0" w:color="000000"/>
              <w:left w:val="single" w:sz="4" w:space="0" w:color="000000"/>
              <w:bottom w:val="single" w:sz="4" w:space="0" w:color="000000"/>
              <w:right w:val="single" w:sz="4" w:space="0" w:color="000000"/>
            </w:tcBorders>
          </w:tcPr>
          <w:p w:rsidR="00CC0BB5" w:rsidRDefault="00857788">
            <w:pPr>
              <w:spacing w:after="10" w:line="259" w:lineRule="auto"/>
              <w:ind w:left="21" w:right="0" w:firstLine="0"/>
              <w:jc w:val="center"/>
            </w:pPr>
            <w:r>
              <w:rPr>
                <w:sz w:val="13"/>
              </w:rPr>
              <w:t xml:space="preserve">Dikkate Alma </w:t>
            </w:r>
          </w:p>
          <w:p w:rsidR="00CC0BB5" w:rsidRDefault="00857788">
            <w:pPr>
              <w:spacing w:after="13" w:line="259" w:lineRule="auto"/>
              <w:ind w:left="21" w:right="0" w:firstLine="0"/>
              <w:jc w:val="center"/>
            </w:pPr>
            <w:r>
              <w:rPr>
                <w:sz w:val="13"/>
              </w:rPr>
              <w:t xml:space="preserve">Oranı </w:t>
            </w:r>
          </w:p>
          <w:p w:rsidR="00CC0BB5" w:rsidRDefault="00857788">
            <w:pPr>
              <w:spacing w:after="0" w:line="259" w:lineRule="auto"/>
              <w:ind w:left="24" w:right="0" w:firstLine="0"/>
              <w:jc w:val="center"/>
            </w:pPr>
            <w:r>
              <w:rPr>
                <w:sz w:val="13"/>
              </w:rPr>
              <w:t xml:space="preserve">Uygulanmış </w:t>
            </w:r>
          </w:p>
          <w:p w:rsidR="00CC0BB5" w:rsidRDefault="00857788">
            <w:pPr>
              <w:spacing w:after="0" w:line="259" w:lineRule="auto"/>
              <w:ind w:left="19" w:right="0" w:firstLine="0"/>
              <w:jc w:val="center"/>
            </w:pPr>
            <w:r>
              <w:rPr>
                <w:sz w:val="13"/>
              </w:rPr>
              <w:t xml:space="preserve">Toplam Tutar </w:t>
            </w:r>
          </w:p>
        </w:tc>
      </w:tr>
      <w:tr w:rsidR="00CC0BB5">
        <w:trPr>
          <w:trHeight w:val="610"/>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4"/>
              </w:rPr>
              <w:t xml:space="preserve"> </w:t>
            </w:r>
          </w:p>
        </w:tc>
        <w:tc>
          <w:tcPr>
            <w:tcW w:w="3838" w:type="dxa"/>
            <w:gridSpan w:val="4"/>
            <w:tcBorders>
              <w:top w:val="single" w:sz="4" w:space="0" w:color="000000"/>
              <w:left w:val="single" w:sz="4" w:space="0" w:color="000000"/>
              <w:bottom w:val="single" w:sz="4" w:space="0" w:color="000000"/>
              <w:right w:val="single" w:sz="4" w:space="0" w:color="000000"/>
            </w:tcBorders>
          </w:tcPr>
          <w:p w:rsidR="00CC0BB5" w:rsidRDefault="00857788">
            <w:pPr>
              <w:tabs>
                <w:tab w:val="center" w:pos="2293"/>
              </w:tabs>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column">
                        <wp:posOffset>605027</wp:posOffset>
                      </wp:positionH>
                      <wp:positionV relativeFrom="paragraph">
                        <wp:posOffset>-56158</wp:posOffset>
                      </wp:positionV>
                      <wp:extent cx="6096" cy="381305"/>
                      <wp:effectExtent l="0" t="0" r="0" b="0"/>
                      <wp:wrapSquare wrapText="bothSides"/>
                      <wp:docPr id="446515" name="Group 446515"/>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94" name="Shape 496494"/>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15" style="width:0.480011pt;height:30.024pt;position:absolute;mso-position-horizontal-relative:text;mso-position-horizontal:absolute;margin-left:47.64pt;mso-position-vertical-relative:text;margin-top:-4.42197pt;" coordsize="60,3813">
                      <v:shape id="Shape 496495"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column">
                        <wp:posOffset>1210437</wp:posOffset>
                      </wp:positionH>
                      <wp:positionV relativeFrom="paragraph">
                        <wp:posOffset>-56158</wp:posOffset>
                      </wp:positionV>
                      <wp:extent cx="6096" cy="381305"/>
                      <wp:effectExtent l="0" t="0" r="0" b="0"/>
                      <wp:wrapSquare wrapText="bothSides"/>
                      <wp:docPr id="446516" name="Group 446516"/>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96" name="Shape 496496"/>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16" style="width:0.480011pt;height:30.024pt;position:absolute;mso-position-horizontal-relative:text;mso-position-horizontal:absolute;margin-left:95.31pt;mso-position-vertical-relative:text;margin-top:-4.42197pt;" coordsize="60,3813">
                      <v:shape id="Shape 496497"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1813941</wp:posOffset>
                      </wp:positionH>
                      <wp:positionV relativeFrom="paragraph">
                        <wp:posOffset>-56158</wp:posOffset>
                      </wp:positionV>
                      <wp:extent cx="6096" cy="381305"/>
                      <wp:effectExtent l="0" t="0" r="0" b="0"/>
                      <wp:wrapSquare wrapText="bothSides"/>
                      <wp:docPr id="446517" name="Group 446517"/>
                      <wp:cNvGraphicFramePr/>
                      <a:graphic xmlns:a="http://schemas.openxmlformats.org/drawingml/2006/main">
                        <a:graphicData uri="http://schemas.microsoft.com/office/word/2010/wordprocessingGroup">
                          <wpg:wgp>
                            <wpg:cNvGrpSpPr/>
                            <wpg:grpSpPr>
                              <a:xfrm>
                                <a:off x="0" y="0"/>
                                <a:ext cx="6096" cy="381305"/>
                                <a:chOff x="0" y="0"/>
                                <a:chExt cx="6096" cy="381305"/>
                              </a:xfrm>
                            </wpg:grpSpPr>
                            <wps:wsp>
                              <wps:cNvPr id="496498" name="Shape 496498"/>
                              <wps:cNvSpPr/>
                              <wps:spPr>
                                <a:xfrm>
                                  <a:off x="0" y="0"/>
                                  <a:ext cx="9144" cy="381305"/>
                                </a:xfrm>
                                <a:custGeom>
                                  <a:avLst/>
                                  <a:gdLst/>
                                  <a:ahLst/>
                                  <a:cxnLst/>
                                  <a:rect l="0" t="0" r="0" b="0"/>
                                  <a:pathLst>
                                    <a:path w="9144" h="381305">
                                      <a:moveTo>
                                        <a:pt x="0" y="0"/>
                                      </a:moveTo>
                                      <a:lnTo>
                                        <a:pt x="9144" y="0"/>
                                      </a:lnTo>
                                      <a:lnTo>
                                        <a:pt x="9144" y="381305"/>
                                      </a:lnTo>
                                      <a:lnTo>
                                        <a:pt x="0" y="38130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17" style="width:0.480011pt;height:30.024pt;position:absolute;mso-position-horizontal-relative:text;mso-position-horizontal:absolute;margin-left:142.83pt;mso-position-vertical-relative:text;margin-top:-4.42197pt;" coordsize="60,3813">
                      <v:shape id="Shape 496499" style="position:absolute;width:91;height:3813;left:0;top:0;" coordsize="9144,381305" path="m0,0l9144,0l9144,381305l0,381305l0,0">
                        <v:stroke weight="0pt" endcap="flat" joinstyle="miter" miterlimit="10" on="false" color="#000000" opacity="0"/>
                        <v:fill on="true" color="#000000"/>
                      </v:shape>
                      <w10:wrap type="square"/>
                    </v:group>
                  </w:pict>
                </mc:Fallback>
              </mc:AlternateContent>
            </w:r>
            <w:r>
              <w:rPr>
                <w:b/>
                <w:sz w:val="19"/>
              </w:rPr>
              <w:t xml:space="preserve"> </w:t>
            </w:r>
            <w:r>
              <w:rPr>
                <w:b/>
                <w:sz w:val="19"/>
              </w:rPr>
              <w:tab/>
            </w:r>
            <w:r>
              <w:rPr>
                <w:b/>
                <w:sz w:val="13"/>
              </w:rPr>
              <w:t xml:space="preserve"> </w:t>
            </w:r>
            <w:r>
              <w:rPr>
                <w:sz w:val="13"/>
              </w:rPr>
              <w:t xml:space="preserve">Aydan Uzun6 Ay ile 6  1 Yıl ve 1 </w:t>
            </w:r>
          </w:p>
          <w:p w:rsidR="00CC0BB5" w:rsidRDefault="00857788">
            <w:pPr>
              <w:spacing w:after="0" w:line="259" w:lineRule="auto"/>
              <w:ind w:left="953" w:right="971" w:firstLine="0"/>
              <w:jc w:val="left"/>
            </w:pPr>
            <w:r>
              <w:rPr>
                <w:sz w:val="13"/>
              </w:rPr>
              <w:t xml:space="preserve">6 Aydan Kısa </w:t>
            </w:r>
          </w:p>
          <w:p w:rsidR="00CC0BB5" w:rsidRDefault="00857788">
            <w:pPr>
              <w:spacing w:after="0" w:line="259" w:lineRule="auto"/>
              <w:ind w:left="110" w:right="0" w:firstLine="0"/>
              <w:jc w:val="left"/>
            </w:pPr>
            <w:r>
              <w:rPr>
                <w:sz w:val="13"/>
              </w:rPr>
              <w:t xml:space="preserve">Vadesiz (*) Yıldan Uzun </w:t>
            </w:r>
          </w:p>
          <w:p w:rsidR="00CC0BB5" w:rsidRDefault="00857788">
            <w:pPr>
              <w:spacing w:after="0" w:line="259" w:lineRule="auto"/>
              <w:ind w:left="953" w:right="971" w:firstLine="0"/>
              <w:jc w:val="center"/>
            </w:pPr>
            <w:r>
              <w:rPr>
                <w:sz w:val="13"/>
              </w:rPr>
              <w:t xml:space="preserve">Vadeli 1 Yıldan Kısa </w:t>
            </w:r>
          </w:p>
          <w:p w:rsidR="00CC0BB5" w:rsidRDefault="00857788">
            <w:pPr>
              <w:spacing w:after="0" w:line="259" w:lineRule="auto"/>
              <w:ind w:left="1906" w:right="299" w:firstLine="0"/>
              <w:jc w:val="right"/>
            </w:pPr>
            <w:r>
              <w:rPr>
                <w:sz w:val="13"/>
              </w:rPr>
              <w:t xml:space="preserve">Vadeli Vadeli </w:t>
            </w: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3680" w:type="dxa"/>
            <w:gridSpan w:val="2"/>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Mevcut İstikrarlı Fon </w:t>
            </w:r>
          </w:p>
        </w:tc>
        <w:tc>
          <w:tcPr>
            <w:tcW w:w="3838" w:type="dxa"/>
            <w:gridSpan w:val="4"/>
            <w:tcBorders>
              <w:top w:val="single" w:sz="4" w:space="0" w:color="000000"/>
              <w:left w:val="single" w:sz="4" w:space="0" w:color="000000"/>
              <w:bottom w:val="single" w:sz="4" w:space="0" w:color="000000"/>
              <w:right w:val="nil"/>
            </w:tcBorders>
          </w:tcPr>
          <w:p w:rsidR="00CC0BB5" w:rsidRDefault="00857788">
            <w:pPr>
              <w:spacing w:after="0" w:line="259" w:lineRule="auto"/>
              <w:ind w:left="5" w:right="0" w:firstLine="0"/>
              <w:jc w:val="left"/>
            </w:pPr>
            <w:r>
              <w:rPr>
                <w:sz w:val="8"/>
              </w:rPr>
              <w:t xml:space="preserve"> </w:t>
            </w:r>
          </w:p>
        </w:tc>
        <w:tc>
          <w:tcPr>
            <w:tcW w:w="953"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Özkaynak Unsurları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4" w:right="0" w:firstLine="0"/>
              <w:jc w:val="left"/>
            </w:pPr>
            <w:r>
              <w:rPr>
                <w:sz w:val="13"/>
              </w:rPr>
              <w:t xml:space="preserve">1.673.817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2" w:right="0" w:firstLine="0"/>
              <w:jc w:val="left"/>
            </w:pPr>
            <w:r>
              <w:rPr>
                <w:sz w:val="13"/>
              </w:rPr>
              <w:t xml:space="preserve">1.673.817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Ana sermaye ve katkı sermaye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4" w:right="0" w:firstLine="0"/>
              <w:jc w:val="left"/>
            </w:pPr>
            <w:r>
              <w:rPr>
                <w:sz w:val="13"/>
              </w:rPr>
              <w:t xml:space="preserve">1.673.817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2" w:right="0" w:firstLine="0"/>
              <w:jc w:val="left"/>
            </w:pPr>
            <w:r>
              <w:rPr>
                <w:sz w:val="13"/>
              </w:rPr>
              <w:t xml:space="preserve">1.673.817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Diğer özkaynak unsurları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6"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30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4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Gerçek kişi ve perakende müşteri mevduatı/katılım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6" w:firstLine="0"/>
              <w:jc w:val="right"/>
            </w:pPr>
            <w:r>
              <w:rPr>
                <w:sz w:val="13"/>
              </w:rPr>
              <w:t xml:space="preserve">294.442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264.998</w:t>
            </w:r>
            <w:r>
              <w:rPr>
                <w:b/>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5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İstikrarlı </w:t>
            </w:r>
            <w:r>
              <w:rPr>
                <w:sz w:val="13"/>
              </w:rPr>
              <w:t xml:space="preserve">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6"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6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Düşük istikrarlı 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6" w:firstLine="0"/>
              <w:jc w:val="right"/>
            </w:pPr>
            <w:r>
              <w:rPr>
                <w:sz w:val="13"/>
              </w:rPr>
              <w:t xml:space="preserve">294.442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264.998</w:t>
            </w:r>
            <w:r>
              <w:rPr>
                <w:b/>
                <w:sz w:val="13"/>
              </w:rPr>
              <w:t xml:space="preserve">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7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Diğer kişilere borçlar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8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Operasyonel mevduat/katılım fonu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146"/>
        </w:trPr>
        <w:tc>
          <w:tcPr>
            <w:tcW w:w="422"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9 </w:t>
            </w:r>
          </w:p>
        </w:tc>
        <w:tc>
          <w:tcPr>
            <w:tcW w:w="3258"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Diğer borçlar </w:t>
            </w:r>
          </w:p>
        </w:tc>
        <w:tc>
          <w:tcPr>
            <w:tcW w:w="954"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92"/>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10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tabs>
                <w:tab w:val="center" w:pos="1004"/>
                <w:tab w:val="center" w:pos="1527"/>
                <w:tab w:val="center" w:pos="1949"/>
                <w:tab w:val="center" w:pos="2739"/>
              </w:tabs>
              <w:spacing w:after="0" w:line="259" w:lineRule="auto"/>
              <w:ind w:left="0" w:right="0" w:firstLine="0"/>
              <w:jc w:val="left"/>
            </w:pPr>
            <w:r>
              <w:rPr>
                <w:sz w:val="13"/>
              </w:rPr>
              <w:t>Birbirlerine</w:t>
            </w:r>
            <w:r>
              <w:rPr>
                <w:sz w:val="13"/>
              </w:rPr>
              <w:t xml:space="preserve"> </w:t>
            </w:r>
            <w:r>
              <w:rPr>
                <w:sz w:val="13"/>
              </w:rPr>
              <w:tab/>
              <w:t xml:space="preserve"> </w:t>
            </w:r>
            <w:r>
              <w:rPr>
                <w:sz w:val="13"/>
              </w:rPr>
              <w:tab/>
              <w:t xml:space="preserve"> </w:t>
            </w:r>
            <w:r>
              <w:rPr>
                <w:sz w:val="13"/>
              </w:rPr>
              <w:tab/>
              <w:t xml:space="preserve"> </w:t>
            </w:r>
            <w:r>
              <w:rPr>
                <w:sz w:val="13"/>
              </w:rPr>
              <w:tab/>
              <w:t xml:space="preserve"> </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65"/>
        </w:trPr>
        <w:tc>
          <w:tcPr>
            <w:tcW w:w="422"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745" w:right="0" w:firstLine="0"/>
              <w:jc w:val="left"/>
            </w:pPr>
            <w:r>
              <w:rPr>
                <w:sz w:val="13"/>
              </w:rPr>
              <w:t>bağlı varlıklara eşdeğer yükümlülükler</w:t>
            </w:r>
          </w:p>
        </w:tc>
        <w:tc>
          <w:tcPr>
            <w:tcW w:w="3838" w:type="dxa"/>
            <w:gridSpan w:val="4"/>
            <w:tcBorders>
              <w:top w:val="double" w:sz="4" w:space="0" w:color="000000"/>
              <w:left w:val="single" w:sz="4" w:space="0" w:color="000000"/>
              <w:bottom w:val="double" w:sz="4" w:space="0" w:color="000000"/>
              <w:right w:val="nil"/>
            </w:tcBorders>
          </w:tcPr>
          <w:p w:rsidR="00CC0BB5" w:rsidRDefault="00CC0BB5">
            <w:pPr>
              <w:spacing w:after="160" w:line="259" w:lineRule="auto"/>
              <w:ind w:left="0" w:right="0" w:firstLine="0"/>
              <w:jc w:val="left"/>
            </w:pPr>
          </w:p>
        </w:tc>
        <w:tc>
          <w:tcPr>
            <w:tcW w:w="953" w:type="dxa"/>
            <w:tcBorders>
              <w:top w:val="double" w:sz="4" w:space="0" w:color="000000"/>
              <w:left w:val="nil"/>
              <w:bottom w:val="double" w:sz="4" w:space="0" w:color="000000"/>
              <w:right w:val="nil"/>
            </w:tcBorders>
          </w:tcPr>
          <w:p w:rsidR="00CC0BB5" w:rsidRDefault="00CC0BB5">
            <w:pPr>
              <w:spacing w:after="160" w:line="259" w:lineRule="auto"/>
              <w:ind w:left="0" w:right="0" w:firstLine="0"/>
              <w:jc w:val="left"/>
            </w:pPr>
          </w:p>
        </w:tc>
      </w:tr>
      <w:tr w:rsidR="00CC0BB5">
        <w:trPr>
          <w:trHeight w:val="158"/>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11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Diğer yükümlülükler </w:t>
            </w:r>
          </w:p>
        </w:tc>
        <w:tc>
          <w:tcPr>
            <w:tcW w:w="954" w:type="dxa"/>
            <w:tcBorders>
              <w:top w:val="double" w:sz="4" w:space="0" w:color="000000"/>
              <w:left w:val="single" w:sz="4" w:space="0" w:color="000000"/>
              <w:bottom w:val="single" w:sz="64" w:space="0" w:color="000000"/>
              <w:right w:val="nil"/>
            </w:tcBorders>
          </w:tcPr>
          <w:p w:rsidR="00CC0BB5" w:rsidRDefault="00857788">
            <w:pPr>
              <w:spacing w:after="0" w:line="259" w:lineRule="auto"/>
              <w:ind w:left="0" w:right="98" w:firstLine="0"/>
              <w:jc w:val="right"/>
            </w:pPr>
            <w:r>
              <w:rPr>
                <w:sz w:val="13"/>
              </w:rPr>
              <w:t xml:space="preserve">- </w:t>
            </w:r>
          </w:p>
        </w:tc>
        <w:tc>
          <w:tcPr>
            <w:tcW w:w="957" w:type="dxa"/>
            <w:tcBorders>
              <w:top w:val="double" w:sz="4" w:space="0" w:color="000000"/>
              <w:left w:val="nil"/>
              <w:bottom w:val="single" w:sz="4" w:space="0" w:color="000000"/>
              <w:right w:val="nil"/>
            </w:tcBorders>
          </w:tcPr>
          <w:p w:rsidR="00CC0BB5" w:rsidRDefault="00857788">
            <w:pPr>
              <w:spacing w:after="0" w:line="259" w:lineRule="auto"/>
              <w:ind w:left="0" w:right="92" w:firstLine="0"/>
              <w:jc w:val="right"/>
            </w:pPr>
            <w:r>
              <w:rPr>
                <w:sz w:val="13"/>
              </w:rPr>
              <w:t xml:space="preserve">- </w:t>
            </w:r>
          </w:p>
        </w:tc>
        <w:tc>
          <w:tcPr>
            <w:tcW w:w="950" w:type="dxa"/>
            <w:tcBorders>
              <w:top w:val="double" w:sz="4" w:space="0" w:color="000000"/>
              <w:left w:val="nil"/>
              <w:bottom w:val="single" w:sz="4" w:space="0" w:color="000000"/>
              <w:right w:val="nil"/>
            </w:tcBorders>
          </w:tcPr>
          <w:p w:rsidR="00CC0BB5" w:rsidRDefault="00857788">
            <w:pPr>
              <w:spacing w:after="0" w:line="259" w:lineRule="auto"/>
              <w:ind w:left="0" w:right="82" w:firstLine="0"/>
              <w:jc w:val="right"/>
            </w:pPr>
            <w:r>
              <w:rPr>
                <w:sz w:val="13"/>
              </w:rPr>
              <w:t xml:space="preserve">- </w:t>
            </w:r>
          </w:p>
        </w:tc>
        <w:tc>
          <w:tcPr>
            <w:tcW w:w="977" w:type="dxa"/>
            <w:tcBorders>
              <w:top w:val="double" w:sz="4" w:space="0" w:color="000000"/>
              <w:left w:val="nil"/>
              <w:bottom w:val="single" w:sz="4" w:space="0" w:color="000000"/>
              <w:right w:val="nil"/>
            </w:tcBorders>
          </w:tcPr>
          <w:p w:rsidR="00CC0BB5" w:rsidRDefault="00857788">
            <w:pPr>
              <w:spacing w:after="0" w:line="259" w:lineRule="auto"/>
              <w:ind w:left="0" w:right="94" w:firstLine="0"/>
              <w:jc w:val="right"/>
            </w:pPr>
            <w:r>
              <w:rPr>
                <w:sz w:val="13"/>
              </w:rPr>
              <w:t xml:space="preserve">- </w:t>
            </w:r>
          </w:p>
        </w:tc>
        <w:tc>
          <w:tcPr>
            <w:tcW w:w="953" w:type="dxa"/>
            <w:tcBorders>
              <w:top w:val="double" w:sz="4" w:space="0" w:color="000000"/>
              <w:left w:val="nil"/>
              <w:bottom w:val="single" w:sz="64" w:space="0" w:color="000000"/>
              <w:right w:val="nil"/>
            </w:tcBorders>
          </w:tcPr>
          <w:p w:rsidR="00CC0BB5" w:rsidRDefault="00857788">
            <w:pPr>
              <w:spacing w:after="0" w:line="259" w:lineRule="auto"/>
              <w:ind w:left="0" w:right="94" w:firstLine="0"/>
              <w:jc w:val="right"/>
            </w:pPr>
            <w:r>
              <w:rPr>
                <w:sz w:val="13"/>
              </w:rPr>
              <w:t xml:space="preserve">- </w:t>
            </w:r>
          </w:p>
        </w:tc>
      </w:tr>
      <w:tr w:rsidR="00CC0BB5">
        <w:trPr>
          <w:trHeight w:val="94"/>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lastRenderedPageBreak/>
              <w:t xml:space="preserve">12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430" w:right="0" w:firstLine="0"/>
              <w:jc w:val="left"/>
            </w:pPr>
            <w:r>
              <w:rPr>
                <w:sz w:val="13"/>
              </w:rPr>
              <w:t xml:space="preserve">Türev yükümlülükler </w:t>
            </w:r>
          </w:p>
        </w:tc>
        <w:tc>
          <w:tcPr>
            <w:tcW w:w="954" w:type="dxa"/>
            <w:tcBorders>
              <w:top w:val="single" w:sz="64" w:space="0" w:color="000000"/>
              <w:left w:val="single" w:sz="4" w:space="0" w:color="000000"/>
              <w:bottom w:val="single" w:sz="6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tabs>
                <w:tab w:val="right" w:pos="975"/>
              </w:tabs>
              <w:spacing w:after="0" w:line="259" w:lineRule="auto"/>
              <w:ind w:left="-17" w:right="0" w:firstLine="0"/>
              <w:jc w:val="left"/>
            </w:pPr>
            <w:r>
              <w:rPr>
                <w:sz w:val="13"/>
              </w:rPr>
              <w:t>-</w:t>
            </w:r>
            <w:r>
              <w:rPr>
                <w:sz w:val="13"/>
              </w:rPr>
              <w:tab/>
              <w:t xml:space="preserve">- </w:t>
            </w:r>
          </w:p>
        </w:tc>
        <w:tc>
          <w:tcPr>
            <w:tcW w:w="953" w:type="dxa"/>
            <w:tcBorders>
              <w:top w:val="single" w:sz="64" w:space="0" w:color="000000"/>
              <w:left w:val="single" w:sz="4" w:space="0" w:color="000000"/>
              <w:bottom w:val="single" w:sz="6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80"/>
        </w:trPr>
        <w:tc>
          <w:tcPr>
            <w:tcW w:w="422" w:type="dxa"/>
            <w:vMerge w:val="restart"/>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13 </w:t>
            </w:r>
          </w:p>
        </w:tc>
        <w:tc>
          <w:tcPr>
            <w:tcW w:w="3258" w:type="dxa"/>
            <w:vMerge w:val="restart"/>
            <w:tcBorders>
              <w:top w:val="double" w:sz="4" w:space="0" w:color="000000"/>
              <w:left w:val="single" w:sz="4" w:space="0" w:color="000000"/>
              <w:bottom w:val="double" w:sz="4" w:space="0" w:color="000000"/>
              <w:right w:val="single" w:sz="4" w:space="0" w:color="000000"/>
            </w:tcBorders>
            <w:vAlign w:val="bottom"/>
          </w:tcPr>
          <w:p w:rsidR="00CC0BB5" w:rsidRDefault="00857788">
            <w:pPr>
              <w:spacing w:after="0" w:line="259" w:lineRule="auto"/>
              <w:ind w:left="430" w:right="0" w:firstLine="0"/>
              <w:jc w:val="left"/>
            </w:pPr>
            <w:r>
              <w:rPr>
                <w:sz w:val="13"/>
              </w:rPr>
              <w:t xml:space="preserve">Yukarıda yer almayan diğer özkaynak unsurları ve yükümlülükler </w:t>
            </w:r>
          </w:p>
        </w:tc>
        <w:tc>
          <w:tcPr>
            <w:tcW w:w="954" w:type="dxa"/>
            <w:vMerge w:val="restart"/>
            <w:tcBorders>
              <w:top w:val="single" w:sz="64" w:space="0" w:color="000000"/>
              <w:left w:val="single" w:sz="4" w:space="0" w:color="000000"/>
              <w:bottom w:val="double" w:sz="4" w:space="0" w:color="000000"/>
              <w:right w:val="single" w:sz="4" w:space="0" w:color="000000"/>
            </w:tcBorders>
          </w:tcPr>
          <w:p w:rsidR="00CC0BB5" w:rsidRDefault="00857788">
            <w:pPr>
              <w:spacing w:after="0" w:line="259" w:lineRule="auto"/>
              <w:ind w:left="5" w:right="0" w:firstLine="0"/>
              <w:jc w:val="left"/>
            </w:pPr>
            <w:r>
              <w:rPr>
                <w:b/>
                <w:sz w:val="12"/>
              </w:rPr>
              <w:t xml:space="preserve"> </w:t>
            </w:r>
          </w:p>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0"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3" w:type="dxa"/>
            <w:vMerge w:val="restart"/>
            <w:tcBorders>
              <w:top w:val="single" w:sz="6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94" w:firstLine="0"/>
              <w:jc w:val="right"/>
            </w:pPr>
            <w:r>
              <w:rPr>
                <w:sz w:val="13"/>
              </w:rPr>
              <w:t xml:space="preserve">- </w:t>
            </w:r>
          </w:p>
        </w:tc>
      </w:tr>
      <w:tr w:rsidR="00CC0BB5">
        <w:trPr>
          <w:trHeight w:val="301"/>
        </w:trPr>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95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8" w:right="0" w:firstLine="0"/>
              <w:jc w:val="left"/>
            </w:pPr>
            <w:r>
              <w:rPr>
                <w:b/>
                <w:sz w:val="12"/>
              </w:rPr>
              <w:t xml:space="preserve"> </w:t>
            </w:r>
          </w:p>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double" w:sz="4" w:space="0" w:color="000000"/>
              <w:right w:val="single" w:sz="4" w:space="0" w:color="000000"/>
            </w:tcBorders>
          </w:tcPr>
          <w:p w:rsidR="00CC0BB5" w:rsidRDefault="00857788">
            <w:pPr>
              <w:spacing w:after="0" w:line="259" w:lineRule="auto"/>
              <w:ind w:left="7" w:right="0" w:firstLine="0"/>
              <w:jc w:val="left"/>
            </w:pPr>
            <w:r>
              <w:rPr>
                <w:b/>
                <w:sz w:val="12"/>
              </w:rPr>
              <w:t xml:space="preserve"> </w:t>
            </w:r>
          </w:p>
          <w:p w:rsidR="00CC0BB5" w:rsidRDefault="00857788">
            <w:pPr>
              <w:spacing w:after="0" w:line="259" w:lineRule="auto"/>
              <w:ind w:left="0" w:right="94" w:firstLine="0"/>
              <w:jc w:val="right"/>
            </w:pPr>
            <w:r>
              <w:rPr>
                <w:sz w:val="13"/>
              </w:rPr>
              <w:t xml:space="preserve">- </w:t>
            </w:r>
          </w:p>
        </w:tc>
        <w:tc>
          <w:tcPr>
            <w:tcW w:w="0" w:type="auto"/>
            <w:vMerge/>
            <w:tcBorders>
              <w:top w:val="nil"/>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r>
      <w:tr w:rsidR="00CC0BB5">
        <w:trPr>
          <w:trHeight w:val="88"/>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14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Mevcut</w:t>
            </w:r>
            <w:r>
              <w:rPr>
                <w:sz w:val="13"/>
              </w:rPr>
              <w:t xml:space="preserve"> İstikrarlı Fon </w:t>
            </w:r>
          </w:p>
        </w:tc>
        <w:tc>
          <w:tcPr>
            <w:tcW w:w="3838" w:type="dxa"/>
            <w:gridSpan w:val="4"/>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r>
      <w:tr w:rsidR="00CC0BB5">
        <w:trPr>
          <w:trHeight w:val="320"/>
        </w:trPr>
        <w:tc>
          <w:tcPr>
            <w:tcW w:w="3680" w:type="dxa"/>
            <w:gridSpan w:val="2"/>
            <w:tcBorders>
              <w:top w:val="double" w:sz="4" w:space="0" w:color="000000"/>
              <w:left w:val="single" w:sz="4" w:space="0" w:color="000000"/>
              <w:bottom w:val="double" w:sz="4" w:space="0" w:color="000000"/>
              <w:right w:val="single" w:sz="4" w:space="0" w:color="000000"/>
            </w:tcBorders>
            <w:vAlign w:val="bottom"/>
          </w:tcPr>
          <w:p w:rsidR="00CC0BB5" w:rsidRDefault="00857788">
            <w:pPr>
              <w:spacing w:after="9" w:line="259" w:lineRule="auto"/>
              <w:ind w:left="113" w:right="0" w:firstLine="0"/>
              <w:jc w:val="left"/>
            </w:pPr>
            <w:r>
              <w:rPr>
                <w:b/>
                <w:sz w:val="13"/>
              </w:rPr>
              <w:t xml:space="preserve">Gerekli İstikrarlı Fon </w:t>
            </w:r>
          </w:p>
          <w:p w:rsidR="00CC0BB5" w:rsidRDefault="00857788">
            <w:pPr>
              <w:tabs>
                <w:tab w:val="center" w:pos="1284"/>
              </w:tabs>
              <w:spacing w:after="0" w:line="259" w:lineRule="auto"/>
              <w:ind w:left="0" w:right="0" w:firstLine="0"/>
              <w:jc w:val="left"/>
            </w:pPr>
            <w:r>
              <w:rPr>
                <w:sz w:val="13"/>
              </w:rPr>
              <w:t xml:space="preserve">15 </w:t>
            </w:r>
            <w:r>
              <w:rPr>
                <w:sz w:val="13"/>
              </w:rPr>
              <w:tab/>
              <w:t xml:space="preserve">Yüksek kaliteli likit varlıklar </w:t>
            </w:r>
          </w:p>
        </w:tc>
        <w:tc>
          <w:tcPr>
            <w:tcW w:w="3838" w:type="dxa"/>
            <w:gridSpan w:val="4"/>
            <w:tcBorders>
              <w:top w:val="double" w:sz="4" w:space="0" w:color="000000"/>
              <w:left w:val="single" w:sz="4" w:space="0" w:color="000000"/>
              <w:bottom w:val="double" w:sz="4" w:space="0" w:color="000000"/>
              <w:right w:val="nil"/>
            </w:tcBorders>
            <w:vAlign w:val="bottom"/>
          </w:tcPr>
          <w:p w:rsidR="00CC0BB5" w:rsidRDefault="00857788">
            <w:pPr>
              <w:spacing w:after="60" w:line="259" w:lineRule="auto"/>
              <w:ind w:left="5" w:right="0" w:firstLine="0"/>
              <w:jc w:val="left"/>
            </w:pPr>
            <w:r>
              <w:rPr>
                <w:sz w:val="8"/>
              </w:rPr>
              <w:t xml:space="preserve"> </w:t>
            </w:r>
          </w:p>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double" w:sz="4" w:space="0" w:color="000000"/>
              <w:left w:val="nil"/>
              <w:bottom w:val="double" w:sz="4" w:space="0" w:color="000000"/>
              <w:right w:val="single" w:sz="4" w:space="0" w:color="000000"/>
            </w:tcBorders>
          </w:tcPr>
          <w:p w:rsidR="00CC0BB5" w:rsidRDefault="00857788">
            <w:pPr>
              <w:spacing w:after="141" w:line="259" w:lineRule="auto"/>
              <w:ind w:left="0" w:firstLine="0"/>
              <w:jc w:val="right"/>
            </w:pPr>
            <w:r>
              <w:rPr>
                <w:sz w:val="13"/>
              </w:rPr>
              <w:t>1.938.815</w:t>
            </w:r>
          </w:p>
          <w:p w:rsidR="00CC0BB5" w:rsidRDefault="00857788">
            <w:pPr>
              <w:spacing w:after="0" w:line="259" w:lineRule="auto"/>
              <w:ind w:left="0" w:right="92" w:firstLine="0"/>
              <w:jc w:val="right"/>
            </w:pPr>
            <w:r>
              <w:rPr>
                <w:sz w:val="13"/>
              </w:rPr>
              <w:t xml:space="preserve">- </w:t>
            </w:r>
          </w:p>
        </w:tc>
      </w:tr>
      <w:tr w:rsidR="00CC0BB5">
        <w:trPr>
          <w:trHeight w:val="389"/>
        </w:trPr>
        <w:tc>
          <w:tcPr>
            <w:tcW w:w="422"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16 </w:t>
            </w:r>
          </w:p>
        </w:tc>
        <w:tc>
          <w:tcPr>
            <w:tcW w:w="3258"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pPr>
            <w:r>
              <w:rPr>
                <w:sz w:val="13"/>
              </w:rPr>
              <w:t xml:space="preserve">Kredi kuruluşları veya finansal kuruluşlara depo edilen operasyonel mevduat/katılım fonu </w:t>
            </w:r>
          </w:p>
        </w:tc>
        <w:tc>
          <w:tcPr>
            <w:tcW w:w="954"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17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Canlı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1" w:firstLine="0"/>
              <w:jc w:val="right"/>
            </w:pPr>
            <w:r>
              <w:rPr>
                <w:sz w:val="13"/>
              </w:rPr>
              <w:t xml:space="preserve">1.297.309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0" w:firstLine="0"/>
              <w:jc w:val="right"/>
            </w:pPr>
            <w:r>
              <w:rPr>
                <w:sz w:val="13"/>
              </w:rPr>
              <w:t xml:space="preserve">291.239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340.216 </w:t>
            </w:r>
          </w:p>
        </w:tc>
      </w:tr>
      <w:tr w:rsidR="00CC0BB5">
        <w:trPr>
          <w:trHeight w:val="30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18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Teminatı birinci kalite likit varlık olan, kredi kuruluşları veya finansal kuruluşlardan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14"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126"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463"/>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19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304" w:firstLine="0"/>
            </w:pPr>
            <w:r>
              <w:rPr>
                <w:sz w:val="13"/>
              </w:rPr>
              <w:t xml:space="preserve">Kredi kuruluşları veya finansal kuruluşlardan teminatsız veya teminatı birinci kalite likit varlık </w:t>
            </w:r>
            <w:r>
              <w:rPr>
                <w:sz w:val="13"/>
              </w:rPr>
              <w:t xml:space="preserve">olmayan teminatlı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5" w:firstLine="0"/>
              <w:jc w:val="right"/>
            </w:pPr>
            <w:r>
              <w:rPr>
                <w:sz w:val="13"/>
              </w:rPr>
              <w:t xml:space="preserve"> </w:t>
            </w:r>
          </w:p>
          <w:p w:rsidR="00CC0BB5" w:rsidRDefault="00857788">
            <w:pPr>
              <w:spacing w:after="0" w:line="259" w:lineRule="auto"/>
              <w:ind w:left="0" w:right="65" w:firstLine="0"/>
              <w:jc w:val="right"/>
            </w:pPr>
            <w:r>
              <w:rPr>
                <w:sz w:val="13"/>
              </w:rPr>
              <w:t xml:space="preserve"> </w:t>
            </w:r>
          </w:p>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vAlign w:val="center"/>
          </w:tcPr>
          <w:p w:rsidR="00CC0BB5" w:rsidRDefault="00857788">
            <w:pPr>
              <w:spacing w:after="0" w:line="259" w:lineRule="auto"/>
              <w:ind w:left="0" w:right="91" w:firstLine="0"/>
              <w:jc w:val="right"/>
            </w:pPr>
            <w:r>
              <w:rPr>
                <w:sz w:val="13"/>
              </w:rPr>
              <w:t xml:space="preserve">1.297.309 </w:t>
            </w:r>
          </w:p>
        </w:tc>
        <w:tc>
          <w:tcPr>
            <w:tcW w:w="950" w:type="dxa"/>
            <w:tcBorders>
              <w:top w:val="single" w:sz="4" w:space="0" w:color="000000"/>
              <w:left w:val="single" w:sz="4" w:space="0" w:color="000000"/>
              <w:bottom w:val="single" w:sz="4" w:space="0" w:color="000000"/>
              <w:right w:val="single" w:sz="4" w:space="0" w:color="000000"/>
            </w:tcBorders>
            <w:vAlign w:val="center"/>
          </w:tcPr>
          <w:p w:rsidR="00CC0BB5" w:rsidRDefault="00857788">
            <w:pPr>
              <w:spacing w:after="0" w:line="259" w:lineRule="auto"/>
              <w:ind w:left="0" w:right="80" w:firstLine="0"/>
              <w:jc w:val="right"/>
            </w:pPr>
            <w:r>
              <w:rPr>
                <w:sz w:val="13"/>
              </w:rPr>
              <w:t xml:space="preserve">291.239 </w:t>
            </w:r>
          </w:p>
        </w:tc>
        <w:tc>
          <w:tcPr>
            <w:tcW w:w="977" w:type="dxa"/>
            <w:tcBorders>
              <w:top w:val="single" w:sz="4" w:space="0" w:color="000000"/>
              <w:left w:val="single" w:sz="4" w:space="0" w:color="000000"/>
              <w:bottom w:val="single" w:sz="4" w:space="0" w:color="000000"/>
              <w:right w:val="single" w:sz="4" w:space="0" w:color="000000"/>
            </w:tcBorders>
            <w:vAlign w:val="center"/>
          </w:tcPr>
          <w:p w:rsidR="00CC0BB5" w:rsidRDefault="00857788">
            <w:pPr>
              <w:spacing w:after="0" w:line="259" w:lineRule="auto"/>
              <w:ind w:left="0" w:right="60"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vAlign w:val="center"/>
          </w:tcPr>
          <w:p w:rsidR="00CC0BB5" w:rsidRDefault="00857788">
            <w:pPr>
              <w:spacing w:after="0" w:line="259" w:lineRule="auto"/>
              <w:ind w:left="0" w:right="92" w:firstLine="0"/>
              <w:jc w:val="right"/>
            </w:pPr>
            <w:r>
              <w:rPr>
                <w:sz w:val="13"/>
              </w:rPr>
              <w:t xml:space="preserve">340.216 </w:t>
            </w:r>
          </w:p>
        </w:tc>
      </w:tr>
      <w:tr w:rsidR="00CC0BB5">
        <w:trPr>
          <w:trHeight w:val="602"/>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20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26" w:right="0" w:firstLine="0"/>
              <w:jc w:val="left"/>
            </w:pPr>
            <w:r>
              <w:rPr>
                <w:sz w:val="13"/>
              </w:rPr>
              <w:t xml:space="preserve">Kredi kuruluşları veya finansal kuruluşlar dışındaki kurumsal müşteriler, kuruluşlar, gerçek kişi ve perakende müşteriler, merkezi yönetimler, merkez bankaları ile kamu </w:t>
            </w:r>
            <w:r>
              <w:rPr>
                <w:sz w:val="13"/>
              </w:rPr>
              <w:t xml:space="preserve">kuruluşlarından olan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16" w:lineRule="auto"/>
              <w:ind w:left="857" w:right="65" w:firstLine="0"/>
              <w:jc w:val="center"/>
            </w:pPr>
            <w:r>
              <w:rPr>
                <w:sz w:val="13"/>
              </w:rPr>
              <w:t xml:space="preserve">  </w:t>
            </w:r>
          </w:p>
          <w:p w:rsidR="00CC0BB5" w:rsidRDefault="00857788">
            <w:pPr>
              <w:spacing w:after="0" w:line="259" w:lineRule="auto"/>
              <w:ind w:left="0" w:right="65" w:firstLine="0"/>
              <w:jc w:val="right"/>
            </w:pPr>
            <w:r>
              <w:rPr>
                <w:sz w:val="13"/>
              </w:rPr>
              <w:t xml:space="preserve"> </w:t>
            </w:r>
          </w:p>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57" w:firstLine="0"/>
              <w:jc w:val="right"/>
            </w:pPr>
            <w:r>
              <w:rPr>
                <w:sz w:val="13"/>
              </w:rPr>
              <w:t xml:space="preserve"> </w:t>
            </w:r>
          </w:p>
          <w:p w:rsidR="00CC0BB5" w:rsidRDefault="00857788">
            <w:pPr>
              <w:spacing w:after="0" w:line="259" w:lineRule="auto"/>
              <w:ind w:left="823" w:right="57" w:firstLine="43"/>
              <w:jc w:val="left"/>
            </w:pPr>
            <w:r>
              <w:rPr>
                <w:sz w:val="13"/>
              </w:rPr>
              <w:t xml:space="preserve">  -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8" w:firstLine="0"/>
              <w:jc w:val="right"/>
            </w:pPr>
            <w:r>
              <w:rPr>
                <w:sz w:val="13"/>
              </w:rPr>
              <w:t xml:space="preserve"> </w:t>
            </w:r>
          </w:p>
          <w:p w:rsidR="00CC0BB5" w:rsidRDefault="00857788">
            <w:pPr>
              <w:spacing w:after="0" w:line="259" w:lineRule="auto"/>
              <w:ind w:left="826" w:right="48" w:firstLine="43"/>
              <w:jc w:val="left"/>
            </w:pPr>
            <w:r>
              <w:rPr>
                <w:sz w:val="13"/>
              </w:rPr>
              <w:t xml:space="preserve">  -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0" w:firstLine="0"/>
              <w:jc w:val="right"/>
            </w:pPr>
            <w:r>
              <w:rPr>
                <w:sz w:val="13"/>
              </w:rPr>
              <w:t xml:space="preserve"> </w:t>
            </w:r>
          </w:p>
          <w:p w:rsidR="00CC0BB5" w:rsidRDefault="00857788">
            <w:pPr>
              <w:spacing w:after="0" w:line="259" w:lineRule="auto"/>
              <w:ind w:left="840" w:right="60" w:firstLine="43"/>
              <w:jc w:val="left"/>
            </w:pPr>
            <w:r>
              <w:rPr>
                <w:sz w:val="13"/>
              </w:rPr>
              <w:t xml:space="preserve">  -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60" w:firstLine="0"/>
              <w:jc w:val="right"/>
            </w:pPr>
            <w:r>
              <w:rPr>
                <w:sz w:val="13"/>
              </w:rPr>
              <w:t xml:space="preserve"> </w:t>
            </w:r>
          </w:p>
          <w:p w:rsidR="00CC0BB5" w:rsidRDefault="00857788">
            <w:pPr>
              <w:spacing w:after="0" w:line="259" w:lineRule="auto"/>
              <w:ind w:left="816" w:right="60" w:firstLine="43"/>
              <w:jc w:val="left"/>
            </w:pPr>
            <w:r>
              <w:rPr>
                <w:sz w:val="13"/>
              </w:rPr>
              <w:t xml:space="preserve">  -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6" w:right="0" w:firstLine="0"/>
              <w:jc w:val="left"/>
            </w:pPr>
            <w:r>
              <w:rPr>
                <w:sz w:val="13"/>
              </w:rPr>
              <w:t xml:space="preserve">% 35 ya da daha düşük risk ağırlığına tabi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30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26" w:right="0" w:firstLine="0"/>
              <w:jc w:val="left"/>
            </w:pPr>
            <w:r>
              <w:rPr>
                <w:sz w:val="13"/>
              </w:rPr>
              <w:t xml:space="preserve">İkamet amaçlı gayrimenkul ipoteği ile teminatlandırılan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336" w:right="0" w:firstLine="0"/>
              <w:jc w:val="left"/>
            </w:pPr>
            <w:r>
              <w:rPr>
                <w:sz w:val="13"/>
              </w:rPr>
              <w:t xml:space="preserve">% 35 ya da daha düşük </w:t>
            </w:r>
            <w:r>
              <w:rPr>
                <w:sz w:val="13"/>
              </w:rPr>
              <w:t xml:space="preserve">risk ağırlığına tabi alacaklar </w:t>
            </w:r>
          </w:p>
        </w:tc>
        <w:tc>
          <w:tcPr>
            <w:tcW w:w="95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443"/>
        </w:trPr>
        <w:tc>
          <w:tcPr>
            <w:tcW w:w="422" w:type="dxa"/>
            <w:tcBorders>
              <w:top w:val="single" w:sz="4" w:space="0" w:color="000000"/>
              <w:left w:val="single" w:sz="4" w:space="0" w:color="000000"/>
              <w:bottom w:val="nil"/>
              <w:right w:val="single" w:sz="4" w:space="0" w:color="000000"/>
            </w:tcBorders>
          </w:tcPr>
          <w:p w:rsidR="00CC0BB5" w:rsidRDefault="00857788">
            <w:pPr>
              <w:spacing w:after="0" w:line="259" w:lineRule="auto"/>
              <w:ind w:left="113" w:right="0" w:firstLine="0"/>
              <w:jc w:val="left"/>
            </w:pPr>
            <w:r>
              <w:rPr>
                <w:sz w:val="13"/>
              </w:rPr>
              <w:t xml:space="preserve">24 </w:t>
            </w:r>
          </w:p>
        </w:tc>
        <w:tc>
          <w:tcPr>
            <w:tcW w:w="3258" w:type="dxa"/>
            <w:tcBorders>
              <w:top w:val="single" w:sz="4" w:space="0" w:color="000000"/>
              <w:left w:val="single" w:sz="4" w:space="0" w:color="000000"/>
              <w:bottom w:val="nil"/>
              <w:right w:val="single" w:sz="4" w:space="0" w:color="000000"/>
            </w:tcBorders>
          </w:tcPr>
          <w:p w:rsidR="00CC0BB5" w:rsidRDefault="00857788">
            <w:pPr>
              <w:spacing w:after="0"/>
              <w:ind w:left="430" w:right="0" w:firstLine="0"/>
              <w:jc w:val="left"/>
            </w:pPr>
            <w:r>
              <w:rPr>
                <w:sz w:val="13"/>
              </w:rPr>
              <w:t xml:space="preserve">Yüksek kaliteli likit varlık niteliğini haiz olmayan, borsada işlem gören hisse senetleri ile borçlanma </w:t>
            </w:r>
          </w:p>
          <w:p w:rsidR="00CC0BB5" w:rsidRDefault="00857788">
            <w:pPr>
              <w:spacing w:after="0" w:line="259" w:lineRule="auto"/>
              <w:ind w:left="430" w:right="0" w:firstLine="0"/>
              <w:jc w:val="left"/>
            </w:pPr>
            <w:r>
              <w:rPr>
                <w:sz w:val="13"/>
              </w:rPr>
              <w:t xml:space="preserve">Araçları </w:t>
            </w:r>
          </w:p>
        </w:tc>
        <w:tc>
          <w:tcPr>
            <w:tcW w:w="954"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98" w:firstLine="0"/>
              <w:jc w:val="right"/>
            </w:pPr>
            <w:r>
              <w:rPr>
                <w:sz w:val="13"/>
              </w:rPr>
              <w:t xml:space="preserve">- </w:t>
            </w:r>
          </w:p>
        </w:tc>
        <w:tc>
          <w:tcPr>
            <w:tcW w:w="957"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92" w:firstLine="0"/>
              <w:jc w:val="right"/>
            </w:pPr>
            <w:r>
              <w:rPr>
                <w:sz w:val="13"/>
              </w:rPr>
              <w:t xml:space="preserve">- </w:t>
            </w:r>
          </w:p>
        </w:tc>
        <w:tc>
          <w:tcPr>
            <w:tcW w:w="950"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nil"/>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95"/>
        </w:trPr>
        <w:tc>
          <w:tcPr>
            <w:tcW w:w="422" w:type="dxa"/>
            <w:tcBorders>
              <w:top w:val="nil"/>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25 </w:t>
            </w:r>
          </w:p>
        </w:tc>
        <w:tc>
          <w:tcPr>
            <w:tcW w:w="3258" w:type="dxa"/>
            <w:tcBorders>
              <w:top w:val="nil"/>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Birbirlerine bağlı yükümlülüklere eşdeğer varlıklar </w:t>
            </w:r>
          </w:p>
        </w:tc>
        <w:tc>
          <w:tcPr>
            <w:tcW w:w="3838" w:type="dxa"/>
            <w:gridSpan w:val="4"/>
            <w:tcBorders>
              <w:top w:val="nil"/>
              <w:left w:val="single" w:sz="4" w:space="0" w:color="000000"/>
              <w:bottom w:val="double" w:sz="4" w:space="0" w:color="000000"/>
              <w:right w:val="single" w:sz="4" w:space="0" w:color="000000"/>
            </w:tcBorders>
          </w:tcPr>
          <w:p w:rsidR="00CC0BB5" w:rsidRDefault="00857788">
            <w:pPr>
              <w:spacing w:after="0" w:line="259" w:lineRule="auto"/>
              <w:ind w:left="0" w:right="0" w:firstLine="0"/>
              <w:jc w:val="left"/>
            </w:pPr>
            <w:r>
              <w:rPr>
                <w:color w:val="FFFFFF"/>
                <w:sz w:val="8"/>
              </w:rPr>
              <w:t xml:space="preserve"> </w:t>
            </w:r>
            <w:r>
              <w:rPr>
                <w:color w:val="FFFFFF"/>
                <w:sz w:val="8"/>
              </w:rPr>
              <w:tab/>
              <w:t xml:space="preserve"> </w:t>
            </w:r>
            <w:r>
              <w:rPr>
                <w:color w:val="FFFFFF"/>
                <w:sz w:val="8"/>
              </w:rPr>
              <w:tab/>
              <w:t xml:space="preserve"> </w:t>
            </w:r>
            <w:r>
              <w:rPr>
                <w:color w:val="FFFFFF"/>
                <w:sz w:val="8"/>
              </w:rPr>
              <w:tab/>
              <w:t xml:space="preserve"> </w:t>
            </w:r>
          </w:p>
        </w:tc>
        <w:tc>
          <w:tcPr>
            <w:tcW w:w="953" w:type="dxa"/>
            <w:tcBorders>
              <w:top w:val="nil"/>
              <w:left w:val="single" w:sz="4" w:space="0" w:color="000000"/>
              <w:bottom w:val="double" w:sz="4" w:space="0" w:color="000000"/>
              <w:right w:val="single" w:sz="4" w:space="0" w:color="000000"/>
            </w:tcBorders>
          </w:tcPr>
          <w:p w:rsidR="00CC0BB5" w:rsidRDefault="00857788">
            <w:pPr>
              <w:spacing w:after="0" w:line="259" w:lineRule="auto"/>
              <w:ind w:left="2" w:right="0" w:firstLine="0"/>
              <w:jc w:val="left"/>
            </w:pPr>
            <w:r>
              <w:rPr>
                <w:color w:val="FFFFFF"/>
                <w:sz w:val="8"/>
              </w:rPr>
              <w:t xml:space="preserve"> </w:t>
            </w:r>
          </w:p>
        </w:tc>
      </w:tr>
      <w:tr w:rsidR="00CC0BB5">
        <w:trPr>
          <w:trHeight w:val="232"/>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26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Diğer varlıklar </w:t>
            </w:r>
          </w:p>
        </w:tc>
        <w:tc>
          <w:tcPr>
            <w:tcW w:w="954"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0" w:firstLine="0"/>
              <w:jc w:val="right"/>
            </w:pPr>
            <w:r>
              <w:rPr>
                <w:sz w:val="13"/>
              </w:rPr>
              <w:t>659.441</w:t>
            </w:r>
          </w:p>
        </w:tc>
        <w:tc>
          <w:tcPr>
            <w:tcW w:w="957" w:type="dxa"/>
            <w:tcBorders>
              <w:top w:val="double" w:sz="4" w:space="0" w:color="000000"/>
              <w:left w:val="single" w:sz="4" w:space="0" w:color="000000"/>
              <w:bottom w:val="double" w:sz="4" w:space="0" w:color="000000"/>
              <w:right w:val="single" w:sz="4" w:space="0" w:color="000000"/>
            </w:tcBorders>
          </w:tcPr>
          <w:p w:rsidR="00CC0BB5" w:rsidRDefault="00857788">
            <w:pPr>
              <w:tabs>
                <w:tab w:val="right" w:pos="956"/>
              </w:tabs>
              <w:spacing w:after="0" w:line="259" w:lineRule="auto"/>
              <w:ind w:left="-1" w:right="0" w:firstLine="0"/>
              <w:jc w:val="left"/>
            </w:pPr>
            <w:r>
              <w:rPr>
                <w:sz w:val="13"/>
              </w:rPr>
              <w:t xml:space="preserve"> </w:t>
            </w:r>
            <w:r>
              <w:rPr>
                <w:sz w:val="13"/>
              </w:rPr>
              <w:tab/>
              <w:t xml:space="preserve">- </w:t>
            </w:r>
          </w:p>
        </w:tc>
        <w:tc>
          <w:tcPr>
            <w:tcW w:w="950"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firstLine="0"/>
              <w:jc w:val="right"/>
            </w:pPr>
            <w:r>
              <w:rPr>
                <w:sz w:val="13"/>
              </w:rPr>
              <w:t>659.441</w:t>
            </w:r>
          </w:p>
        </w:tc>
      </w:tr>
      <w:tr w:rsidR="00CC0BB5">
        <w:trPr>
          <w:trHeight w:val="85"/>
        </w:trPr>
        <w:tc>
          <w:tcPr>
            <w:tcW w:w="422"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113" w:right="0" w:firstLine="0"/>
              <w:jc w:val="left"/>
            </w:pPr>
            <w:r>
              <w:rPr>
                <w:sz w:val="13"/>
              </w:rPr>
              <w:t xml:space="preserve">27 </w:t>
            </w:r>
          </w:p>
        </w:tc>
        <w:tc>
          <w:tcPr>
            <w:tcW w:w="3258" w:type="dxa"/>
            <w:tcBorders>
              <w:top w:val="double" w:sz="4" w:space="0" w:color="000000"/>
              <w:left w:val="single" w:sz="4" w:space="0" w:color="000000"/>
              <w:bottom w:val="double" w:sz="4" w:space="0" w:color="000000"/>
              <w:right w:val="single" w:sz="4" w:space="0" w:color="000000"/>
            </w:tcBorders>
          </w:tcPr>
          <w:p w:rsidR="00CC0BB5" w:rsidRDefault="00857788">
            <w:pPr>
              <w:tabs>
                <w:tab w:val="center" w:pos="994"/>
                <w:tab w:val="center" w:pos="1967"/>
              </w:tabs>
              <w:spacing w:after="0" w:line="259" w:lineRule="auto"/>
              <w:ind w:left="0" w:right="0" w:firstLine="0"/>
              <w:jc w:val="left"/>
            </w:pPr>
            <w:r>
              <w:rPr>
                <w:rFonts w:ascii="Calibri" w:eastAsia="Calibri" w:hAnsi="Calibri" w:cs="Calibri"/>
                <w:sz w:val="22"/>
              </w:rPr>
              <w:tab/>
            </w:r>
            <w:r>
              <w:rPr>
                <w:sz w:val="13"/>
              </w:rPr>
              <w:t xml:space="preserve"> dahil fiziki </w:t>
            </w:r>
            <w:r>
              <w:rPr>
                <w:sz w:val="13"/>
              </w:rPr>
              <w:tab/>
              <w:t xml:space="preserve"> emtia </w:t>
            </w:r>
          </w:p>
        </w:tc>
        <w:tc>
          <w:tcPr>
            <w:tcW w:w="954"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6" w:firstLine="0"/>
              <w:jc w:val="right"/>
            </w:pPr>
            <w:r>
              <w:rPr>
                <w:sz w:val="13"/>
              </w:rPr>
              <w:t xml:space="preserve">- </w:t>
            </w:r>
          </w:p>
        </w:tc>
        <w:tc>
          <w:tcPr>
            <w:tcW w:w="2884" w:type="dxa"/>
            <w:gridSpan w:val="3"/>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4" w:right="0" w:firstLine="0"/>
              <w:jc w:val="left"/>
            </w:pPr>
            <w:r>
              <w:rPr>
                <w:color w:val="FFFFFF"/>
                <w:sz w:val="8"/>
              </w:rPr>
              <w:t xml:space="preserve"> </w:t>
            </w:r>
            <w:r>
              <w:rPr>
                <w:color w:val="FFFFFF"/>
                <w:sz w:val="8"/>
              </w:rPr>
              <w:tab/>
              <w:t xml:space="preserve"> </w:t>
            </w:r>
            <w:r>
              <w:rPr>
                <w:color w:val="FFFFFF"/>
                <w:sz w:val="8"/>
              </w:rPr>
              <w:tab/>
              <w:t xml:space="preserve"> </w:t>
            </w:r>
          </w:p>
        </w:tc>
        <w:tc>
          <w:tcPr>
            <w:tcW w:w="953" w:type="dxa"/>
            <w:tcBorders>
              <w:top w:val="double" w:sz="4" w:space="0" w:color="000000"/>
              <w:left w:val="single" w:sz="4" w:space="0" w:color="000000"/>
              <w:bottom w:val="doub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84"/>
        </w:trPr>
        <w:tc>
          <w:tcPr>
            <w:tcW w:w="422" w:type="dxa"/>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b/>
                <w:sz w:val="13"/>
              </w:rPr>
              <w:t xml:space="preserve"> </w:t>
            </w:r>
          </w:p>
          <w:p w:rsidR="00CC0BB5" w:rsidRDefault="00857788">
            <w:pPr>
              <w:spacing w:after="0" w:line="259" w:lineRule="auto"/>
              <w:ind w:left="113" w:right="0" w:firstLine="0"/>
              <w:jc w:val="left"/>
            </w:pPr>
            <w:r>
              <w:rPr>
                <w:sz w:val="13"/>
              </w:rPr>
              <w:t xml:space="preserve">28 </w:t>
            </w:r>
          </w:p>
        </w:tc>
        <w:tc>
          <w:tcPr>
            <w:tcW w:w="3258" w:type="dxa"/>
            <w:vMerge w:val="restart"/>
            <w:tcBorders>
              <w:top w:val="double" w:sz="4" w:space="0" w:color="000000"/>
              <w:left w:val="single" w:sz="4" w:space="0" w:color="000000"/>
              <w:bottom w:val="single" w:sz="4" w:space="0" w:color="000000"/>
              <w:right w:val="single" w:sz="4" w:space="0" w:color="000000"/>
            </w:tcBorders>
          </w:tcPr>
          <w:p w:rsidR="00CC0BB5" w:rsidRDefault="00857788">
            <w:pPr>
              <w:tabs>
                <w:tab w:val="center" w:pos="563"/>
                <w:tab w:val="center" w:pos="1567"/>
              </w:tabs>
              <w:spacing w:after="35" w:line="259" w:lineRule="auto"/>
              <w:ind w:left="0" w:right="0" w:firstLine="0"/>
              <w:jc w:val="left"/>
            </w:pPr>
            <w:r>
              <w:rPr>
                <w:rFonts w:ascii="Calibri" w:eastAsia="Calibri" w:hAnsi="Calibri" w:cs="Calibri"/>
                <w:sz w:val="22"/>
              </w:rPr>
              <w:tab/>
            </w:r>
            <w:r>
              <w:rPr>
                <w:sz w:val="13"/>
              </w:rPr>
              <w:t>Altın</w:t>
            </w:r>
            <w:r>
              <w:rPr>
                <w:sz w:val="13"/>
              </w:rPr>
              <w:tab/>
              <w:t>teslimatlı</w:t>
            </w:r>
          </w:p>
          <w:p w:rsidR="00CC0BB5" w:rsidRDefault="00857788">
            <w:pPr>
              <w:spacing w:after="0" w:line="259" w:lineRule="auto"/>
              <w:ind w:left="430" w:right="80" w:firstLine="0"/>
            </w:pPr>
            <w:r>
              <w:rPr>
                <w:sz w:val="13"/>
              </w:rPr>
              <w:t xml:space="preserve">Türev sözleşmelerin başlangıç teminatı veya merkezi karşı tarafa verilen garanti fonu </w:t>
            </w:r>
          </w:p>
        </w:tc>
        <w:tc>
          <w:tcPr>
            <w:tcW w:w="954" w:type="dxa"/>
            <w:tcBorders>
              <w:top w:val="double" w:sz="4" w:space="0" w:color="000000"/>
              <w:left w:val="single" w:sz="4" w:space="0" w:color="000000"/>
              <w:bottom w:val="double" w:sz="4" w:space="0" w:color="000000"/>
              <w:right w:val="single" w:sz="4" w:space="0" w:color="000000"/>
            </w:tcBorders>
          </w:tcPr>
          <w:p w:rsidR="00CC0BB5" w:rsidRDefault="00CC0BB5">
            <w:pPr>
              <w:spacing w:after="160" w:line="259" w:lineRule="auto"/>
              <w:ind w:left="0" w:right="0" w:firstLine="0"/>
              <w:jc w:val="left"/>
            </w:pPr>
          </w:p>
        </w:tc>
        <w:tc>
          <w:tcPr>
            <w:tcW w:w="2884" w:type="dxa"/>
            <w:gridSpan w:val="3"/>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5" w:firstLine="0"/>
              <w:jc w:val="right"/>
            </w:pPr>
            <w:r>
              <w:rPr>
                <w:sz w:val="13"/>
              </w:rPr>
              <w:t xml:space="preserve">- </w:t>
            </w:r>
          </w:p>
        </w:tc>
        <w:tc>
          <w:tcPr>
            <w:tcW w:w="953" w:type="dxa"/>
            <w:vMerge w:val="restart"/>
            <w:tcBorders>
              <w:top w:val="doub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408"/>
        </w:trPr>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954" w:type="dxa"/>
            <w:vMerge w:val="restart"/>
            <w:tcBorders>
              <w:top w:val="double" w:sz="4" w:space="0" w:color="000000"/>
              <w:left w:val="single" w:sz="4" w:space="0" w:color="000000"/>
              <w:bottom w:val="single" w:sz="4" w:space="0" w:color="000000"/>
              <w:right w:val="single" w:sz="4" w:space="0" w:color="000000"/>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0" w:type="auto"/>
            <w:gridSpan w:val="3"/>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29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Türev varlıklar </w:t>
            </w:r>
          </w:p>
        </w:tc>
        <w:tc>
          <w:tcPr>
            <w:tcW w:w="0" w:type="auto"/>
            <w:vMerge/>
            <w:tcBorders>
              <w:top w:val="nil"/>
              <w:left w:val="single" w:sz="4" w:space="0" w:color="000000"/>
              <w:bottom w:val="single" w:sz="4" w:space="0" w:color="000000"/>
              <w:right w:val="single" w:sz="4" w:space="0" w:color="000000"/>
            </w:tcBorders>
          </w:tcPr>
          <w:p w:rsidR="00CC0BB5" w:rsidRDefault="00CC0BB5">
            <w:pPr>
              <w:spacing w:after="160" w:line="259" w:lineRule="auto"/>
              <w:ind w:left="0" w:right="0" w:firstLine="0"/>
              <w:jc w:val="left"/>
            </w:pPr>
          </w:p>
        </w:tc>
        <w:tc>
          <w:tcPr>
            <w:tcW w:w="2884"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5"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30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30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75" w:firstLine="0"/>
            </w:pPr>
            <w:r>
              <w:rPr>
                <w:sz w:val="13"/>
              </w:rPr>
              <w:t xml:space="preserve">Türev </w:t>
            </w:r>
            <w:r>
              <w:rPr>
                <w:sz w:val="13"/>
              </w:rPr>
              <w:t xml:space="preserve">yükümlülüklerin değişim teminatı düşülmeden önceki tutarı </w:t>
            </w:r>
          </w:p>
        </w:tc>
        <w:tc>
          <w:tcPr>
            <w:tcW w:w="954" w:type="dxa"/>
            <w:tcBorders>
              <w:top w:val="single" w:sz="4" w:space="0" w:color="000000"/>
              <w:left w:val="single" w:sz="4" w:space="0" w:color="000000"/>
              <w:bottom w:val="nil"/>
              <w:right w:val="single" w:sz="4" w:space="0" w:color="000000"/>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2884" w:type="dxa"/>
            <w:gridSpan w:val="3"/>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9"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r>
      <w:tr w:rsidR="00CC0BB5">
        <w:trPr>
          <w:trHeight w:val="161"/>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31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430" w:right="0" w:firstLine="0"/>
              <w:jc w:val="left"/>
            </w:pPr>
            <w:r>
              <w:rPr>
                <w:sz w:val="13"/>
              </w:rPr>
              <w:t xml:space="preserve">Yukarıda yer almayan diğer varlıklar </w:t>
            </w:r>
          </w:p>
        </w:tc>
        <w:tc>
          <w:tcPr>
            <w:tcW w:w="954" w:type="dxa"/>
            <w:tcBorders>
              <w:top w:val="nil"/>
              <w:left w:val="single" w:sz="4" w:space="0" w:color="000000"/>
              <w:bottom w:val="single" w:sz="4" w:space="0" w:color="000000"/>
              <w:right w:val="single" w:sz="4" w:space="0" w:color="000000"/>
            </w:tcBorders>
          </w:tcPr>
          <w:p w:rsidR="00CC0BB5" w:rsidRDefault="00857788">
            <w:pPr>
              <w:spacing w:after="0" w:line="259" w:lineRule="auto"/>
              <w:ind w:left="0" w:right="96" w:firstLine="0"/>
              <w:jc w:val="right"/>
            </w:pPr>
            <w:r>
              <w:rPr>
                <w:sz w:val="13"/>
              </w:rPr>
              <w:t xml:space="preserve">659.441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659.441 </w:t>
            </w:r>
          </w:p>
        </w:tc>
      </w:tr>
      <w:tr w:rsidR="00CC0BB5">
        <w:trPr>
          <w:trHeight w:val="158"/>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32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sz w:val="13"/>
              </w:rPr>
              <w:t xml:space="preserve">Bilanço dışı borçlar </w:t>
            </w:r>
          </w:p>
        </w:tc>
        <w:tc>
          <w:tcPr>
            <w:tcW w:w="954" w:type="dxa"/>
            <w:vMerge w:val="restart"/>
            <w:tcBorders>
              <w:top w:val="single" w:sz="4" w:space="0" w:color="000000"/>
              <w:left w:val="single" w:sz="4" w:space="0" w:color="000000"/>
              <w:bottom w:val="nil"/>
              <w:right w:val="nil"/>
            </w:tcBorders>
            <w:shd w:val="clear" w:color="auto" w:fill="000000"/>
          </w:tcPr>
          <w:p w:rsidR="00CC0BB5" w:rsidRDefault="00857788">
            <w:pPr>
              <w:spacing w:after="0" w:line="259" w:lineRule="auto"/>
              <w:ind w:left="0" w:right="0" w:firstLine="0"/>
              <w:jc w:val="left"/>
            </w:pPr>
            <w:r>
              <w:rPr>
                <w:color w:val="FFFFFF"/>
                <w:sz w:val="14"/>
              </w:rPr>
              <w:t xml:space="preserve"> </w:t>
            </w:r>
          </w:p>
        </w:tc>
        <w:tc>
          <w:tcPr>
            <w:tcW w:w="95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0" w:firstLine="0"/>
              <w:jc w:val="right"/>
            </w:pPr>
            <w:r>
              <w:rPr>
                <w:sz w:val="13"/>
              </w:rPr>
              <w:t xml:space="preserve">- </w:t>
            </w:r>
          </w:p>
        </w:tc>
        <w:tc>
          <w:tcPr>
            <w:tcW w:w="950"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82" w:firstLine="0"/>
              <w:jc w:val="right"/>
            </w:pPr>
            <w:r>
              <w:rPr>
                <w:sz w:val="13"/>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4" w:firstLine="0"/>
              <w:jc w:val="right"/>
            </w:pPr>
            <w:r>
              <w:rPr>
                <w:sz w:val="13"/>
              </w:rPr>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sz w:val="13"/>
              </w:rPr>
              <w:t xml:space="preserve">- </w:t>
            </w:r>
          </w:p>
        </w:tc>
      </w:tr>
      <w:tr w:rsidR="00CC0BB5">
        <w:trPr>
          <w:trHeight w:val="160"/>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33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Gerekli İstikrarlı Fon </w:t>
            </w:r>
          </w:p>
        </w:tc>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2884" w:type="dxa"/>
            <w:gridSpan w:val="3"/>
            <w:vMerge w:val="restart"/>
            <w:tcBorders>
              <w:top w:val="single" w:sz="4" w:space="0" w:color="000000"/>
              <w:left w:val="nil"/>
              <w:bottom w:val="nil"/>
              <w:right w:val="single" w:sz="4" w:space="0" w:color="000000"/>
            </w:tcBorders>
            <w:shd w:val="clear" w:color="auto" w:fill="000000"/>
          </w:tcPr>
          <w:p w:rsidR="00CC0BB5" w:rsidRDefault="00857788">
            <w:pPr>
              <w:spacing w:after="0" w:line="259" w:lineRule="auto"/>
              <w:ind w:left="4" w:right="0" w:firstLine="0"/>
              <w:jc w:val="left"/>
            </w:pPr>
            <w:r>
              <w:rPr>
                <w:color w:val="FFFFFF"/>
                <w:sz w:val="14"/>
              </w:rPr>
              <w:t xml:space="preserve"> </w:t>
            </w:r>
            <w:r>
              <w:rPr>
                <w:color w:val="FFFFFF"/>
                <w:sz w:val="14"/>
              </w:rPr>
              <w:tab/>
              <w:t xml:space="preserve"> </w:t>
            </w:r>
            <w:r>
              <w:rPr>
                <w:color w:val="FFFFFF"/>
                <w:sz w:val="14"/>
              </w:rPr>
              <w:tab/>
              <w:t xml:space="preserve"> </w:t>
            </w: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b/>
                <w:sz w:val="13"/>
              </w:rPr>
              <w:t xml:space="preserve">999.657 </w:t>
            </w:r>
          </w:p>
        </w:tc>
      </w:tr>
      <w:tr w:rsidR="00CC0BB5">
        <w:trPr>
          <w:trHeight w:val="157"/>
        </w:trPr>
        <w:tc>
          <w:tcPr>
            <w:tcW w:w="42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 xml:space="preserve">34 </w:t>
            </w:r>
          </w:p>
        </w:tc>
        <w:tc>
          <w:tcPr>
            <w:tcW w:w="325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113" w:right="0" w:firstLine="0"/>
              <w:jc w:val="left"/>
            </w:pPr>
            <w:r>
              <w:rPr>
                <w:b/>
                <w:sz w:val="13"/>
              </w:rPr>
              <w:t>Net İstikrarlı Fonlama Oranı</w:t>
            </w:r>
            <w:r>
              <w:rPr>
                <w:b/>
                <w:sz w:val="13"/>
              </w:rPr>
              <w:t xml:space="preserve"> (%) </w:t>
            </w:r>
          </w:p>
        </w:tc>
        <w:tc>
          <w:tcPr>
            <w:tcW w:w="0" w:type="auto"/>
            <w:vMerge/>
            <w:tcBorders>
              <w:top w:val="nil"/>
              <w:left w:val="single" w:sz="4" w:space="0" w:color="000000"/>
              <w:bottom w:val="nil"/>
              <w:right w:val="nil"/>
            </w:tcBorders>
          </w:tcPr>
          <w:p w:rsidR="00CC0BB5" w:rsidRDefault="00CC0BB5">
            <w:pPr>
              <w:spacing w:after="160" w:line="259" w:lineRule="auto"/>
              <w:ind w:left="0" w:right="0" w:firstLine="0"/>
              <w:jc w:val="left"/>
            </w:pPr>
          </w:p>
        </w:tc>
        <w:tc>
          <w:tcPr>
            <w:tcW w:w="0" w:type="auto"/>
            <w:gridSpan w:val="3"/>
            <w:vMerge/>
            <w:tcBorders>
              <w:top w:val="nil"/>
              <w:left w:val="nil"/>
              <w:bottom w:val="nil"/>
              <w:right w:val="single" w:sz="4" w:space="0" w:color="000000"/>
            </w:tcBorders>
          </w:tcPr>
          <w:p w:rsidR="00CC0BB5" w:rsidRDefault="00CC0BB5">
            <w:pPr>
              <w:spacing w:after="160" w:line="259" w:lineRule="auto"/>
              <w:ind w:left="0" w:right="0" w:firstLine="0"/>
              <w:jc w:val="left"/>
            </w:pPr>
          </w:p>
        </w:tc>
        <w:tc>
          <w:tcPr>
            <w:tcW w:w="95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92" w:firstLine="0"/>
              <w:jc w:val="right"/>
            </w:pPr>
            <w:r>
              <w:rPr>
                <w:b/>
                <w:sz w:val="13"/>
              </w:rPr>
              <w:t xml:space="preserve">193,95 </w:t>
            </w:r>
          </w:p>
        </w:tc>
      </w:tr>
    </w:tbl>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sz w:val="14"/>
        </w:rPr>
        <w:lastRenderedPageBreak/>
        <w:t xml:space="preserve"> </w:t>
      </w:r>
      <w:r>
        <w:rPr>
          <w:sz w:val="14"/>
        </w:rPr>
        <w:tab/>
        <w:t xml:space="preserve"> </w:t>
      </w:r>
    </w:p>
    <w:p w:rsidR="00CC0BB5" w:rsidRDefault="00857788">
      <w:pPr>
        <w:spacing w:after="86" w:line="259" w:lineRule="auto"/>
        <w:ind w:left="0" w:right="0" w:firstLine="0"/>
        <w:jc w:val="left"/>
      </w:pPr>
      <w:r>
        <w:rPr>
          <w:sz w:val="14"/>
        </w:rPr>
        <w:t xml:space="preserve"> </w:t>
      </w:r>
    </w:p>
    <w:p w:rsidR="00CC0BB5" w:rsidRDefault="00857788">
      <w:pPr>
        <w:spacing w:line="271" w:lineRule="auto"/>
        <w:ind w:left="10" w:right="12"/>
      </w:pPr>
      <w:r>
        <w:rPr>
          <w:b/>
        </w:rPr>
        <w:t xml:space="preserve">MALİ BÜNYEYE VE RİSK YÖNETİMİNE İLİŞKİN BİLGİLER (Devamı)  </w:t>
      </w:r>
    </w:p>
    <w:p w:rsidR="00CC0BB5" w:rsidRDefault="00857788">
      <w:pPr>
        <w:spacing w:after="20" w:line="259" w:lineRule="auto"/>
        <w:ind w:left="852" w:right="0" w:firstLine="0"/>
        <w:jc w:val="left"/>
      </w:pPr>
      <w:r>
        <w:t xml:space="preserve"> </w:t>
      </w:r>
    </w:p>
    <w:p w:rsidR="00CC0BB5" w:rsidRDefault="00857788">
      <w:pPr>
        <w:pStyle w:val="Heading1"/>
        <w:ind w:left="10" w:right="12"/>
      </w:pPr>
      <w:r>
        <w:t>V.    KALDIRAÇ ORANINA İLİŞKİN AÇIKLAMALAR</w:t>
      </w:r>
      <w:r>
        <w:rPr>
          <w:sz w:val="18"/>
        </w:rPr>
        <w:t xml:space="preserve"> </w:t>
      </w:r>
    </w:p>
    <w:p w:rsidR="00CC0BB5" w:rsidRDefault="00857788">
      <w:pPr>
        <w:spacing w:after="15" w:line="259" w:lineRule="auto"/>
        <w:ind w:left="852" w:right="0" w:firstLine="0"/>
        <w:jc w:val="left"/>
      </w:pPr>
      <w:r>
        <w:t xml:space="preserve"> </w:t>
      </w:r>
    </w:p>
    <w:p w:rsidR="00CC0BB5" w:rsidRDefault="00857788">
      <w:pPr>
        <w:ind w:left="10" w:right="14"/>
      </w:pPr>
      <w:r>
        <w:t xml:space="preserve">Banka’nın 30 Eylül 2024 itibarıyla son üç aylık ortalama tutarlardan hesaplanan kaldıraç oranı %34,43’dür (31 Aralık </w:t>
      </w:r>
      <w:r>
        <w:t>2023: %33,08). İlgili oran “Bankaların Kaldıraç Düzeyinin Ölçülmesine ve Değerlendirilmesine İlişkin Yönetmelik” gereğince belirtilen asgari oranın üzerindedir. Cari dönem ile önceki dönem kaldıraç oranı arasındaki değişimin nedeni ortalama toplam risk tut</w:t>
      </w:r>
      <w:r>
        <w:t xml:space="preserve">arı artış oranının ortalama ana sermayedeki artış oranından yüksek olmasıdır. Yönetmelik asgari kaldıraç oranını %3 olarak hükme bağlamıştır. </w:t>
      </w:r>
    </w:p>
    <w:p w:rsidR="00CC0BB5" w:rsidRDefault="00857788">
      <w:pPr>
        <w:spacing w:after="18" w:line="259" w:lineRule="auto"/>
        <w:ind w:left="852" w:right="0" w:firstLine="0"/>
        <w:jc w:val="left"/>
      </w:pPr>
      <w:r>
        <w:t xml:space="preserve"> </w:t>
      </w:r>
    </w:p>
    <w:p w:rsidR="00CC0BB5" w:rsidRDefault="00857788">
      <w:pPr>
        <w:ind w:left="730" w:right="14"/>
      </w:pPr>
      <w:r>
        <w:t xml:space="preserve">Kaldıraç oranı kamuya açıklama şablonu aşağıdaki gibidir: </w:t>
      </w:r>
    </w:p>
    <w:p w:rsidR="00CC0BB5" w:rsidRDefault="00857788">
      <w:pPr>
        <w:spacing w:after="0" w:line="259" w:lineRule="auto"/>
        <w:ind w:left="852" w:right="0" w:firstLine="0"/>
        <w:jc w:val="left"/>
      </w:pPr>
      <w:r>
        <w:t xml:space="preserve"> </w:t>
      </w:r>
    </w:p>
    <w:tbl>
      <w:tblPr>
        <w:tblStyle w:val="TableGrid"/>
        <w:tblW w:w="8733" w:type="dxa"/>
        <w:tblInd w:w="454" w:type="dxa"/>
        <w:tblCellMar>
          <w:top w:w="10" w:type="dxa"/>
          <w:left w:w="108" w:type="dxa"/>
          <w:bottom w:w="4" w:type="dxa"/>
          <w:right w:w="34" w:type="dxa"/>
        </w:tblCellMar>
        <w:tblLook w:val="04A0" w:firstRow="1" w:lastRow="0" w:firstColumn="1" w:lastColumn="0" w:noHBand="0" w:noVBand="1"/>
      </w:tblPr>
      <w:tblGrid>
        <w:gridCol w:w="5423"/>
        <w:gridCol w:w="1505"/>
        <w:gridCol w:w="1805"/>
      </w:tblGrid>
      <w:tr w:rsidR="00CC0BB5">
        <w:trPr>
          <w:trHeight w:val="379"/>
        </w:trPr>
        <w:tc>
          <w:tcPr>
            <w:tcW w:w="5423"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rPr>
                <w:b/>
                <w:sz w:val="16"/>
              </w:rPr>
              <w:t xml:space="preserve">Bilanço içi varlıklar </w:t>
            </w:r>
          </w:p>
        </w:tc>
        <w:tc>
          <w:tcPr>
            <w:tcW w:w="150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603" w:right="0" w:hanging="120"/>
              <w:jc w:val="left"/>
            </w:pPr>
            <w:r>
              <w:rPr>
                <w:b/>
                <w:sz w:val="16"/>
              </w:rPr>
              <w:t>Cari Dönem</w:t>
            </w:r>
            <w:r>
              <w:rPr>
                <w:b/>
                <w:sz w:val="16"/>
                <w:vertAlign w:val="superscript"/>
              </w:rPr>
              <w:t xml:space="preserve"> </w:t>
            </w:r>
            <w:r>
              <w:rPr>
                <w:b/>
                <w:sz w:val="16"/>
              </w:rPr>
              <w:t xml:space="preserve">30.09.2024 </w:t>
            </w:r>
          </w:p>
        </w:tc>
        <w:tc>
          <w:tcPr>
            <w:tcW w:w="1805"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38" w:right="0" w:firstLine="0"/>
              <w:jc w:val="left"/>
            </w:pPr>
            <w:r>
              <w:rPr>
                <w:b/>
                <w:sz w:val="16"/>
              </w:rPr>
              <w:t>Cari Dönem</w:t>
            </w:r>
            <w:r>
              <w:rPr>
                <w:b/>
                <w:sz w:val="16"/>
                <w:vertAlign w:val="superscript"/>
              </w:rPr>
              <w:t xml:space="preserve"> </w:t>
            </w:r>
            <w:r>
              <w:rPr>
                <w:b/>
                <w:sz w:val="16"/>
              </w:rPr>
              <w:t xml:space="preserve">31.12.2023 </w:t>
            </w:r>
          </w:p>
        </w:tc>
      </w:tr>
      <w:tr w:rsidR="00CC0BB5">
        <w:trPr>
          <w:trHeight w:val="377"/>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Bilanço içi varlıklar (Türev finansal araçlar ile kredi türevleri hariç, teminatlar dahil) </w:t>
            </w:r>
          </w:p>
        </w:tc>
        <w:tc>
          <w:tcPr>
            <w:tcW w:w="15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4.710.410 </w:t>
            </w:r>
          </w:p>
        </w:tc>
        <w:tc>
          <w:tcPr>
            <w:tcW w:w="18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0" w:firstLine="0"/>
              <w:jc w:val="right"/>
            </w:pPr>
            <w:r>
              <w:rPr>
                <w:sz w:val="16"/>
              </w:rPr>
              <w:t xml:space="preserve">2.357.171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(Ana sermayeden indirilen varlıklar)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(1.203.702)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(578.646)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Bilanço içi varlıklara ilişkin toplam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3.506.708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1.778.525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Türev finansal araçlar ile kredi türevleri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Türev finansal araçlar ile kredi türevlerinin yenileme maliyeti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2"/>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Türev finansal araçlar ile kredi türevlerinin potansiyel kredi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Türev finansal araçlar ile kredi türevlerine ilişkin toplam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w:t>
            </w: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w:t>
            </w: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Menkul kıymet veya emtia teminatlı finansman işlemleri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380"/>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Menkul kıymet veya emtia teminatlı finansman işlemlerinin menkul kıymet veya emtia teminatlı finansman işlemlerinin risk tutarı (Bilanço içi hariç)</w:t>
            </w:r>
            <w:r>
              <w:rPr>
                <w:b/>
                <w:sz w:val="16"/>
              </w:rPr>
              <w:t xml:space="preserve"> </w:t>
            </w:r>
          </w:p>
        </w:tc>
        <w:tc>
          <w:tcPr>
            <w:tcW w:w="15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sz w:val="16"/>
              </w:rPr>
              <w:t xml:space="preserve">- </w:t>
            </w:r>
          </w:p>
        </w:tc>
      </w:tr>
      <w:tr w:rsidR="00CC0BB5">
        <w:trPr>
          <w:trHeight w:val="192"/>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Aracılık edilen işlemlerden kaynaklanan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379"/>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Menkul kıymet veya emtia teminatlı finansman işlemlerine ilişkin toplam risk tutarı </w:t>
            </w:r>
          </w:p>
        </w:tc>
        <w:tc>
          <w:tcPr>
            <w:tcW w:w="15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b/>
                <w:sz w:val="16"/>
              </w:rPr>
              <w:t>-</w:t>
            </w: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9" w:firstLine="0"/>
              <w:jc w:val="right"/>
            </w:pPr>
            <w:r>
              <w:rPr>
                <w:b/>
                <w:sz w:val="16"/>
              </w:rPr>
              <w:t>-</w:t>
            </w: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Bilanço dışı İşlemler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192"/>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Bilanço dışı işlemlerin brüt nominal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(Krediye dönüştürme oranları ile çarpımdan kaynaklanan düzeltme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Bilanço dışı işlemlere ilişkin toplam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Sermaye ve toplam risk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Ana Sermaye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1.207.523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588.345 </w:t>
            </w:r>
          </w:p>
        </w:tc>
      </w:tr>
      <w:tr w:rsidR="00CC0BB5">
        <w:trPr>
          <w:trHeight w:val="194"/>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Toplam risk tutarı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3.506.708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1.778.525 </w:t>
            </w:r>
          </w:p>
        </w:tc>
      </w:tr>
      <w:tr w:rsidR="00CC0BB5">
        <w:trPr>
          <w:trHeight w:val="192"/>
        </w:trPr>
        <w:tc>
          <w:tcPr>
            <w:tcW w:w="54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Kaldıraç oranı </w:t>
            </w:r>
          </w:p>
        </w:tc>
        <w:tc>
          <w:tcPr>
            <w:tcW w:w="15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80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194"/>
        </w:trPr>
        <w:tc>
          <w:tcPr>
            <w:tcW w:w="542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6"/>
              </w:rPr>
              <w:t xml:space="preserve">Kaldıraç oranı % </w:t>
            </w:r>
          </w:p>
        </w:tc>
        <w:tc>
          <w:tcPr>
            <w:tcW w:w="150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34,43 </w:t>
            </w:r>
          </w:p>
        </w:tc>
        <w:tc>
          <w:tcPr>
            <w:tcW w:w="180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sz w:val="16"/>
              </w:rPr>
              <w:t xml:space="preserve">33,08 </w:t>
            </w:r>
          </w:p>
        </w:tc>
      </w:tr>
    </w:tbl>
    <w:p w:rsidR="00CC0BB5" w:rsidRDefault="00857788">
      <w:pPr>
        <w:spacing w:after="0" w:line="259" w:lineRule="auto"/>
        <w:ind w:left="852" w:right="0" w:firstLine="0"/>
        <w:jc w:val="left"/>
      </w:pPr>
      <w:r>
        <w:t xml:space="preserve"> </w:t>
      </w:r>
    </w:p>
    <w:p w:rsidR="00CC0BB5" w:rsidRDefault="00857788">
      <w:pPr>
        <w:tabs>
          <w:tab w:val="center" w:pos="930"/>
          <w:tab w:val="center" w:pos="2752"/>
        </w:tabs>
        <w:spacing w:after="0" w:line="259" w:lineRule="auto"/>
        <w:ind w:left="0" w:right="0" w:firstLine="0"/>
        <w:jc w:val="left"/>
      </w:pPr>
      <w:r>
        <w:rPr>
          <w:rFonts w:ascii="Calibri" w:eastAsia="Calibri" w:hAnsi="Calibri" w:cs="Calibri"/>
          <w:sz w:val="22"/>
        </w:rPr>
        <w:tab/>
      </w:r>
      <w:r>
        <w:rPr>
          <w:sz w:val="14"/>
        </w:rPr>
        <w:t xml:space="preserve">(*) </w:t>
      </w:r>
      <w:r>
        <w:rPr>
          <w:sz w:val="14"/>
        </w:rPr>
        <w:tab/>
      </w:r>
      <w:r>
        <w:rPr>
          <w:sz w:val="14"/>
        </w:rPr>
        <w:t xml:space="preserve">Tabloda yer alan tutarların üç aylık ortalaması alınır. </w:t>
      </w:r>
    </w:p>
    <w:p w:rsidR="00CC0BB5" w:rsidRDefault="00857788">
      <w:pPr>
        <w:spacing w:after="0" w:line="259" w:lineRule="auto"/>
        <w:ind w:left="850" w:right="0" w:firstLine="0"/>
        <w:jc w:val="left"/>
      </w:pPr>
      <w:r>
        <w:rPr>
          <w:sz w:val="14"/>
        </w:rPr>
        <w:t xml:space="preserve"> </w:t>
      </w:r>
    </w:p>
    <w:p w:rsidR="00CC0BB5" w:rsidRDefault="00857788">
      <w:pPr>
        <w:spacing w:after="44" w:line="259" w:lineRule="auto"/>
        <w:ind w:left="850" w:right="0" w:firstLine="0"/>
        <w:jc w:val="left"/>
      </w:pPr>
      <w:r>
        <w:rPr>
          <w:sz w:val="14"/>
        </w:rPr>
        <w:t xml:space="preserve"> </w:t>
      </w:r>
    </w:p>
    <w:p w:rsidR="00CC0BB5" w:rsidRDefault="00857788">
      <w:pPr>
        <w:spacing w:after="0" w:line="259" w:lineRule="auto"/>
        <w:ind w:left="0" w:right="0" w:firstLine="0"/>
        <w:jc w:val="left"/>
      </w:pPr>
      <w:r>
        <w:rPr>
          <w:b/>
        </w:rPr>
        <w:t xml:space="preserve"> </w:t>
      </w:r>
      <w:r>
        <w:rPr>
          <w:b/>
        </w:rPr>
        <w:tab/>
        <w:t xml:space="preserve"> </w:t>
      </w:r>
    </w:p>
    <w:p w:rsidR="00CC0BB5" w:rsidRDefault="00CC0BB5">
      <w:pPr>
        <w:sectPr w:rsidR="00CC0BB5">
          <w:headerReference w:type="even" r:id="rId203"/>
          <w:headerReference w:type="default" r:id="rId204"/>
          <w:footerReference w:type="even" r:id="rId205"/>
          <w:footerReference w:type="default" r:id="rId206"/>
          <w:headerReference w:type="first" r:id="rId207"/>
          <w:footerReference w:type="first" r:id="rId208"/>
          <w:pgSz w:w="11906" w:h="16841"/>
          <w:pgMar w:top="2461" w:right="1132" w:bottom="3407" w:left="1133" w:header="871" w:footer="850" w:gutter="0"/>
          <w:cols w:space="708"/>
          <w:titlePg/>
        </w:sectPr>
      </w:pPr>
    </w:p>
    <w:p w:rsidR="00CC0BB5" w:rsidRDefault="00857788">
      <w:pPr>
        <w:tabs>
          <w:tab w:val="center" w:pos="4251"/>
        </w:tabs>
        <w:spacing w:line="271" w:lineRule="auto"/>
        <w:ind w:left="0" w:right="0" w:firstLine="0"/>
        <w:jc w:val="left"/>
      </w:pPr>
      <w:r>
        <w:rPr>
          <w:b/>
        </w:rPr>
        <w:lastRenderedPageBreak/>
        <w:t xml:space="preserve">VI.    </w:t>
      </w:r>
      <w:r>
        <w:rPr>
          <w:b/>
        </w:rPr>
        <w:tab/>
        <w:t xml:space="preserve">MENKUL KIYMETLEŞTİRME POZİSYONUNA İLİŞKİN AÇIKLAMALAR </w:t>
      </w:r>
    </w:p>
    <w:p w:rsidR="00CC0BB5" w:rsidRDefault="00857788">
      <w:pPr>
        <w:spacing w:after="58" w:line="259" w:lineRule="auto"/>
        <w:ind w:left="0" w:right="0" w:firstLine="0"/>
        <w:jc w:val="left"/>
      </w:pPr>
      <w:r>
        <w:rPr>
          <w:sz w:val="16"/>
        </w:rPr>
        <w:t xml:space="preserve"> </w:t>
      </w:r>
    </w:p>
    <w:p w:rsidR="00CC0BB5" w:rsidRDefault="00857788">
      <w:pPr>
        <w:ind w:left="10" w:right="14"/>
      </w:pPr>
      <w:r>
        <w:t xml:space="preserve">Bulunmamaktadır. </w:t>
      </w:r>
    </w:p>
    <w:p w:rsidR="00CC0BB5" w:rsidRDefault="00857788">
      <w:pPr>
        <w:spacing w:after="58" w:line="259" w:lineRule="auto"/>
        <w:ind w:left="0" w:right="0" w:firstLine="0"/>
        <w:jc w:val="left"/>
      </w:pPr>
      <w:r>
        <w:rPr>
          <w:b/>
          <w:sz w:val="16"/>
        </w:rPr>
        <w:t xml:space="preserve"> </w:t>
      </w:r>
    </w:p>
    <w:p w:rsidR="00CC0BB5" w:rsidRDefault="00857788">
      <w:pPr>
        <w:pStyle w:val="Heading1"/>
        <w:tabs>
          <w:tab w:val="center" w:pos="3002"/>
        </w:tabs>
        <w:ind w:left="0" w:firstLine="0"/>
        <w:jc w:val="left"/>
      </w:pPr>
      <w:r>
        <w:t xml:space="preserve">VII. </w:t>
      </w:r>
      <w:r>
        <w:tab/>
        <w:t xml:space="preserve">RİSK YÖNETİMİNE İLİŞKİN AÇIKLAMALAR </w:t>
      </w:r>
    </w:p>
    <w:p w:rsidR="00CC0BB5" w:rsidRDefault="00857788">
      <w:pPr>
        <w:spacing w:after="0" w:line="259" w:lineRule="auto"/>
        <w:ind w:left="0" w:right="0" w:firstLine="0"/>
        <w:jc w:val="left"/>
      </w:pPr>
      <w:r>
        <w:rPr>
          <w:b/>
        </w:rPr>
        <w:t xml:space="preserve"> </w:t>
      </w:r>
    </w:p>
    <w:p w:rsidR="00CC0BB5" w:rsidRDefault="00857788">
      <w:pPr>
        <w:ind w:left="10" w:right="14"/>
      </w:pPr>
      <w:r>
        <w:t xml:space="preserve">Bu başlık altında yer alan açıklamalar 23 Ekim 2015 tarihli ve 29511 sayılı Resmi Gazete’de yayımlanan “Bankalarca Risk Yönetimine İlişkin Kamuya Yapılacak Açıklamalar Hakkında Tebliğ” uyarınca yapılmıştır.  </w:t>
      </w:r>
    </w:p>
    <w:p w:rsidR="00CC0BB5" w:rsidRDefault="00857788">
      <w:pPr>
        <w:spacing w:after="21" w:line="259" w:lineRule="auto"/>
        <w:ind w:left="852" w:right="0" w:firstLine="0"/>
        <w:jc w:val="left"/>
      </w:pPr>
      <w:r>
        <w:t xml:space="preserve"> </w:t>
      </w:r>
    </w:p>
    <w:p w:rsidR="00CC0BB5" w:rsidRDefault="00857788">
      <w:pPr>
        <w:pStyle w:val="Heading1"/>
        <w:ind w:left="10" w:right="12"/>
      </w:pPr>
      <w:r>
        <w:t xml:space="preserve">Banka’nın risk yönetimi yaklaşımı </w:t>
      </w:r>
    </w:p>
    <w:p w:rsidR="00CC0BB5" w:rsidRDefault="00857788">
      <w:pPr>
        <w:spacing w:after="0" w:line="259" w:lineRule="auto"/>
        <w:ind w:left="0" w:right="0" w:firstLine="0"/>
        <w:jc w:val="left"/>
      </w:pPr>
      <w:r>
        <w:rPr>
          <w:b/>
        </w:rPr>
        <w:t xml:space="preserve"> </w:t>
      </w:r>
    </w:p>
    <w:p w:rsidR="00CC0BB5" w:rsidRDefault="00857788">
      <w:pPr>
        <w:ind w:left="10" w:right="14"/>
      </w:pPr>
      <w:r>
        <w:t>Risk yön</w:t>
      </w:r>
      <w:r>
        <w:t xml:space="preserve">etimi politikalarının amacı, Bankanın faaliyetleri sonucunda risk türü bazında maruz kalınan risklerin tanımlanmasını, ölçülmesini, raporlanmasını, izlenmesini ve kontrolünü sağlamaktır.  </w:t>
      </w:r>
    </w:p>
    <w:p w:rsidR="00CC0BB5" w:rsidRDefault="00857788">
      <w:pPr>
        <w:spacing w:after="20" w:line="259" w:lineRule="auto"/>
        <w:ind w:left="0" w:right="0" w:firstLine="0"/>
        <w:jc w:val="left"/>
      </w:pPr>
      <w:r>
        <w:t xml:space="preserve"> </w:t>
      </w:r>
    </w:p>
    <w:p w:rsidR="00CC0BB5" w:rsidRDefault="00857788">
      <w:pPr>
        <w:ind w:left="10" w:right="14"/>
      </w:pPr>
      <w:r>
        <w:t xml:space="preserve">Risk yönetimine ilişkin iç düzenlemelerin oluşturulmasında asgari olarak aşağıda yer alan hususlar dikkate alınır: </w:t>
      </w:r>
    </w:p>
    <w:p w:rsidR="00CC0BB5" w:rsidRDefault="00857788">
      <w:pPr>
        <w:spacing w:after="20" w:line="259" w:lineRule="auto"/>
        <w:ind w:left="0" w:right="0" w:firstLine="0"/>
        <w:jc w:val="left"/>
      </w:pPr>
      <w:r>
        <w:t xml:space="preserve"> </w:t>
      </w:r>
    </w:p>
    <w:p w:rsidR="00CC0BB5" w:rsidRDefault="00857788">
      <w:pPr>
        <w:numPr>
          <w:ilvl w:val="0"/>
          <w:numId w:val="19"/>
        </w:numPr>
        <w:ind w:right="14" w:hanging="120"/>
      </w:pPr>
      <w:r>
        <w:t xml:space="preserve">Banka’nın iş kollarına ait strateji, politika ve uygulama usulleri,  </w:t>
      </w:r>
    </w:p>
    <w:p w:rsidR="00CC0BB5" w:rsidRDefault="00857788">
      <w:pPr>
        <w:numPr>
          <w:ilvl w:val="0"/>
          <w:numId w:val="19"/>
        </w:numPr>
        <w:ind w:right="14" w:hanging="120"/>
      </w:pPr>
      <w:r>
        <w:t>Bankanın faaliyetlerinin hacmine, niteliğine ve karmaşıklığına uygun</w:t>
      </w:r>
      <w:r>
        <w:t xml:space="preserve">luk,  </w:t>
      </w:r>
    </w:p>
    <w:p w:rsidR="00CC0BB5" w:rsidRDefault="00857788">
      <w:pPr>
        <w:numPr>
          <w:ilvl w:val="0"/>
          <w:numId w:val="19"/>
        </w:numPr>
        <w:ind w:right="14" w:hanging="120"/>
      </w:pPr>
      <w:r>
        <w:t xml:space="preserve">Bankanın risk stratejisi ve alabileceği risk düzeyi,  </w:t>
      </w:r>
    </w:p>
    <w:p w:rsidR="00CC0BB5" w:rsidRDefault="00857788">
      <w:pPr>
        <w:numPr>
          <w:ilvl w:val="0"/>
          <w:numId w:val="19"/>
        </w:numPr>
        <w:ind w:right="14" w:hanging="120"/>
      </w:pPr>
      <w:r>
        <w:t xml:space="preserve">Bankanın risk izleme ve yönetme kapasitesi,  </w:t>
      </w:r>
    </w:p>
    <w:p w:rsidR="00CC0BB5" w:rsidRDefault="00857788">
      <w:pPr>
        <w:numPr>
          <w:ilvl w:val="0"/>
          <w:numId w:val="19"/>
        </w:numPr>
        <w:ind w:right="14" w:hanging="120"/>
      </w:pPr>
      <w:r>
        <w:t xml:space="preserve">Bankanın geçmiş deneyimi ve performansı,  </w:t>
      </w:r>
    </w:p>
    <w:p w:rsidR="00CC0BB5" w:rsidRDefault="00857788">
      <w:pPr>
        <w:numPr>
          <w:ilvl w:val="0"/>
          <w:numId w:val="19"/>
        </w:numPr>
        <w:ind w:right="14" w:hanging="120"/>
      </w:pPr>
      <w:r>
        <w:t xml:space="preserve">Faaliyetleri yürüten bölümlerin yöneticilerinin alanları ile ilgili konulardaki uzmanlık düzeyleri,  </w:t>
      </w:r>
    </w:p>
    <w:p w:rsidR="00CC0BB5" w:rsidRDefault="00857788">
      <w:pPr>
        <w:numPr>
          <w:ilvl w:val="0"/>
          <w:numId w:val="19"/>
        </w:numPr>
        <w:ind w:right="14" w:hanging="120"/>
      </w:pPr>
      <w:r>
        <w:t>Kan</w:t>
      </w:r>
      <w:r>
        <w:t xml:space="preserve">unda ve ilgili diğer mevzuatta öngörülen yükümlülükler.  </w:t>
      </w:r>
    </w:p>
    <w:p w:rsidR="00CC0BB5" w:rsidRDefault="00857788">
      <w:pPr>
        <w:spacing w:after="0" w:line="259" w:lineRule="auto"/>
        <w:ind w:left="0" w:right="0" w:firstLine="0"/>
        <w:jc w:val="left"/>
      </w:pPr>
      <w:r>
        <w:t xml:space="preserve"> </w:t>
      </w:r>
    </w:p>
    <w:p w:rsidR="00CC0BB5" w:rsidRDefault="00857788">
      <w:pPr>
        <w:ind w:left="10" w:right="14"/>
      </w:pPr>
      <w:r>
        <w:t>Risk yönetimi faaliyetleri, maruz kalınan riskler ile Banka’nın dâhil olduğu risk grubu ile gerçekleştirilen işlemlerden kaynaklanan risklerin; zamanında ve kapsamlı olarak tanımlanması, ölçümü, i</w:t>
      </w:r>
      <w:r>
        <w:t xml:space="preserve">zlenmesi, kontrolü, raporlanması faaliyetlerinden oluşur.  </w:t>
      </w:r>
    </w:p>
    <w:p w:rsidR="00CC0BB5" w:rsidRDefault="00857788">
      <w:pPr>
        <w:spacing w:after="0" w:line="259" w:lineRule="auto"/>
        <w:ind w:left="0" w:right="0" w:firstLine="0"/>
        <w:jc w:val="left"/>
      </w:pPr>
      <w:r>
        <w:t xml:space="preserve"> </w:t>
      </w:r>
    </w:p>
    <w:p w:rsidR="00CC0BB5" w:rsidRDefault="00857788">
      <w:pPr>
        <w:ind w:left="10" w:right="14"/>
      </w:pPr>
      <w:r>
        <w:t>Risk limitlerinin önerilmesi, değerlendirilmesi, onaylanması, Banka içerisinde duyurulması, izlenmesi ve denetlenmesine ilişkin oluşturulan usul ve esaslar Yönetim Kurulu tarafından onaylanır. R</w:t>
      </w:r>
      <w:r>
        <w:t xml:space="preserve">isk limitleri, risk iştahı yapısının bir parçası olarak, Banka’nın finansal sistem içindeki büyüklüğü göz önünde bulundurularak, kayıp tutarı ve tahsis edilen sermaye tutarıyla açık bir şekilde ilişkilendirilerek belirlenir.  </w:t>
      </w:r>
    </w:p>
    <w:p w:rsidR="00CC0BB5" w:rsidRDefault="00857788">
      <w:pPr>
        <w:spacing w:after="0" w:line="259" w:lineRule="auto"/>
        <w:ind w:left="0" w:right="0" w:firstLine="0"/>
        <w:jc w:val="left"/>
      </w:pPr>
      <w:r>
        <w:t xml:space="preserve"> </w:t>
      </w:r>
    </w:p>
    <w:p w:rsidR="00CC0BB5" w:rsidRDefault="00857788">
      <w:pPr>
        <w:ind w:left="10" w:right="14"/>
      </w:pPr>
      <w:r>
        <w:t>Banka risk profilinin, risk</w:t>
      </w:r>
      <w:r>
        <w:t xml:space="preserve"> limitleri dışına çıkmaması ve gerçekleşen değerlerin Banka Üst Yönetim’i tarafından izlenmesi Yönetim Kurulu sorumluluğundadır. Limit kullanımları yakından izlenir, limit aşımları, gerekli tedbirlerin alınması için Üst Düzey Yönetime ivedilikle bildirilir</w:t>
      </w:r>
      <w:r>
        <w:t xml:space="preserve">.  </w:t>
      </w:r>
    </w:p>
    <w:p w:rsidR="00CC0BB5" w:rsidRDefault="00857788">
      <w:pPr>
        <w:spacing w:after="17" w:line="259" w:lineRule="auto"/>
        <w:ind w:left="0" w:right="0" w:firstLine="0"/>
        <w:jc w:val="left"/>
      </w:pPr>
      <w:r>
        <w:t xml:space="preserve"> </w:t>
      </w:r>
    </w:p>
    <w:p w:rsidR="00CC0BB5" w:rsidRDefault="00857788">
      <w:pPr>
        <w:ind w:left="10" w:right="14"/>
      </w:pPr>
      <w:r>
        <w:t xml:space="preserve">Risk iştahı yapısı içerisinde limit aşım istisnaları tanımlanır ve istisnaların tabi olacağı kurallar yazılı olarak belirlenir. Erken uyarı limitleri ile bu limitlerin aşılması hallerinde riskin taşınması, azaltılması, transfer edilmesi veya riskten </w:t>
      </w:r>
      <w:r>
        <w:t xml:space="preserve">kaçınılması dahil uygulanması gereken usul ve esaslar Yönetim Kurulu tarafından belirlenir. Risk limitleri güncel gelişmeler çerçevesinde düzenli olarak gözden geçirilir ve Banka stratejisindeki değişimlere göre uyarlanır.  </w:t>
      </w:r>
    </w:p>
    <w:p w:rsidR="00CC0BB5" w:rsidRDefault="00857788">
      <w:pPr>
        <w:spacing w:after="0" w:line="259" w:lineRule="auto"/>
        <w:ind w:left="0" w:right="0" w:firstLine="0"/>
        <w:jc w:val="left"/>
      </w:pPr>
      <w:r>
        <w:t xml:space="preserve"> </w:t>
      </w:r>
    </w:p>
    <w:p w:rsidR="00CC0BB5" w:rsidRDefault="00857788">
      <w:pPr>
        <w:ind w:left="10" w:right="14"/>
      </w:pPr>
      <w:r>
        <w:t>Risk iştahı yapısı, Banka’nın</w:t>
      </w:r>
      <w:r>
        <w:t>, risk kapasitesini göz önünde bulundurarak hedef ve stratejilerini gerçekleştirmek için taşımak istediği risk düzeyini ifade eder. Risk iştahı; risk türleri ve ana göstergeleri ile gerekli görülen diğer seviyelere bölüştürülür, tahsis edilir ve Yönetim Ku</w:t>
      </w:r>
      <w:r>
        <w:t>rulu tarafından onaylanır. Risk iştahı yapısı, asgari yılda bir kez olmak üzere gerekli görülen durumlarda gözden geçirilir.</w:t>
      </w:r>
      <w:r>
        <w:rPr>
          <w:b/>
        </w:rPr>
        <w:t xml:space="preserve"> </w:t>
      </w:r>
    </w:p>
    <w:p w:rsidR="00CC0BB5" w:rsidRDefault="00857788">
      <w:pPr>
        <w:spacing w:after="0" w:line="240" w:lineRule="auto"/>
        <w:ind w:left="0" w:right="6712" w:firstLine="0"/>
        <w:jc w:val="left"/>
      </w:pPr>
      <w:r>
        <w:t xml:space="preserve"> </w:t>
      </w:r>
      <w:r>
        <w:rPr>
          <w:b/>
        </w:rPr>
        <w:t xml:space="preserve"> </w:t>
      </w:r>
      <w:r>
        <w:rPr>
          <w:b/>
        </w:rPr>
        <w:tab/>
        <w:t xml:space="preserve"> </w:t>
      </w:r>
    </w:p>
    <w:p w:rsidR="00CC0BB5" w:rsidRDefault="00857788">
      <w:pPr>
        <w:spacing w:line="271" w:lineRule="auto"/>
        <w:ind w:left="10" w:right="12"/>
      </w:pPr>
      <w:r>
        <w:rPr>
          <w:b/>
        </w:rPr>
        <w:t xml:space="preserve">MALİ BÜNYEYE VE RİSK YÖNETİMİNE İLİŞKİN BİLGİLER (Devamı)  </w:t>
      </w:r>
    </w:p>
    <w:p w:rsidR="00CC0BB5" w:rsidRDefault="00857788">
      <w:pPr>
        <w:spacing w:after="20" w:line="259" w:lineRule="auto"/>
        <w:ind w:left="0" w:right="0" w:firstLine="0"/>
        <w:jc w:val="left"/>
      </w:pPr>
      <w:r>
        <w:rPr>
          <w:b/>
        </w:rPr>
        <w:t xml:space="preserve"> </w:t>
      </w:r>
    </w:p>
    <w:p w:rsidR="00CC0BB5" w:rsidRDefault="00857788">
      <w:pPr>
        <w:tabs>
          <w:tab w:val="center" w:pos="3424"/>
        </w:tabs>
        <w:spacing w:line="271" w:lineRule="auto"/>
        <w:ind w:left="0" w:right="0" w:firstLine="0"/>
        <w:jc w:val="left"/>
      </w:pPr>
      <w:r>
        <w:rPr>
          <w:b/>
        </w:rPr>
        <w:t xml:space="preserve">VII. </w:t>
      </w:r>
      <w:r>
        <w:rPr>
          <w:b/>
        </w:rPr>
        <w:tab/>
        <w:t xml:space="preserve">RİSK YÖNETİMİNE İLİŞKİN AÇIKLAMALAR (Devamı) </w:t>
      </w:r>
    </w:p>
    <w:p w:rsidR="00CC0BB5" w:rsidRDefault="00857788">
      <w:pPr>
        <w:spacing w:after="21" w:line="259" w:lineRule="auto"/>
        <w:ind w:left="0" w:right="0" w:firstLine="0"/>
        <w:jc w:val="left"/>
      </w:pPr>
      <w:r>
        <w:rPr>
          <w:b/>
        </w:rPr>
        <w:t xml:space="preserve"> </w:t>
      </w:r>
    </w:p>
    <w:p w:rsidR="00CC0BB5" w:rsidRDefault="00857788">
      <w:pPr>
        <w:pStyle w:val="Heading1"/>
        <w:ind w:left="370" w:right="12"/>
      </w:pPr>
      <w:r>
        <w:lastRenderedPageBreak/>
        <w:t>1-</w:t>
      </w:r>
      <w:r>
        <w:rPr>
          <w:rFonts w:ascii="Arial" w:eastAsia="Arial" w:hAnsi="Arial" w:cs="Arial"/>
        </w:rPr>
        <w:t xml:space="preserve"> </w:t>
      </w:r>
      <w:r>
        <w:t xml:space="preserve">Banka’nın risk yönetimine ilişkin açıklamalar </w:t>
      </w:r>
    </w:p>
    <w:p w:rsidR="00CC0BB5" w:rsidRDefault="00857788">
      <w:pPr>
        <w:spacing w:after="0" w:line="259" w:lineRule="auto"/>
        <w:ind w:left="0" w:right="0" w:firstLine="0"/>
        <w:jc w:val="left"/>
      </w:pPr>
      <w:r>
        <w:t xml:space="preserve"> </w:t>
      </w:r>
    </w:p>
    <w:p w:rsidR="00CC0BB5" w:rsidRDefault="00857788">
      <w:pPr>
        <w:ind w:left="10" w:right="14"/>
      </w:pPr>
      <w:r>
        <w:t>Risk Yönetim Sistemi, Banka’nın maruz bulunduğu risklerin sistemli yönetilmesi amacıyla oluşturulan; Yönetim Kurulu, Denetim Komitesi, Aktif-Pasif Komitesi ve Risk Yönetim Başkanlığı (“RYB”)’nı ifade eder. Y</w:t>
      </w:r>
      <w:r>
        <w:t>önetim Kurulu, Banka’da Risk Yönetim Sistemi’nin sahibidir; Banka içinde etkin, yeterli ve uygun bir risk yönetim sisteminin tesis edilmesini ve bu sistemin sürekliliğini temin eder. Banka Risk Yönetim Sistemi’nin temel amacı, Banka’nın gelecekteki nakit a</w:t>
      </w:r>
      <w:r>
        <w:t>kımlarının ihtiva ettiği risk-getiri yapısını, buna bağlı olarak faaliyetlerin niteliğini ve düzeyini izlemeye, kontrol altında tutmaya ve gerektiğinde değiştirmeye yönelik olarak belirlenen politikalar, uygulama usulleri ve limitler vasıtasıyla, maruz kal</w:t>
      </w:r>
      <w:r>
        <w:t xml:space="preserve">ınan risklerin tanımlanmasını, ölçülmesini, izlenmesini ve kontrol edilmesini sağlamaktır. </w:t>
      </w:r>
    </w:p>
    <w:p w:rsidR="00CC0BB5" w:rsidRDefault="00857788">
      <w:pPr>
        <w:spacing w:after="53" w:line="259" w:lineRule="auto"/>
        <w:ind w:left="0" w:right="0" w:firstLine="0"/>
        <w:jc w:val="left"/>
      </w:pPr>
      <w:r>
        <w:rPr>
          <w:sz w:val="16"/>
        </w:rPr>
        <w:t xml:space="preserve"> </w:t>
      </w:r>
    </w:p>
    <w:p w:rsidR="00CC0BB5" w:rsidRDefault="00857788">
      <w:pPr>
        <w:pStyle w:val="Heading1"/>
        <w:ind w:left="10" w:right="12"/>
      </w:pPr>
      <w:r>
        <w:t xml:space="preserve">GB1 - Risk ağırlıklı tutarlara genel bakış </w:t>
      </w:r>
    </w:p>
    <w:p w:rsidR="00CC0BB5" w:rsidRDefault="00857788">
      <w:pPr>
        <w:spacing w:after="0" w:line="259" w:lineRule="auto"/>
        <w:ind w:left="0" w:right="0" w:firstLine="0"/>
        <w:jc w:val="left"/>
      </w:pPr>
      <w:r>
        <w:rPr>
          <w:b/>
        </w:rPr>
        <w:t xml:space="preserve"> </w:t>
      </w:r>
    </w:p>
    <w:tbl>
      <w:tblPr>
        <w:tblStyle w:val="TableGrid"/>
        <w:tblW w:w="8784" w:type="dxa"/>
        <w:tblInd w:w="811" w:type="dxa"/>
        <w:tblCellMar>
          <w:top w:w="10" w:type="dxa"/>
          <w:left w:w="108" w:type="dxa"/>
          <w:bottom w:w="4" w:type="dxa"/>
          <w:right w:w="0" w:type="dxa"/>
        </w:tblCellMar>
        <w:tblLook w:val="04A0" w:firstRow="1" w:lastRow="0" w:firstColumn="1" w:lastColumn="0" w:noHBand="0" w:noVBand="1"/>
      </w:tblPr>
      <w:tblGrid>
        <w:gridCol w:w="403"/>
        <w:gridCol w:w="4461"/>
        <w:gridCol w:w="1249"/>
        <w:gridCol w:w="1315"/>
        <w:gridCol w:w="1356"/>
      </w:tblGrid>
      <w:tr w:rsidR="00CC0BB5">
        <w:trPr>
          <w:trHeight w:val="383"/>
        </w:trPr>
        <w:tc>
          <w:tcPr>
            <w:tcW w:w="403"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2" w:right="0" w:firstLine="0"/>
              <w:jc w:val="left"/>
            </w:pPr>
            <w:r>
              <w:rPr>
                <w:b/>
                <w:sz w:val="16"/>
              </w:rPr>
              <w:t xml:space="preserve"> </w:t>
            </w:r>
          </w:p>
        </w:tc>
        <w:tc>
          <w:tcPr>
            <w:tcW w:w="4460"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rPr>
                <w:b/>
                <w:sz w:val="16"/>
              </w:rPr>
              <w:t xml:space="preserve"> </w:t>
            </w:r>
          </w:p>
        </w:tc>
        <w:tc>
          <w:tcPr>
            <w:tcW w:w="2564" w:type="dxa"/>
            <w:gridSpan w:val="2"/>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36" w:firstLine="0"/>
              <w:jc w:val="center"/>
            </w:pPr>
            <w:r>
              <w:rPr>
                <w:b/>
                <w:sz w:val="16"/>
              </w:rPr>
              <w:t xml:space="preserve">Risk Ağırlıklı Tutarlar </w:t>
            </w:r>
          </w:p>
        </w:tc>
        <w:tc>
          <w:tcPr>
            <w:tcW w:w="1356" w:type="dxa"/>
            <w:tcBorders>
              <w:top w:val="single" w:sz="4" w:space="0" w:color="000000"/>
              <w:left w:val="dashed" w:sz="4" w:space="0" w:color="000000"/>
              <w:bottom w:val="single" w:sz="8" w:space="0" w:color="000000"/>
              <w:right w:val="single" w:sz="4" w:space="0" w:color="000000"/>
            </w:tcBorders>
          </w:tcPr>
          <w:p w:rsidR="00CC0BB5" w:rsidRDefault="00857788">
            <w:pPr>
              <w:spacing w:after="17" w:line="259" w:lineRule="auto"/>
              <w:ind w:left="41" w:right="0" w:firstLine="0"/>
              <w:jc w:val="left"/>
            </w:pPr>
            <w:r>
              <w:rPr>
                <w:b/>
                <w:sz w:val="16"/>
              </w:rPr>
              <w:t xml:space="preserve">Asgari Sermaye </w:t>
            </w:r>
          </w:p>
          <w:p w:rsidR="00CC0BB5" w:rsidRDefault="00857788">
            <w:pPr>
              <w:spacing w:after="0" w:line="259" w:lineRule="auto"/>
              <w:ind w:left="0" w:right="80" w:firstLine="0"/>
              <w:jc w:val="center"/>
            </w:pPr>
            <w:r>
              <w:rPr>
                <w:b/>
                <w:sz w:val="16"/>
              </w:rPr>
              <w:t xml:space="preserve">Yükümlülüğü </w:t>
            </w:r>
          </w:p>
        </w:tc>
      </w:tr>
      <w:tr w:rsidR="00CC0BB5">
        <w:trPr>
          <w:trHeight w:val="386"/>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 </w:t>
            </w:r>
          </w:p>
        </w:tc>
        <w:tc>
          <w:tcPr>
            <w:tcW w:w="4460"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0" w:firstLine="0"/>
              <w:jc w:val="left"/>
            </w:pPr>
            <w:r>
              <w:rPr>
                <w:sz w:val="16"/>
              </w:rPr>
              <w:t xml:space="preserve"> </w:t>
            </w:r>
          </w:p>
        </w:tc>
        <w:tc>
          <w:tcPr>
            <w:tcW w:w="1249"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35" w:firstLine="0"/>
              <w:jc w:val="right"/>
            </w:pPr>
            <w:r>
              <w:rPr>
                <w:b/>
                <w:sz w:val="16"/>
              </w:rPr>
              <w:t xml:space="preserve">Cari Dönem 30.09.2024 </w:t>
            </w:r>
          </w:p>
        </w:tc>
        <w:tc>
          <w:tcPr>
            <w:tcW w:w="1315"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38" w:firstLine="0"/>
              <w:jc w:val="right"/>
            </w:pPr>
            <w:r>
              <w:rPr>
                <w:b/>
                <w:sz w:val="16"/>
              </w:rPr>
              <w:t xml:space="preserve">Önceki Dönem 31.12.2023 </w:t>
            </w:r>
          </w:p>
        </w:tc>
        <w:tc>
          <w:tcPr>
            <w:tcW w:w="1356"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0" w:right="37" w:firstLine="0"/>
              <w:jc w:val="right"/>
            </w:pPr>
            <w:r>
              <w:rPr>
                <w:b/>
                <w:sz w:val="16"/>
              </w:rPr>
              <w:t xml:space="preserve">Cari Dönem 30.09.2024 </w:t>
            </w:r>
          </w:p>
        </w:tc>
      </w:tr>
      <w:tr w:rsidR="00CC0BB5">
        <w:trPr>
          <w:trHeight w:val="200"/>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 </w:t>
            </w:r>
          </w:p>
        </w:tc>
        <w:tc>
          <w:tcPr>
            <w:tcW w:w="4460"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Kredi riski (karşı taraf kredi riski hariç) </w:t>
            </w:r>
          </w:p>
        </w:tc>
        <w:tc>
          <w:tcPr>
            <w:tcW w:w="1249"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6"/>
              </w:rPr>
              <w:t xml:space="preserve">2.759.505 </w:t>
            </w:r>
          </w:p>
        </w:tc>
        <w:tc>
          <w:tcPr>
            <w:tcW w:w="1315"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443.284 </w:t>
            </w:r>
          </w:p>
        </w:tc>
        <w:tc>
          <w:tcPr>
            <w:tcW w:w="1356" w:type="dxa"/>
            <w:tcBorders>
              <w:top w:val="single" w:sz="8"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6"/>
              </w:rPr>
              <w:t xml:space="preserve">220.760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2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Standart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6"/>
              </w:rPr>
              <w:t xml:space="preserve">2.759.505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443.284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220.760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3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İçsel derecelendirmeye dayalı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5"/>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4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Karşı taraf kredi riski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5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Karşı taraf kredi riski için standart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6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İçsel model yöntemi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377"/>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7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Basit risk ağırlığı yaklaşımı veya içsel modeller yaklaşımında bankacılık hesabındaki hisse senedi pozisyonları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 xml:space="preserve"> </w:t>
            </w:r>
          </w:p>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8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KYK’ya yapılan yatırımlar-</w:t>
            </w:r>
            <w:r>
              <w:rPr>
                <w:sz w:val="16"/>
              </w:rPr>
              <w:t xml:space="preserve">içerik yöntemi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9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KYK’ya yapılan yatırımlar-izahname yöntemi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10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KYK’ya yapılan yatırımlar-%1250 risk ağırlığı yöntemi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2"/>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11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Takas riski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12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Bankacılık hesaplarındaki menkul kıymetleştirme pozisyonları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13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İDD derecelendirmeye dayalı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14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İDD denetim otoritesi formülü yaklaşımı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15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Standart basitleştirilmiş denetim otoritesi formülü yaklaşımı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16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Piyasa riski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8.202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348.188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6"/>
              </w:rPr>
              <w:t xml:space="preserve">656 </w:t>
            </w:r>
          </w:p>
        </w:tc>
      </w:tr>
      <w:tr w:rsidR="00CC0BB5">
        <w:trPr>
          <w:trHeight w:val="192"/>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17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Standart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8.202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348.188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6"/>
              </w:rPr>
              <w:t xml:space="preserve">656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18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İçsel model yaklaşımları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5"/>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19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Operasyonel risk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6"/>
              </w:rPr>
              <w:t xml:space="preserve">411.401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6"/>
              </w:rPr>
              <w:t xml:space="preserve">32.912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20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Temel gösterge yaklaşımı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6"/>
              </w:rPr>
              <w:t xml:space="preserve">411.401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6"/>
              </w:rPr>
              <w:t xml:space="preserve">32.912 </w:t>
            </w:r>
          </w:p>
        </w:tc>
      </w:tr>
      <w:tr w:rsidR="00CC0BB5">
        <w:trPr>
          <w:trHeight w:val="194"/>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21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Standart yaklaşım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192"/>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22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İleri ölçüm yaklaşımı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379"/>
        </w:trPr>
        <w:tc>
          <w:tcPr>
            <w:tcW w:w="4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6"/>
              </w:rPr>
              <w:t xml:space="preserve">23 </w:t>
            </w:r>
          </w:p>
        </w:tc>
        <w:tc>
          <w:tcPr>
            <w:tcW w:w="44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pPr>
            <w:r>
              <w:rPr>
                <w:sz w:val="16"/>
              </w:rPr>
              <w:t xml:space="preserve">Özkaynaklardan indirim eşiklerinin altındaki tutarlar (%250 risk ağırlığına tabi) </w:t>
            </w:r>
          </w:p>
        </w:tc>
        <w:tc>
          <w:tcPr>
            <w:tcW w:w="12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 w:firstLine="0"/>
              <w:jc w:val="right"/>
            </w:pPr>
            <w:r>
              <w:rPr>
                <w:sz w:val="16"/>
              </w:rPr>
              <w:t xml:space="preserve"> </w:t>
            </w:r>
          </w:p>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2" w:firstLine="0"/>
              <w:jc w:val="right"/>
            </w:pPr>
            <w:r>
              <w:rPr>
                <w:sz w:val="16"/>
              </w:rPr>
              <w:t xml:space="preserve"> </w:t>
            </w:r>
          </w:p>
          <w:p w:rsidR="00CC0BB5" w:rsidRDefault="00857788">
            <w:pPr>
              <w:spacing w:after="0" w:line="259" w:lineRule="auto"/>
              <w:ind w:left="0" w:right="38" w:firstLine="0"/>
              <w:jc w:val="right"/>
            </w:pPr>
            <w:r>
              <w:rPr>
                <w:sz w:val="16"/>
              </w:rPr>
              <w:t xml:space="preserve">- </w:t>
            </w:r>
          </w:p>
        </w:tc>
      </w:tr>
      <w:tr w:rsidR="00CC0BB5">
        <w:trPr>
          <w:trHeight w:val="194"/>
        </w:trPr>
        <w:tc>
          <w:tcPr>
            <w:tcW w:w="40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2" w:right="0" w:firstLine="0"/>
              <w:jc w:val="left"/>
            </w:pPr>
            <w:r>
              <w:rPr>
                <w:sz w:val="16"/>
              </w:rPr>
              <w:t xml:space="preserve">24 </w:t>
            </w:r>
          </w:p>
        </w:tc>
        <w:tc>
          <w:tcPr>
            <w:tcW w:w="446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6"/>
              </w:rPr>
              <w:t xml:space="preserve">En düşük değer ayarlamaları </w:t>
            </w:r>
          </w:p>
        </w:tc>
        <w:tc>
          <w:tcPr>
            <w:tcW w:w="124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sz w:val="16"/>
              </w:rPr>
              <w:t xml:space="preserve">- </w:t>
            </w:r>
          </w:p>
        </w:tc>
        <w:tc>
          <w:tcPr>
            <w:tcW w:w="131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8" w:firstLine="0"/>
              <w:jc w:val="right"/>
            </w:pPr>
            <w:r>
              <w:rPr>
                <w:sz w:val="16"/>
              </w:rPr>
              <w:t xml:space="preserve">- </w:t>
            </w:r>
          </w:p>
        </w:tc>
        <w:tc>
          <w:tcPr>
            <w:tcW w:w="1356"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8" w:firstLine="0"/>
              <w:jc w:val="right"/>
            </w:pPr>
            <w:r>
              <w:rPr>
                <w:sz w:val="16"/>
              </w:rPr>
              <w:t xml:space="preserve">- </w:t>
            </w:r>
          </w:p>
        </w:tc>
      </w:tr>
      <w:tr w:rsidR="00CC0BB5">
        <w:trPr>
          <w:trHeight w:val="204"/>
        </w:trPr>
        <w:tc>
          <w:tcPr>
            <w:tcW w:w="403"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2" w:right="0" w:firstLine="0"/>
              <w:jc w:val="left"/>
            </w:pPr>
            <w:r>
              <w:rPr>
                <w:b/>
                <w:sz w:val="16"/>
              </w:rPr>
              <w:t xml:space="preserve">25 </w:t>
            </w:r>
          </w:p>
        </w:tc>
        <w:tc>
          <w:tcPr>
            <w:tcW w:w="4460"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6"/>
              </w:rPr>
              <w:t xml:space="preserve">Toplam (1+4+7+8+9+10+11+12+16+19+23+24) </w:t>
            </w:r>
          </w:p>
        </w:tc>
        <w:tc>
          <w:tcPr>
            <w:tcW w:w="1249"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6" w:firstLine="0"/>
              <w:jc w:val="right"/>
            </w:pPr>
            <w:r>
              <w:rPr>
                <w:b/>
                <w:sz w:val="16"/>
              </w:rPr>
              <w:t>3.179.108</w:t>
            </w:r>
            <w:r>
              <w:rPr>
                <w:sz w:val="16"/>
              </w:rPr>
              <w:t xml:space="preserve"> </w:t>
            </w:r>
          </w:p>
        </w:tc>
        <w:tc>
          <w:tcPr>
            <w:tcW w:w="1315"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8" w:firstLine="0"/>
              <w:jc w:val="right"/>
            </w:pPr>
            <w:r>
              <w:rPr>
                <w:b/>
                <w:sz w:val="16"/>
              </w:rPr>
              <w:t xml:space="preserve">791.472 </w:t>
            </w:r>
          </w:p>
        </w:tc>
        <w:tc>
          <w:tcPr>
            <w:tcW w:w="1356"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37" w:firstLine="0"/>
              <w:jc w:val="right"/>
            </w:pPr>
            <w:r>
              <w:rPr>
                <w:b/>
                <w:sz w:val="16"/>
              </w:rPr>
              <w:t xml:space="preserve">254.328 </w:t>
            </w:r>
          </w:p>
        </w:tc>
      </w:tr>
    </w:tbl>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lastRenderedPageBreak/>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p>
    <w:p w:rsidR="00CC0BB5" w:rsidRDefault="00857788">
      <w:pPr>
        <w:spacing w:after="0" w:line="259" w:lineRule="auto"/>
        <w:ind w:left="0" w:right="0" w:firstLine="0"/>
        <w:jc w:val="left"/>
      </w:pPr>
      <w:r>
        <w:rPr>
          <w:sz w:val="12"/>
        </w:rPr>
        <w:t xml:space="preserve"> </w:t>
      </w:r>
      <w:r>
        <w:rPr>
          <w:sz w:val="12"/>
        </w:rPr>
        <w:tab/>
        <w:t xml:space="preserve"> </w:t>
      </w:r>
    </w:p>
    <w:p w:rsidR="00CC0BB5" w:rsidRDefault="00857788">
      <w:pPr>
        <w:spacing w:after="108" w:line="259" w:lineRule="auto"/>
        <w:ind w:left="0" w:right="0" w:firstLine="0"/>
        <w:jc w:val="left"/>
      </w:pPr>
      <w:r>
        <w:rPr>
          <w:sz w:val="12"/>
        </w:rPr>
        <w:t xml:space="preserve"> </w:t>
      </w:r>
    </w:p>
    <w:p w:rsidR="00CC0BB5" w:rsidRDefault="00857788">
      <w:pPr>
        <w:spacing w:line="271" w:lineRule="auto"/>
        <w:ind w:left="10" w:right="12"/>
      </w:pPr>
      <w:r>
        <w:rPr>
          <w:b/>
        </w:rPr>
        <w:t xml:space="preserve">MALİ BÜNYEYE VE RİSK YÖNETİMİNE İLİŞKİN BİLGİLER (Devamı)  </w:t>
      </w:r>
    </w:p>
    <w:p w:rsidR="00CC0BB5" w:rsidRDefault="00857788">
      <w:pPr>
        <w:spacing w:after="0" w:line="259" w:lineRule="auto"/>
        <w:ind w:left="0" w:right="0" w:firstLine="0"/>
        <w:jc w:val="left"/>
      </w:pPr>
      <w:r>
        <w:rPr>
          <w:sz w:val="12"/>
        </w:rPr>
        <w:t xml:space="preserve"> </w:t>
      </w:r>
    </w:p>
    <w:p w:rsidR="00CC0BB5" w:rsidRDefault="00857788">
      <w:pPr>
        <w:spacing w:after="102" w:line="259" w:lineRule="auto"/>
        <w:ind w:left="0" w:right="0" w:firstLine="0"/>
        <w:jc w:val="left"/>
      </w:pPr>
      <w:r>
        <w:rPr>
          <w:sz w:val="12"/>
        </w:rPr>
        <w:t xml:space="preserve"> </w:t>
      </w:r>
    </w:p>
    <w:p w:rsidR="00CC0BB5" w:rsidRDefault="00857788">
      <w:pPr>
        <w:pStyle w:val="Heading1"/>
        <w:tabs>
          <w:tab w:val="center" w:pos="3371"/>
        </w:tabs>
        <w:ind w:left="0" w:firstLine="0"/>
        <w:jc w:val="left"/>
      </w:pPr>
      <w:r>
        <w:t xml:space="preserve">VIII. </w:t>
      </w:r>
      <w:r>
        <w:tab/>
        <w:t xml:space="preserve">FAALİYET BÖLÜMLERİNE İLİŞKİN AÇIKLAMALAR </w:t>
      </w:r>
    </w:p>
    <w:p w:rsidR="00CC0BB5" w:rsidRDefault="00857788">
      <w:pPr>
        <w:spacing w:after="0" w:line="259" w:lineRule="auto"/>
        <w:ind w:left="852" w:right="0" w:firstLine="0"/>
        <w:jc w:val="left"/>
      </w:pPr>
      <w:r>
        <w:t xml:space="preserve"> </w:t>
      </w:r>
    </w:p>
    <w:p w:rsidR="00CC0BB5" w:rsidRDefault="00857788">
      <w:pPr>
        <w:ind w:left="847" w:right="14"/>
      </w:pPr>
      <w:r>
        <w:t xml:space="preserve">Banka’nın faaliyet bölümleri organizasyonel ve iç raporlama yapısına ve TFRS 8 “Faaliyet Bölümleri” hükümlerine uygun olarak belirlenmiştir. </w:t>
      </w:r>
    </w:p>
    <w:p w:rsidR="00CC0BB5" w:rsidRDefault="00857788">
      <w:pPr>
        <w:spacing w:after="20" w:line="259" w:lineRule="auto"/>
        <w:ind w:left="852" w:right="0" w:firstLine="0"/>
        <w:jc w:val="left"/>
      </w:pPr>
      <w:r>
        <w:t xml:space="preserve"> </w:t>
      </w:r>
    </w:p>
    <w:p w:rsidR="00CC0BB5" w:rsidRDefault="00857788">
      <w:pPr>
        <w:ind w:left="847" w:right="14"/>
      </w:pPr>
      <w:r>
        <w:t xml:space="preserve">Banka, bireysel, kurumsal/girişimci bankacılık, hazine/yatırım bankacılığı alanlarında faaliyet göstermektedir. </w:t>
      </w:r>
    </w:p>
    <w:p w:rsidR="00CC0BB5" w:rsidRDefault="00857788">
      <w:pPr>
        <w:spacing w:after="23" w:line="259" w:lineRule="auto"/>
        <w:ind w:left="852" w:right="0" w:firstLine="0"/>
        <w:jc w:val="left"/>
      </w:pPr>
      <w:r>
        <w:t xml:space="preserve"> </w:t>
      </w:r>
    </w:p>
    <w:p w:rsidR="00CC0BB5" w:rsidRDefault="00857788">
      <w:pPr>
        <w:pStyle w:val="Heading1"/>
        <w:ind w:left="847" w:right="12"/>
      </w:pPr>
      <w:r>
        <w:t xml:space="preserve">Faaliyet bölümlemesine ilişkin tablo </w:t>
      </w:r>
    </w:p>
    <w:p w:rsidR="00CC0BB5" w:rsidRDefault="00857788">
      <w:pPr>
        <w:spacing w:after="0" w:line="259" w:lineRule="auto"/>
        <w:ind w:left="852" w:right="0" w:firstLine="0"/>
        <w:jc w:val="left"/>
      </w:pPr>
      <w:r>
        <w:t xml:space="preserve"> </w:t>
      </w:r>
    </w:p>
    <w:tbl>
      <w:tblPr>
        <w:tblStyle w:val="TableGrid"/>
        <w:tblW w:w="8709" w:type="dxa"/>
        <w:tblInd w:w="854" w:type="dxa"/>
        <w:tblCellMar>
          <w:top w:w="10" w:type="dxa"/>
          <w:left w:w="108" w:type="dxa"/>
          <w:bottom w:w="6" w:type="dxa"/>
          <w:right w:w="47" w:type="dxa"/>
        </w:tblCellMar>
        <w:tblLook w:val="04A0" w:firstRow="1" w:lastRow="0" w:firstColumn="1" w:lastColumn="0" w:noHBand="0" w:noVBand="1"/>
      </w:tblPr>
      <w:tblGrid>
        <w:gridCol w:w="2858"/>
        <w:gridCol w:w="1136"/>
        <w:gridCol w:w="1138"/>
        <w:gridCol w:w="1143"/>
        <w:gridCol w:w="1162"/>
        <w:gridCol w:w="1272"/>
      </w:tblGrid>
      <w:tr w:rsidR="00CC0BB5">
        <w:trPr>
          <w:trHeight w:val="497"/>
        </w:trPr>
        <w:tc>
          <w:tcPr>
            <w:tcW w:w="2859" w:type="dxa"/>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0" w:right="0" w:firstLine="0"/>
              <w:jc w:val="left"/>
            </w:pPr>
            <w:r>
              <w:rPr>
                <w:b/>
                <w:sz w:val="14"/>
              </w:rPr>
              <w:t xml:space="preserve">Cari Dönem  </w:t>
            </w:r>
          </w:p>
          <w:p w:rsidR="00CC0BB5" w:rsidRDefault="00857788">
            <w:pPr>
              <w:spacing w:after="0" w:line="259" w:lineRule="auto"/>
              <w:ind w:left="0" w:right="0" w:firstLine="0"/>
              <w:jc w:val="left"/>
            </w:pPr>
            <w:r>
              <w:rPr>
                <w:b/>
                <w:sz w:val="14"/>
              </w:rPr>
              <w:t xml:space="preserve">1 Ocak – 30 Eylül 2024 </w:t>
            </w:r>
          </w:p>
        </w:tc>
        <w:tc>
          <w:tcPr>
            <w:tcW w:w="113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15" w:line="259" w:lineRule="auto"/>
              <w:ind w:left="0" w:right="35" w:firstLine="0"/>
              <w:jc w:val="right"/>
            </w:pPr>
            <w:r>
              <w:rPr>
                <w:b/>
                <w:sz w:val="14"/>
              </w:rPr>
              <w:t xml:space="preserve">Bireysel </w:t>
            </w:r>
          </w:p>
          <w:p w:rsidR="00CC0BB5" w:rsidRDefault="00857788">
            <w:pPr>
              <w:spacing w:after="0" w:line="259" w:lineRule="auto"/>
              <w:ind w:left="0" w:right="37" w:firstLine="0"/>
              <w:jc w:val="right"/>
            </w:pPr>
            <w:r>
              <w:rPr>
                <w:b/>
                <w:sz w:val="14"/>
              </w:rPr>
              <w:t xml:space="preserve">Bankacılık </w:t>
            </w:r>
          </w:p>
        </w:tc>
        <w:tc>
          <w:tcPr>
            <w:tcW w:w="1138"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5" w:firstLine="0"/>
              <w:jc w:val="right"/>
            </w:pPr>
            <w:r>
              <w:rPr>
                <w:b/>
                <w:sz w:val="14"/>
              </w:rPr>
              <w:t xml:space="preserve">Kurumsal/ </w:t>
            </w:r>
          </w:p>
          <w:p w:rsidR="00CC0BB5" w:rsidRDefault="00857788">
            <w:pPr>
              <w:spacing w:after="0" w:line="259" w:lineRule="auto"/>
              <w:ind w:left="0" w:right="35" w:firstLine="0"/>
              <w:jc w:val="right"/>
            </w:pPr>
            <w:r>
              <w:rPr>
                <w:b/>
                <w:sz w:val="14"/>
              </w:rPr>
              <w:t xml:space="preserve">Ticari Bankacılık </w:t>
            </w:r>
          </w:p>
        </w:tc>
        <w:tc>
          <w:tcPr>
            <w:tcW w:w="1143"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5" w:firstLine="0"/>
              <w:jc w:val="right"/>
            </w:pPr>
            <w:r>
              <w:rPr>
                <w:b/>
                <w:sz w:val="14"/>
              </w:rPr>
              <w:t xml:space="preserve">Hazine/ </w:t>
            </w:r>
          </w:p>
          <w:p w:rsidR="00CC0BB5" w:rsidRDefault="00857788">
            <w:pPr>
              <w:spacing w:after="0" w:line="259" w:lineRule="auto"/>
              <w:ind w:left="0" w:right="37" w:firstLine="0"/>
              <w:jc w:val="right"/>
            </w:pPr>
            <w:r>
              <w:rPr>
                <w:b/>
                <w:sz w:val="14"/>
              </w:rPr>
              <w:t xml:space="preserve">Yatırım Bankacılığı </w:t>
            </w:r>
          </w:p>
        </w:tc>
        <w:tc>
          <w:tcPr>
            <w:tcW w:w="1162"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35" w:firstLine="0"/>
              <w:jc w:val="right"/>
            </w:pPr>
            <w:r>
              <w:rPr>
                <w:b/>
                <w:sz w:val="14"/>
              </w:rPr>
              <w:t xml:space="preserve">Diğer/ Dağıtılamayan </w:t>
            </w:r>
          </w:p>
        </w:tc>
        <w:tc>
          <w:tcPr>
            <w:tcW w:w="1272" w:type="dxa"/>
            <w:tcBorders>
              <w:top w:val="single" w:sz="4" w:space="0" w:color="000000"/>
              <w:left w:val="dashed" w:sz="4" w:space="0" w:color="000000"/>
              <w:bottom w:val="single" w:sz="8" w:space="0" w:color="000000"/>
              <w:right w:val="single" w:sz="4" w:space="0" w:color="000000"/>
            </w:tcBorders>
            <w:vAlign w:val="bottom"/>
          </w:tcPr>
          <w:p w:rsidR="00CC0BB5" w:rsidRDefault="00857788">
            <w:pPr>
              <w:spacing w:after="0" w:line="259" w:lineRule="auto"/>
              <w:ind w:left="0" w:right="36" w:firstLine="0"/>
              <w:jc w:val="right"/>
            </w:pPr>
            <w:r>
              <w:rPr>
                <w:b/>
                <w:sz w:val="14"/>
              </w:rPr>
              <w:t xml:space="preserve">Toplam </w:t>
            </w:r>
          </w:p>
        </w:tc>
      </w:tr>
      <w:tr w:rsidR="00CC0BB5">
        <w:trPr>
          <w:trHeight w:val="178"/>
        </w:trPr>
        <w:tc>
          <w:tcPr>
            <w:tcW w:w="2859"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FAALİYET GELİRLERİ / GİDERLERİ </w:t>
            </w:r>
          </w:p>
        </w:tc>
        <w:tc>
          <w:tcPr>
            <w:tcW w:w="1136"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138"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143"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162"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272" w:type="dxa"/>
            <w:tcBorders>
              <w:top w:val="single" w:sz="8"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b/>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Kar Payı Gelirleri</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4"/>
              </w:rPr>
              <w:t xml:space="preserve">54.633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4"/>
              </w:rPr>
              <w:t xml:space="preserve">88.458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4"/>
              </w:rPr>
              <w:t xml:space="preserve">52.662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4"/>
              </w:rPr>
              <w:t xml:space="preserve">195.753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Kâr Payları Giderleri</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1" w:firstLine="0"/>
              <w:jc w:val="right"/>
            </w:pPr>
            <w:r>
              <w:rPr>
                <w:sz w:val="14"/>
              </w:rPr>
              <w:t xml:space="preserve">(195.133)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sz w:val="14"/>
              </w:rPr>
              <w:t xml:space="preserve">(10.055)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4"/>
              </w:rPr>
              <w:t xml:space="preserve">(205.188) </w:t>
            </w:r>
          </w:p>
        </w:tc>
      </w:tr>
      <w:tr w:rsidR="00CC0BB5">
        <w:trPr>
          <w:trHeight w:val="173"/>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Net Kar Payı Geliri / Gideri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(140.500)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88.458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b/>
                <w:sz w:val="14"/>
              </w:rPr>
              <w:t xml:space="preserve">42.607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(9.435)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Net Ücret ve Komisyon Gelirleri/Giderleri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(29.585)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(29.585)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Temettü Gelirleri</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rPr>
                <w:b/>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Ticari Kar / Zarar (Net)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444.232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444.232 </w:t>
            </w:r>
          </w:p>
        </w:tc>
      </w:tr>
      <w:tr w:rsidR="00CC0BB5">
        <w:trPr>
          <w:trHeight w:val="173"/>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Diğer Faaliyet Gelirleri</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5" w:firstLine="0"/>
              <w:jc w:val="right"/>
            </w:pPr>
            <w:r>
              <w:rPr>
                <w:sz w:val="14"/>
              </w:rPr>
              <w:t xml:space="preserve">94.791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sz w:val="14"/>
              </w:rPr>
              <w:t>94.791</w:t>
            </w:r>
            <w:r>
              <w:rPr>
                <w:b/>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Beklenen Zarar Karşılıkları</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rPr>
                <w:sz w:val="14"/>
              </w:rPr>
              <w:t>-</w:t>
            </w:r>
            <w:r>
              <w:rPr>
                <w:b/>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Diğer Giderler</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sz w:val="14"/>
              </w:rPr>
              <w:t xml:space="preserve">(1.161.750)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4"/>
              </w:rPr>
              <w:t>(1.161.750)</w:t>
            </w:r>
            <w:r>
              <w:rPr>
                <w:b/>
                <w:sz w:val="14"/>
              </w:rPr>
              <w:t xml:space="preserve"> </w:t>
            </w:r>
          </w:p>
        </w:tc>
      </w:tr>
      <w:tr w:rsidR="00CC0BB5">
        <w:trPr>
          <w:trHeight w:val="171"/>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Net Faaliyet Karı / Zararı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(195.133)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(466.614)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b/>
                <w:sz w:val="14"/>
              </w:rPr>
              <w:t xml:space="preserve">(661.747) </w:t>
            </w:r>
          </w:p>
        </w:tc>
      </w:tr>
      <w:tr w:rsidR="00CC0BB5">
        <w:trPr>
          <w:trHeight w:val="182"/>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Vergi Karşılığı</w:t>
            </w:r>
            <w:r>
              <w:rPr>
                <w:b/>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sz w:val="14"/>
              </w:rPr>
              <w:t xml:space="preserve">(288.888)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4"/>
              </w:rPr>
              <w:t xml:space="preserve">(288.888)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Net Dönem Karı / Zararı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(195.133)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4"/>
              </w:rPr>
              <w:t xml:space="preserve">(177.726)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w:t>
            </w: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61" w:firstLine="0"/>
              <w:jc w:val="right"/>
            </w:pPr>
            <w:r>
              <w:rPr>
                <w:b/>
                <w:sz w:val="14"/>
              </w:rPr>
              <w:t xml:space="preserve">(372.859)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 xml:space="preserve">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BÖLÜM VARLIKLARI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4"/>
              </w:rPr>
              <w:t xml:space="preserve"> </w:t>
            </w:r>
          </w:p>
        </w:tc>
      </w:tr>
      <w:tr w:rsidR="00CC0BB5">
        <w:trPr>
          <w:trHeight w:val="173"/>
        </w:trPr>
        <w:tc>
          <w:tcPr>
            <w:tcW w:w="285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4"/>
              </w:rPr>
              <w:t xml:space="preserve">Diğer Varlıklar </w:t>
            </w:r>
          </w:p>
        </w:tc>
        <w:tc>
          <w:tcPr>
            <w:tcW w:w="113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6" w:firstLine="0"/>
              <w:jc w:val="right"/>
            </w:pPr>
            <w:r>
              <w:rPr>
                <w:sz w:val="14"/>
              </w:rPr>
              <w:t xml:space="preserve">1.174.033 </w:t>
            </w:r>
          </w:p>
        </w:tc>
        <w:tc>
          <w:tcPr>
            <w:tcW w:w="113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sz w:val="14"/>
              </w:rPr>
              <w:t xml:space="preserve">2.508.829 </w:t>
            </w:r>
          </w:p>
        </w:tc>
        <w:tc>
          <w:tcPr>
            <w:tcW w:w="11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sz w:val="14"/>
              </w:rPr>
              <w:t xml:space="preserve">1.517.708 </w:t>
            </w:r>
          </w:p>
        </w:tc>
        <w:tc>
          <w:tcPr>
            <w:tcW w:w="127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5" w:firstLine="0"/>
              <w:jc w:val="right"/>
            </w:pPr>
            <w:r>
              <w:rPr>
                <w:sz w:val="14"/>
              </w:rPr>
              <w:t xml:space="preserve">5.200.570 </w:t>
            </w:r>
          </w:p>
        </w:tc>
      </w:tr>
      <w:tr w:rsidR="00CC0BB5">
        <w:trPr>
          <w:trHeight w:val="180"/>
        </w:trPr>
        <w:tc>
          <w:tcPr>
            <w:tcW w:w="2859"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4"/>
              </w:rPr>
              <w:t xml:space="preserve">BÖLÜM VARLIKLARI TOPLAMI </w:t>
            </w:r>
          </w:p>
        </w:tc>
        <w:tc>
          <w:tcPr>
            <w:tcW w:w="113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6" w:firstLine="0"/>
              <w:jc w:val="right"/>
            </w:pPr>
            <w:r>
              <w:rPr>
                <w:b/>
                <w:sz w:val="14"/>
              </w:rPr>
              <w:t xml:space="preserve">1.174.033 </w:t>
            </w:r>
          </w:p>
        </w:tc>
        <w:tc>
          <w:tcPr>
            <w:tcW w:w="1138"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14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5" w:firstLine="0"/>
              <w:jc w:val="right"/>
            </w:pPr>
            <w:r>
              <w:rPr>
                <w:b/>
                <w:sz w:val="14"/>
              </w:rPr>
              <w:t xml:space="preserve">2.508.829 </w:t>
            </w:r>
          </w:p>
        </w:tc>
        <w:tc>
          <w:tcPr>
            <w:tcW w:w="11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5" w:firstLine="0"/>
              <w:jc w:val="right"/>
            </w:pPr>
            <w:r>
              <w:rPr>
                <w:b/>
                <w:sz w:val="14"/>
              </w:rPr>
              <w:t xml:space="preserve">1.517.708 </w:t>
            </w:r>
          </w:p>
        </w:tc>
        <w:tc>
          <w:tcPr>
            <w:tcW w:w="1272"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35" w:firstLine="0"/>
              <w:jc w:val="right"/>
            </w:pPr>
            <w:r>
              <w:rPr>
                <w:b/>
                <w:sz w:val="14"/>
              </w:rPr>
              <w:t xml:space="preserve">5.200.570 </w:t>
            </w:r>
          </w:p>
        </w:tc>
      </w:tr>
      <w:tr w:rsidR="00CC0BB5">
        <w:trPr>
          <w:trHeight w:val="180"/>
        </w:trPr>
        <w:tc>
          <w:tcPr>
            <w:tcW w:w="2859"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 xml:space="preserve"> </w:t>
            </w:r>
          </w:p>
        </w:tc>
        <w:tc>
          <w:tcPr>
            <w:tcW w:w="1136"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38"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4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62"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272"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b/>
                <w:sz w:val="14"/>
              </w:rPr>
              <w:t xml:space="preserve"> </w:t>
            </w:r>
          </w:p>
        </w:tc>
      </w:tr>
      <w:tr w:rsidR="00CC0BB5">
        <w:trPr>
          <w:trHeight w:val="173"/>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4"/>
              </w:rPr>
              <w:t xml:space="preserve">BÖLÜM YÜKÜMLÜLÜKLERİ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4"/>
              </w:rPr>
              <w:t xml:space="preserve">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b/>
                <w:sz w:val="14"/>
              </w:rPr>
              <w:t xml:space="preserve"> </w:t>
            </w:r>
          </w:p>
        </w:tc>
      </w:tr>
      <w:tr w:rsidR="00CC0BB5">
        <w:trPr>
          <w:trHeight w:val="170"/>
        </w:trPr>
        <w:tc>
          <w:tcPr>
            <w:tcW w:w="285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4"/>
              </w:rPr>
              <w:t xml:space="preserve">Diğer Yükümlülükler  </w:t>
            </w:r>
          </w:p>
        </w:tc>
        <w:tc>
          <w:tcPr>
            <w:tcW w:w="113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2.027.691 </w:t>
            </w:r>
          </w:p>
        </w:tc>
        <w:tc>
          <w:tcPr>
            <w:tcW w:w="113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6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sz w:val="14"/>
              </w:rPr>
              <w:t xml:space="preserve">923.077 </w:t>
            </w:r>
          </w:p>
        </w:tc>
        <w:tc>
          <w:tcPr>
            <w:tcW w:w="127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sz w:val="14"/>
              </w:rPr>
              <w:t xml:space="preserve">2.950.768 </w:t>
            </w:r>
          </w:p>
        </w:tc>
      </w:tr>
      <w:tr w:rsidR="00CC0BB5">
        <w:trPr>
          <w:trHeight w:val="170"/>
        </w:trPr>
        <w:tc>
          <w:tcPr>
            <w:tcW w:w="285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4"/>
              </w:rPr>
              <w:t xml:space="preserve">Özkaynaklar </w:t>
            </w:r>
          </w:p>
        </w:tc>
        <w:tc>
          <w:tcPr>
            <w:tcW w:w="113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3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4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6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sz w:val="14"/>
              </w:rPr>
              <w:t xml:space="preserve">2.249.802 </w:t>
            </w:r>
          </w:p>
        </w:tc>
        <w:tc>
          <w:tcPr>
            <w:tcW w:w="127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5" w:firstLine="0"/>
              <w:jc w:val="right"/>
            </w:pPr>
            <w:r>
              <w:rPr>
                <w:sz w:val="14"/>
              </w:rPr>
              <w:t>2.249.802</w:t>
            </w:r>
            <w:r>
              <w:rPr>
                <w:sz w:val="14"/>
              </w:rPr>
              <w:t xml:space="preserve"> </w:t>
            </w:r>
          </w:p>
        </w:tc>
      </w:tr>
      <w:tr w:rsidR="00CC0BB5">
        <w:trPr>
          <w:trHeight w:val="504"/>
        </w:trPr>
        <w:tc>
          <w:tcPr>
            <w:tcW w:w="2859"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4"/>
              </w:rPr>
              <w:t xml:space="preserve"> </w:t>
            </w:r>
          </w:p>
          <w:p w:rsidR="00CC0BB5" w:rsidRDefault="00857788">
            <w:pPr>
              <w:spacing w:after="0" w:line="259" w:lineRule="auto"/>
              <w:ind w:left="0" w:right="59" w:firstLine="0"/>
              <w:jc w:val="left"/>
            </w:pPr>
            <w:r>
              <w:rPr>
                <w:b/>
                <w:sz w:val="14"/>
              </w:rPr>
              <w:t>BÖLÜM YÜKÜMLÜLÜKLERİ TOPLAMI</w:t>
            </w:r>
            <w:r>
              <w:rPr>
                <w:sz w:val="14"/>
              </w:rPr>
              <w:t xml:space="preserve"> </w:t>
            </w:r>
          </w:p>
        </w:tc>
        <w:tc>
          <w:tcPr>
            <w:tcW w:w="1136"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36" w:firstLine="0"/>
              <w:jc w:val="right"/>
            </w:pPr>
            <w:r>
              <w:rPr>
                <w:b/>
                <w:sz w:val="14"/>
              </w:rPr>
              <w:t xml:space="preserve">2.027.691 </w:t>
            </w:r>
          </w:p>
        </w:tc>
        <w:tc>
          <w:tcPr>
            <w:tcW w:w="1138"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34" w:firstLine="0"/>
              <w:jc w:val="right"/>
            </w:pPr>
            <w:r>
              <w:rPr>
                <w:b/>
                <w:sz w:val="14"/>
              </w:rPr>
              <w:t xml:space="preserve">- </w:t>
            </w:r>
          </w:p>
        </w:tc>
        <w:tc>
          <w:tcPr>
            <w:tcW w:w="114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34" w:firstLine="0"/>
              <w:jc w:val="right"/>
            </w:pPr>
            <w:r>
              <w:rPr>
                <w:b/>
                <w:sz w:val="14"/>
              </w:rPr>
              <w:t xml:space="preserve">- </w:t>
            </w:r>
          </w:p>
        </w:tc>
        <w:tc>
          <w:tcPr>
            <w:tcW w:w="1162"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35" w:firstLine="0"/>
              <w:jc w:val="right"/>
            </w:pPr>
            <w:r>
              <w:rPr>
                <w:b/>
                <w:sz w:val="14"/>
              </w:rPr>
              <w:t xml:space="preserve">3.172.879 </w:t>
            </w:r>
          </w:p>
        </w:tc>
        <w:tc>
          <w:tcPr>
            <w:tcW w:w="1272" w:type="dxa"/>
            <w:tcBorders>
              <w:top w:val="single"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0" w:firstLine="0"/>
              <w:jc w:val="right"/>
            </w:pPr>
            <w:r>
              <w:rPr>
                <w:b/>
                <w:sz w:val="14"/>
              </w:rPr>
              <w:t xml:space="preserve"> </w:t>
            </w:r>
          </w:p>
          <w:p w:rsidR="00CC0BB5" w:rsidRDefault="00857788">
            <w:pPr>
              <w:spacing w:after="0" w:line="259" w:lineRule="auto"/>
              <w:ind w:left="0" w:right="35" w:firstLine="0"/>
              <w:jc w:val="right"/>
            </w:pPr>
            <w:r>
              <w:rPr>
                <w:b/>
                <w:sz w:val="14"/>
              </w:rPr>
              <w:t xml:space="preserve">5.200.570 </w:t>
            </w:r>
          </w:p>
        </w:tc>
      </w:tr>
    </w:tbl>
    <w:p w:rsidR="00CC0BB5" w:rsidRDefault="00857788">
      <w:pPr>
        <w:spacing w:after="0" w:line="216" w:lineRule="auto"/>
        <w:ind w:left="0" w:right="6727" w:firstLine="0"/>
        <w:jc w:val="left"/>
      </w:pPr>
      <w:r>
        <w:rPr>
          <w:b/>
        </w:rPr>
        <w:t xml:space="preserve">  </w:t>
      </w:r>
      <w:r>
        <w:rPr>
          <w:b/>
        </w:rPr>
        <w:tab/>
      </w:r>
      <w:r>
        <w:rPr>
          <w:sz w:val="14"/>
        </w:rPr>
        <w:t xml:space="preserve"> </w:t>
      </w:r>
    </w:p>
    <w:p w:rsidR="00CC0BB5" w:rsidRDefault="00857788">
      <w:pPr>
        <w:spacing w:line="271" w:lineRule="auto"/>
        <w:ind w:left="10" w:right="12"/>
      </w:pPr>
      <w:r>
        <w:rPr>
          <w:b/>
        </w:rPr>
        <w:lastRenderedPageBreak/>
        <w:t xml:space="preserve">MALİ BÜNYEYE VE RİSK YÖNETİMİNE İLİŞKİN BİLGİLER (Devamı) </w:t>
      </w:r>
    </w:p>
    <w:p w:rsidR="00CC0BB5" w:rsidRDefault="00857788">
      <w:pPr>
        <w:spacing w:after="20" w:line="259" w:lineRule="auto"/>
        <w:ind w:left="0" w:right="0" w:firstLine="0"/>
        <w:jc w:val="left"/>
      </w:pPr>
      <w:r>
        <w:t xml:space="preserve"> </w:t>
      </w:r>
    </w:p>
    <w:p w:rsidR="00CC0BB5" w:rsidRDefault="00857788">
      <w:pPr>
        <w:tabs>
          <w:tab w:val="center" w:pos="3791"/>
        </w:tabs>
        <w:spacing w:line="271" w:lineRule="auto"/>
        <w:ind w:left="0" w:right="0" w:firstLine="0"/>
        <w:jc w:val="left"/>
      </w:pPr>
      <w:r>
        <w:rPr>
          <w:b/>
        </w:rPr>
        <w:t xml:space="preserve">VIII. </w:t>
      </w:r>
      <w:r>
        <w:rPr>
          <w:b/>
        </w:rPr>
        <w:tab/>
        <w:t xml:space="preserve">FAALİYET BÖLÜMLERİNE İLİŞKİN AÇIKLAMALAR (Devamı) </w:t>
      </w:r>
    </w:p>
    <w:p w:rsidR="00CC0BB5" w:rsidRDefault="00857788">
      <w:pPr>
        <w:spacing w:after="21" w:line="259" w:lineRule="auto"/>
        <w:ind w:left="852" w:right="0" w:firstLine="0"/>
        <w:jc w:val="left"/>
      </w:pPr>
      <w:r>
        <w:t xml:space="preserve"> </w:t>
      </w:r>
    </w:p>
    <w:p w:rsidR="00CC0BB5" w:rsidRDefault="00857788">
      <w:pPr>
        <w:pStyle w:val="Heading1"/>
        <w:ind w:left="847" w:right="12"/>
      </w:pPr>
      <w:r>
        <w:t xml:space="preserve">Faaliyet bölümlemesine ilişkin tablo </w:t>
      </w:r>
    </w:p>
    <w:p w:rsidR="00CC0BB5" w:rsidRDefault="00857788">
      <w:pPr>
        <w:spacing w:after="0" w:line="259" w:lineRule="auto"/>
        <w:ind w:left="852" w:right="0" w:firstLine="0"/>
        <w:jc w:val="left"/>
      </w:pPr>
      <w:r>
        <w:t xml:space="preserve"> </w:t>
      </w:r>
    </w:p>
    <w:tbl>
      <w:tblPr>
        <w:tblStyle w:val="TableGrid"/>
        <w:tblW w:w="8731" w:type="dxa"/>
        <w:tblInd w:w="854" w:type="dxa"/>
        <w:tblCellMar>
          <w:top w:w="10" w:type="dxa"/>
          <w:left w:w="0" w:type="dxa"/>
          <w:bottom w:w="6" w:type="dxa"/>
          <w:right w:w="11" w:type="dxa"/>
        </w:tblCellMar>
        <w:tblLook w:val="04A0" w:firstRow="1" w:lastRow="0" w:firstColumn="1" w:lastColumn="0" w:noHBand="0" w:noVBand="1"/>
      </w:tblPr>
      <w:tblGrid>
        <w:gridCol w:w="3010"/>
        <w:gridCol w:w="1030"/>
        <w:gridCol w:w="1150"/>
        <w:gridCol w:w="1153"/>
        <w:gridCol w:w="1164"/>
        <w:gridCol w:w="1224"/>
      </w:tblGrid>
      <w:tr w:rsidR="00CC0BB5">
        <w:trPr>
          <w:trHeight w:val="499"/>
        </w:trPr>
        <w:tc>
          <w:tcPr>
            <w:tcW w:w="3010" w:type="dxa"/>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108" w:right="0" w:firstLine="0"/>
              <w:jc w:val="left"/>
            </w:pPr>
            <w:r>
              <w:rPr>
                <w:b/>
                <w:sz w:val="14"/>
              </w:rPr>
              <w:t xml:space="preserve">Önceki Dönem  </w:t>
            </w:r>
          </w:p>
          <w:p w:rsidR="00CC0BB5" w:rsidRDefault="00857788">
            <w:pPr>
              <w:spacing w:after="0" w:line="259" w:lineRule="auto"/>
              <w:ind w:left="108" w:right="0" w:firstLine="0"/>
              <w:jc w:val="left"/>
            </w:pPr>
            <w:r>
              <w:rPr>
                <w:b/>
                <w:sz w:val="14"/>
              </w:rPr>
              <w:t xml:space="preserve">1 Ocak – 30 Eylül 2023 </w:t>
            </w:r>
          </w:p>
        </w:tc>
        <w:tc>
          <w:tcPr>
            <w:tcW w:w="1030"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17" w:line="259" w:lineRule="auto"/>
              <w:ind w:left="0" w:right="71" w:firstLine="0"/>
              <w:jc w:val="right"/>
            </w:pPr>
            <w:r>
              <w:rPr>
                <w:b/>
                <w:sz w:val="14"/>
              </w:rPr>
              <w:t xml:space="preserve">Bireysel </w:t>
            </w:r>
          </w:p>
          <w:p w:rsidR="00CC0BB5" w:rsidRDefault="00857788">
            <w:pPr>
              <w:spacing w:after="0" w:line="259" w:lineRule="auto"/>
              <w:ind w:left="0" w:right="73" w:firstLine="0"/>
              <w:jc w:val="right"/>
            </w:pPr>
            <w:r>
              <w:rPr>
                <w:b/>
                <w:sz w:val="14"/>
              </w:rPr>
              <w:t xml:space="preserve">Bankacılık </w:t>
            </w:r>
          </w:p>
        </w:tc>
        <w:tc>
          <w:tcPr>
            <w:tcW w:w="1150"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68" w:firstLine="0"/>
              <w:jc w:val="right"/>
            </w:pPr>
            <w:r>
              <w:rPr>
                <w:b/>
                <w:sz w:val="14"/>
              </w:rPr>
              <w:t xml:space="preserve">Kurumsal/ </w:t>
            </w:r>
          </w:p>
          <w:p w:rsidR="00CC0BB5" w:rsidRDefault="00857788">
            <w:pPr>
              <w:spacing w:after="0" w:line="259" w:lineRule="auto"/>
              <w:ind w:left="62" w:right="69" w:firstLine="0"/>
              <w:jc w:val="right"/>
            </w:pPr>
            <w:r>
              <w:rPr>
                <w:b/>
                <w:sz w:val="14"/>
              </w:rPr>
              <w:t xml:space="preserve">Ticari Bankacılık </w:t>
            </w:r>
          </w:p>
        </w:tc>
        <w:tc>
          <w:tcPr>
            <w:tcW w:w="1153"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71" w:firstLine="0"/>
              <w:jc w:val="right"/>
            </w:pPr>
            <w:r>
              <w:rPr>
                <w:b/>
                <w:sz w:val="14"/>
              </w:rPr>
              <w:t xml:space="preserve">Hazine/ </w:t>
            </w:r>
          </w:p>
          <w:p w:rsidR="00CC0BB5" w:rsidRDefault="00857788">
            <w:pPr>
              <w:spacing w:after="0" w:line="259" w:lineRule="auto"/>
              <w:ind w:left="0" w:right="72" w:firstLine="0"/>
              <w:jc w:val="right"/>
            </w:pPr>
            <w:r>
              <w:rPr>
                <w:b/>
                <w:sz w:val="14"/>
              </w:rPr>
              <w:t xml:space="preserve">Yatırım Bankacılığı </w:t>
            </w:r>
          </w:p>
        </w:tc>
        <w:tc>
          <w:tcPr>
            <w:tcW w:w="1164"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71" w:firstLine="0"/>
              <w:jc w:val="right"/>
            </w:pPr>
            <w:r>
              <w:rPr>
                <w:b/>
                <w:sz w:val="14"/>
              </w:rPr>
              <w:t xml:space="preserve">Diğer/ Dağıtılamayan </w:t>
            </w:r>
          </w:p>
        </w:tc>
        <w:tc>
          <w:tcPr>
            <w:tcW w:w="1224" w:type="dxa"/>
            <w:tcBorders>
              <w:top w:val="single" w:sz="4" w:space="0" w:color="000000"/>
              <w:left w:val="dashed" w:sz="4" w:space="0" w:color="000000"/>
              <w:bottom w:val="single" w:sz="8" w:space="0" w:color="000000"/>
              <w:right w:val="single" w:sz="4" w:space="0" w:color="000000"/>
            </w:tcBorders>
            <w:vAlign w:val="bottom"/>
          </w:tcPr>
          <w:p w:rsidR="00CC0BB5" w:rsidRDefault="00857788">
            <w:pPr>
              <w:spacing w:after="0" w:line="259" w:lineRule="auto"/>
              <w:ind w:left="0" w:right="72" w:firstLine="0"/>
              <w:jc w:val="right"/>
            </w:pPr>
            <w:r>
              <w:rPr>
                <w:b/>
                <w:sz w:val="14"/>
              </w:rPr>
              <w:t xml:space="preserve">Toplam </w:t>
            </w:r>
          </w:p>
        </w:tc>
      </w:tr>
      <w:tr w:rsidR="00CC0BB5">
        <w:trPr>
          <w:trHeight w:val="175"/>
        </w:trPr>
        <w:tc>
          <w:tcPr>
            <w:tcW w:w="3010"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FAALİYET GELİRLERİ / GİDERLERİ </w:t>
            </w:r>
          </w:p>
        </w:tc>
        <w:tc>
          <w:tcPr>
            <w:tcW w:w="1030"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b/>
                <w:sz w:val="14"/>
              </w:rPr>
              <w:t xml:space="preserve"> </w:t>
            </w:r>
          </w:p>
        </w:tc>
        <w:tc>
          <w:tcPr>
            <w:tcW w:w="1150"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b/>
                <w:sz w:val="14"/>
              </w:rPr>
              <w:t xml:space="preserve"> </w:t>
            </w:r>
          </w:p>
        </w:tc>
        <w:tc>
          <w:tcPr>
            <w:tcW w:w="1153"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b/>
                <w:sz w:val="14"/>
              </w:rPr>
              <w:t xml:space="preserve"> </w:t>
            </w:r>
          </w:p>
        </w:tc>
        <w:tc>
          <w:tcPr>
            <w:tcW w:w="1164"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b/>
                <w:sz w:val="14"/>
              </w:rPr>
              <w:t xml:space="preserve"> </w:t>
            </w:r>
          </w:p>
        </w:tc>
        <w:tc>
          <w:tcPr>
            <w:tcW w:w="1224" w:type="dxa"/>
            <w:tcBorders>
              <w:top w:val="single" w:sz="8"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1"/>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Kar Payı Gelirleri</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1" w:firstLine="0"/>
              <w:jc w:val="right"/>
            </w:pPr>
            <w:r>
              <w:rPr>
                <w:sz w:val="14"/>
              </w:rPr>
              <w:t xml:space="preserve">112.338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53"/>
              </w:tabs>
              <w:spacing w:after="0" w:line="259" w:lineRule="auto"/>
              <w:ind w:left="-10" w:right="0" w:firstLine="0"/>
              <w:jc w:val="left"/>
            </w:pPr>
            <w:r>
              <w:rPr>
                <w:sz w:val="14"/>
              </w:rPr>
              <w:t xml:space="preserve"> </w:t>
            </w:r>
            <w:r>
              <w:rPr>
                <w:sz w:val="14"/>
              </w:rPr>
              <w:tab/>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1" w:firstLine="0"/>
              <w:jc w:val="right"/>
            </w:pPr>
            <w:r>
              <w:rPr>
                <w:sz w:val="14"/>
              </w:rPr>
              <w:t>112.338</w:t>
            </w:r>
          </w:p>
        </w:tc>
      </w:tr>
      <w:tr w:rsidR="00CC0BB5">
        <w:trPr>
          <w:trHeight w:val="173"/>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Kâr Payları Giderleri</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2" w:firstLine="0"/>
              <w:jc w:val="right"/>
            </w:pPr>
            <w:r>
              <w:rPr>
                <w:sz w:val="14"/>
              </w:rPr>
              <w:t xml:space="preserve">(275)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2" w:firstLine="0"/>
              <w:jc w:val="right"/>
            </w:pPr>
            <w:r>
              <w:rPr>
                <w:sz w:val="14"/>
              </w:rPr>
              <w:t xml:space="preserve">(275) </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Net Kar Payı Geliri / Gideri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1" w:firstLine="0"/>
              <w:jc w:val="right"/>
            </w:pPr>
            <w:r>
              <w:rPr>
                <w:b/>
                <w:sz w:val="14"/>
              </w:rPr>
              <w:t xml:space="preserve">112.063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53"/>
              </w:tabs>
              <w:spacing w:after="0" w:line="259" w:lineRule="auto"/>
              <w:ind w:left="-10" w:right="0" w:firstLine="0"/>
              <w:jc w:val="left"/>
            </w:pPr>
            <w:r>
              <w:rPr>
                <w:b/>
                <w:sz w:val="14"/>
              </w:rPr>
              <w:t xml:space="preserve"> </w:t>
            </w:r>
            <w:r>
              <w:rPr>
                <w:b/>
                <w:sz w:val="14"/>
              </w:rPr>
              <w:tab/>
            </w: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1" w:firstLine="0"/>
              <w:jc w:val="right"/>
            </w:pPr>
            <w:r>
              <w:rPr>
                <w:b/>
                <w:sz w:val="14"/>
              </w:rPr>
              <w:t>112.063</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Net Ücret ve Komisyon Gelirleri/Giderleri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b/>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0" w:firstLine="0"/>
              <w:jc w:val="right"/>
            </w:pPr>
            <w:r>
              <w:rPr>
                <w:b/>
                <w:sz w:val="14"/>
              </w:rPr>
              <w:t xml:space="preserve">- </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Temettü Gelirleri</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b/>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0" w:firstLine="0"/>
              <w:jc w:val="right"/>
            </w:pPr>
            <w:r>
              <w:rPr>
                <w:b/>
                <w:sz w:val="14"/>
              </w:rPr>
              <w:t xml:space="preserve">- </w:t>
            </w:r>
          </w:p>
        </w:tc>
      </w:tr>
      <w:tr w:rsidR="00CC0BB5">
        <w:trPr>
          <w:trHeight w:val="173"/>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Ticari Kar / Zarar (Net)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1" w:firstLine="0"/>
              <w:jc w:val="right"/>
            </w:pPr>
            <w:r>
              <w:rPr>
                <w:b/>
                <w:sz w:val="14"/>
              </w:rPr>
              <w:t xml:space="preserve">179.095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53"/>
              </w:tabs>
              <w:spacing w:after="0" w:line="259" w:lineRule="auto"/>
              <w:ind w:left="-10" w:right="0" w:firstLine="0"/>
              <w:jc w:val="left"/>
            </w:pPr>
            <w:r>
              <w:rPr>
                <w:b/>
                <w:sz w:val="14"/>
              </w:rPr>
              <w:t xml:space="preserve"> </w:t>
            </w:r>
            <w:r>
              <w:rPr>
                <w:b/>
                <w:sz w:val="14"/>
              </w:rPr>
              <w:tab/>
            </w: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1" w:firstLine="0"/>
              <w:jc w:val="right"/>
            </w:pPr>
            <w:r>
              <w:rPr>
                <w:b/>
                <w:sz w:val="14"/>
              </w:rPr>
              <w:t>179.095</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Diğer Faaliyet Gelirleri</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0" w:firstLine="0"/>
              <w:jc w:val="right"/>
            </w:pPr>
            <w:r>
              <w:rPr>
                <w:sz w:val="14"/>
              </w:rPr>
              <w:t>-</w:t>
            </w:r>
            <w:r>
              <w:rPr>
                <w:b/>
                <w:sz w:val="14"/>
              </w:rPr>
              <w:t xml:space="preserve"> </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Beklenen Zarar Karşılıkları</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0" w:firstLine="0"/>
              <w:jc w:val="right"/>
            </w:pPr>
            <w:r>
              <w:rPr>
                <w:sz w:val="14"/>
              </w:rPr>
              <w:t>-</w:t>
            </w:r>
            <w:r>
              <w:rPr>
                <w:b/>
                <w:sz w:val="14"/>
              </w:rPr>
              <w:t xml:space="preserve"> </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Diğer Giderler</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1" w:firstLine="0"/>
              <w:jc w:val="right"/>
            </w:pPr>
            <w:r>
              <w:rPr>
                <w:sz w:val="14"/>
              </w:rPr>
              <w:t xml:space="preserve">153.475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53"/>
              </w:tabs>
              <w:spacing w:after="0" w:line="259" w:lineRule="auto"/>
              <w:ind w:left="-10" w:right="0" w:firstLine="0"/>
              <w:jc w:val="left"/>
            </w:pPr>
            <w:r>
              <w:rPr>
                <w:sz w:val="14"/>
              </w:rPr>
              <w:t xml:space="preserve"> </w:t>
            </w:r>
            <w:r>
              <w:rPr>
                <w:sz w:val="14"/>
              </w:rPr>
              <w:tab/>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1" w:firstLine="0"/>
              <w:jc w:val="right"/>
            </w:pPr>
            <w:r>
              <w:rPr>
                <w:sz w:val="14"/>
              </w:rPr>
              <w:t>153.475</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Net Faaliyet Karı / Zararı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1" w:firstLine="0"/>
              <w:jc w:val="right"/>
            </w:pPr>
            <w:r>
              <w:rPr>
                <w:b/>
                <w:sz w:val="14"/>
              </w:rPr>
              <w:t xml:space="preserve">137.683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153"/>
              </w:tabs>
              <w:spacing w:after="0" w:line="259" w:lineRule="auto"/>
              <w:ind w:left="-10" w:right="0" w:firstLine="0"/>
              <w:jc w:val="left"/>
            </w:pPr>
            <w:r>
              <w:rPr>
                <w:b/>
                <w:sz w:val="14"/>
              </w:rPr>
              <w:t xml:space="preserve"> </w:t>
            </w:r>
            <w:r>
              <w:rPr>
                <w:b/>
                <w:sz w:val="14"/>
              </w:rPr>
              <w:tab/>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1" w:firstLine="0"/>
              <w:jc w:val="right"/>
            </w:pPr>
            <w:r>
              <w:rPr>
                <w:b/>
                <w:sz w:val="14"/>
              </w:rPr>
              <w:t>137.683</w:t>
            </w:r>
          </w:p>
        </w:tc>
      </w:tr>
      <w:tr w:rsidR="00CC0BB5">
        <w:trPr>
          <w:trHeight w:val="182"/>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Vergi Karşılığı</w:t>
            </w:r>
            <w:r>
              <w:rPr>
                <w:b/>
                <w:sz w:val="14"/>
              </w:rPr>
              <w:t xml:space="preserve">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2" w:firstLine="0"/>
              <w:jc w:val="right"/>
            </w:pPr>
            <w:r>
              <w:rPr>
                <w:sz w:val="14"/>
              </w:rPr>
              <w:t xml:space="preserve">(10.388)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2" w:firstLine="0"/>
              <w:jc w:val="right"/>
            </w:pPr>
            <w:r>
              <w:rPr>
                <w:sz w:val="14"/>
              </w:rPr>
              <w:t xml:space="preserve">(10.388) </w:t>
            </w:r>
          </w:p>
        </w:tc>
      </w:tr>
      <w:tr w:rsidR="00CC0BB5">
        <w:trPr>
          <w:trHeight w:val="170"/>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Net Dönem Karı / Zararı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3" w:firstLine="0"/>
              <w:jc w:val="right"/>
            </w:pPr>
            <w:r>
              <w:rPr>
                <w:b/>
                <w:sz w:val="14"/>
              </w:rPr>
              <w:t xml:space="preserve">148.071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3" w:firstLine="0"/>
              <w:jc w:val="right"/>
            </w:pPr>
            <w:r>
              <w:rPr>
                <w:b/>
                <w:sz w:val="14"/>
              </w:rPr>
              <w:t xml:space="preserve">148.071 </w:t>
            </w:r>
          </w:p>
        </w:tc>
      </w:tr>
      <w:tr w:rsidR="00CC0BB5">
        <w:trPr>
          <w:trHeight w:val="180"/>
        </w:trPr>
        <w:tc>
          <w:tcPr>
            <w:tcW w:w="3010"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108" w:right="0" w:firstLine="0"/>
              <w:jc w:val="left"/>
            </w:pPr>
            <w:r>
              <w:rPr>
                <w:sz w:val="14"/>
              </w:rPr>
              <w:t xml:space="preserve"> </w:t>
            </w:r>
          </w:p>
        </w:tc>
        <w:tc>
          <w:tcPr>
            <w:tcW w:w="1030"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50"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53"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64"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224" w:type="dxa"/>
            <w:tcBorders>
              <w:top w:val="dashed"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82"/>
        </w:trPr>
        <w:tc>
          <w:tcPr>
            <w:tcW w:w="3010"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BÖLÜM VARLIKLARI(*)  </w:t>
            </w:r>
          </w:p>
        </w:tc>
        <w:tc>
          <w:tcPr>
            <w:tcW w:w="103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5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5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6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224"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sz w:val="14"/>
              </w:rPr>
              <w:t xml:space="preserve"> </w:t>
            </w:r>
          </w:p>
        </w:tc>
      </w:tr>
      <w:tr w:rsidR="00CC0BB5">
        <w:trPr>
          <w:trHeight w:val="170"/>
        </w:trPr>
        <w:tc>
          <w:tcPr>
            <w:tcW w:w="3010"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sz w:val="14"/>
              </w:rPr>
              <w:t xml:space="preserve">Bölüm Varlıklar </w:t>
            </w:r>
          </w:p>
        </w:tc>
        <w:tc>
          <w:tcPr>
            <w:tcW w:w="103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1" w:firstLine="0"/>
              <w:jc w:val="right"/>
            </w:pPr>
            <w:r>
              <w:rPr>
                <w:sz w:val="14"/>
              </w:rPr>
              <w:t xml:space="preserve">1.599.932 </w:t>
            </w:r>
          </w:p>
        </w:tc>
        <w:tc>
          <w:tcPr>
            <w:tcW w:w="116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1" w:firstLine="0"/>
              <w:jc w:val="right"/>
            </w:pPr>
            <w:r>
              <w:rPr>
                <w:sz w:val="14"/>
              </w:rPr>
              <w:t xml:space="preserve">757.239  </w:t>
            </w:r>
          </w:p>
        </w:tc>
        <w:tc>
          <w:tcPr>
            <w:tcW w:w="1224" w:type="dxa"/>
            <w:tcBorders>
              <w:top w:val="dashed" w:sz="4" w:space="0" w:color="000000"/>
              <w:left w:val="dashed" w:sz="4" w:space="0" w:color="000000"/>
              <w:bottom w:val="single" w:sz="4" w:space="0" w:color="000000"/>
              <w:right w:val="single" w:sz="4" w:space="0" w:color="000000"/>
            </w:tcBorders>
          </w:tcPr>
          <w:p w:rsidR="00CC0BB5" w:rsidRDefault="00857788">
            <w:pPr>
              <w:tabs>
                <w:tab w:val="right" w:pos="1214"/>
              </w:tabs>
              <w:spacing w:after="0" w:line="259" w:lineRule="auto"/>
              <w:ind w:left="-10" w:right="0" w:firstLine="0"/>
              <w:jc w:val="left"/>
            </w:pPr>
            <w:r>
              <w:rPr>
                <w:sz w:val="14"/>
              </w:rPr>
              <w:t xml:space="preserve"> </w:t>
            </w:r>
            <w:r>
              <w:rPr>
                <w:sz w:val="14"/>
              </w:rPr>
              <w:tab/>
              <w:t>2.357.171</w:t>
            </w:r>
          </w:p>
        </w:tc>
      </w:tr>
      <w:tr w:rsidR="00CC0BB5">
        <w:trPr>
          <w:trHeight w:val="180"/>
        </w:trPr>
        <w:tc>
          <w:tcPr>
            <w:tcW w:w="3010"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108" w:right="0" w:firstLine="0"/>
              <w:jc w:val="left"/>
            </w:pPr>
            <w:r>
              <w:rPr>
                <w:b/>
                <w:sz w:val="14"/>
              </w:rPr>
              <w:t xml:space="preserve">BÖLÜM VARLIKLARI TOPLAMI </w:t>
            </w:r>
          </w:p>
        </w:tc>
        <w:tc>
          <w:tcPr>
            <w:tcW w:w="1030"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70" w:firstLine="0"/>
              <w:jc w:val="right"/>
            </w:pPr>
            <w:r>
              <w:rPr>
                <w:sz w:val="14"/>
              </w:rPr>
              <w:t>-</w:t>
            </w:r>
            <w:r>
              <w:rPr>
                <w:b/>
                <w:sz w:val="14"/>
              </w:rPr>
              <w:t xml:space="preserve"> </w:t>
            </w:r>
          </w:p>
        </w:tc>
        <w:tc>
          <w:tcPr>
            <w:tcW w:w="1150"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single"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71" w:firstLine="0"/>
              <w:jc w:val="right"/>
            </w:pPr>
            <w:r>
              <w:rPr>
                <w:b/>
                <w:sz w:val="14"/>
              </w:rPr>
              <w:t xml:space="preserve">1.599.932  </w:t>
            </w:r>
          </w:p>
        </w:tc>
        <w:tc>
          <w:tcPr>
            <w:tcW w:w="1164" w:type="dxa"/>
            <w:tcBorders>
              <w:top w:val="single" w:sz="4" w:space="0" w:color="000000"/>
              <w:left w:val="dashed" w:sz="4" w:space="0" w:color="000000"/>
              <w:bottom w:val="single" w:sz="12" w:space="0" w:color="000000"/>
              <w:right w:val="dashed" w:sz="4" w:space="0" w:color="000000"/>
            </w:tcBorders>
          </w:tcPr>
          <w:p w:rsidR="00CC0BB5" w:rsidRDefault="00857788">
            <w:pPr>
              <w:tabs>
                <w:tab w:val="right" w:pos="1153"/>
              </w:tabs>
              <w:spacing w:after="0" w:line="259" w:lineRule="auto"/>
              <w:ind w:left="-10" w:right="0" w:firstLine="0"/>
              <w:jc w:val="left"/>
            </w:pPr>
            <w:r>
              <w:rPr>
                <w:b/>
                <w:sz w:val="14"/>
              </w:rPr>
              <w:t xml:space="preserve"> </w:t>
            </w:r>
            <w:r>
              <w:rPr>
                <w:b/>
                <w:sz w:val="14"/>
              </w:rPr>
              <w:tab/>
              <w:t xml:space="preserve"> 757.239  </w:t>
            </w:r>
          </w:p>
        </w:tc>
        <w:tc>
          <w:tcPr>
            <w:tcW w:w="1224" w:type="dxa"/>
            <w:tcBorders>
              <w:top w:val="single" w:sz="4" w:space="0" w:color="000000"/>
              <w:left w:val="dashed" w:sz="4" w:space="0" w:color="000000"/>
              <w:bottom w:val="single" w:sz="12" w:space="0" w:color="000000"/>
              <w:right w:val="single" w:sz="4" w:space="0" w:color="000000"/>
            </w:tcBorders>
          </w:tcPr>
          <w:p w:rsidR="00CC0BB5" w:rsidRDefault="00857788">
            <w:pPr>
              <w:tabs>
                <w:tab w:val="right" w:pos="1214"/>
              </w:tabs>
              <w:spacing w:after="0" w:line="259" w:lineRule="auto"/>
              <w:ind w:left="-10" w:right="0" w:firstLine="0"/>
              <w:jc w:val="left"/>
            </w:pPr>
            <w:r>
              <w:rPr>
                <w:b/>
                <w:sz w:val="14"/>
              </w:rPr>
              <w:t xml:space="preserve"> </w:t>
            </w:r>
            <w:r>
              <w:rPr>
                <w:b/>
                <w:sz w:val="14"/>
              </w:rPr>
              <w:tab/>
              <w:t xml:space="preserve">2.357.171 </w:t>
            </w:r>
          </w:p>
        </w:tc>
      </w:tr>
      <w:tr w:rsidR="00CC0BB5">
        <w:trPr>
          <w:trHeight w:val="182"/>
        </w:trPr>
        <w:tc>
          <w:tcPr>
            <w:tcW w:w="3010" w:type="dxa"/>
            <w:tcBorders>
              <w:top w:val="single" w:sz="12"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 xml:space="preserve"> </w:t>
            </w:r>
          </w:p>
        </w:tc>
        <w:tc>
          <w:tcPr>
            <w:tcW w:w="103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50"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53"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64" w:type="dxa"/>
            <w:tcBorders>
              <w:top w:val="single" w:sz="12"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b/>
                <w:sz w:val="14"/>
              </w:rPr>
              <w:t xml:space="preserve"> </w:t>
            </w:r>
          </w:p>
        </w:tc>
        <w:tc>
          <w:tcPr>
            <w:tcW w:w="1224" w:type="dxa"/>
            <w:tcBorders>
              <w:top w:val="single" w:sz="12"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1"/>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4"/>
              </w:rPr>
              <w:t xml:space="preserve">BÖLÜM YÜKÜMLÜLÜKLERİ(*)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4"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6" w:firstLine="0"/>
              <w:jc w:val="right"/>
            </w:pPr>
            <w:r>
              <w:rPr>
                <w:b/>
                <w:sz w:val="14"/>
              </w:rPr>
              <w:t xml:space="preserve">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b/>
                <w:sz w:val="14"/>
              </w:rPr>
              <w:t xml:space="preserve"> </w:t>
            </w:r>
          </w:p>
        </w:tc>
      </w:tr>
      <w:tr w:rsidR="00CC0BB5">
        <w:trPr>
          <w:trHeight w:val="173"/>
        </w:trPr>
        <w:tc>
          <w:tcPr>
            <w:tcW w:w="3010"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4"/>
              </w:rPr>
              <w:t xml:space="preserve">Bölüm Yükümlülükler  </w:t>
            </w:r>
          </w:p>
        </w:tc>
        <w:tc>
          <w:tcPr>
            <w:tcW w:w="103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3" w:firstLine="0"/>
              <w:jc w:val="right"/>
            </w:pPr>
            <w:r>
              <w:rPr>
                <w:sz w:val="14"/>
              </w:rPr>
              <w:t xml:space="preserve">294.442 </w:t>
            </w:r>
          </w:p>
        </w:tc>
        <w:tc>
          <w:tcPr>
            <w:tcW w:w="115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6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3" w:firstLine="0"/>
              <w:jc w:val="right"/>
            </w:pPr>
            <w:r>
              <w:rPr>
                <w:sz w:val="14"/>
              </w:rPr>
              <w:t xml:space="preserve">394.206 </w:t>
            </w:r>
          </w:p>
        </w:tc>
        <w:tc>
          <w:tcPr>
            <w:tcW w:w="122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3" w:firstLine="0"/>
              <w:jc w:val="right"/>
            </w:pPr>
            <w:r>
              <w:rPr>
                <w:sz w:val="14"/>
              </w:rPr>
              <w:t xml:space="preserve">688.648 </w:t>
            </w:r>
          </w:p>
        </w:tc>
      </w:tr>
      <w:tr w:rsidR="00CC0BB5">
        <w:trPr>
          <w:trHeight w:val="170"/>
        </w:trPr>
        <w:tc>
          <w:tcPr>
            <w:tcW w:w="3010"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sz w:val="14"/>
              </w:rPr>
              <w:t xml:space="preserve">Özkaynaklar </w:t>
            </w:r>
          </w:p>
        </w:tc>
        <w:tc>
          <w:tcPr>
            <w:tcW w:w="103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5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68" w:firstLine="0"/>
              <w:jc w:val="right"/>
            </w:pPr>
            <w:r>
              <w:rPr>
                <w:sz w:val="14"/>
              </w:rPr>
              <w:t xml:space="preserve">- </w:t>
            </w:r>
          </w:p>
        </w:tc>
        <w:tc>
          <w:tcPr>
            <w:tcW w:w="115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0" w:firstLine="0"/>
              <w:jc w:val="right"/>
            </w:pPr>
            <w:r>
              <w:rPr>
                <w:sz w:val="14"/>
              </w:rPr>
              <w:t xml:space="preserve">- </w:t>
            </w:r>
          </w:p>
        </w:tc>
        <w:tc>
          <w:tcPr>
            <w:tcW w:w="116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1" w:firstLine="0"/>
              <w:jc w:val="right"/>
            </w:pPr>
            <w:r>
              <w:rPr>
                <w:sz w:val="14"/>
              </w:rPr>
              <w:t xml:space="preserve">1.668.523 </w:t>
            </w:r>
          </w:p>
        </w:tc>
        <w:tc>
          <w:tcPr>
            <w:tcW w:w="1224"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71" w:firstLine="0"/>
              <w:jc w:val="right"/>
            </w:pPr>
            <w:r>
              <w:rPr>
                <w:sz w:val="14"/>
              </w:rPr>
              <w:t xml:space="preserve">1.668.523 </w:t>
            </w:r>
          </w:p>
        </w:tc>
      </w:tr>
      <w:tr w:rsidR="00CC0BB5">
        <w:trPr>
          <w:trHeight w:val="343"/>
        </w:trPr>
        <w:tc>
          <w:tcPr>
            <w:tcW w:w="3010" w:type="dxa"/>
            <w:tcBorders>
              <w:top w:val="single" w:sz="4" w:space="0" w:color="000000"/>
              <w:left w:val="single" w:sz="4" w:space="0" w:color="000000"/>
              <w:bottom w:val="single" w:sz="12" w:space="0" w:color="000000"/>
              <w:right w:val="dashed" w:sz="4" w:space="0" w:color="000000"/>
            </w:tcBorders>
          </w:tcPr>
          <w:p w:rsidR="00CC0BB5" w:rsidRDefault="00857788">
            <w:pPr>
              <w:spacing w:after="16" w:line="259" w:lineRule="auto"/>
              <w:ind w:left="108" w:right="0" w:firstLine="0"/>
              <w:jc w:val="left"/>
            </w:pPr>
            <w:r>
              <w:rPr>
                <w:b/>
                <w:sz w:val="14"/>
              </w:rPr>
              <w:t xml:space="preserve"> </w:t>
            </w:r>
          </w:p>
          <w:p w:rsidR="00CC0BB5" w:rsidRDefault="00857788">
            <w:pPr>
              <w:spacing w:after="0" w:line="259" w:lineRule="auto"/>
              <w:ind w:left="108" w:right="0" w:firstLine="0"/>
              <w:jc w:val="left"/>
            </w:pPr>
            <w:r>
              <w:rPr>
                <w:b/>
                <w:sz w:val="14"/>
              </w:rPr>
              <w:t>BÖLÜM YÜKÜMLÜLÜKLERİ TOPLAMI</w:t>
            </w:r>
            <w:r>
              <w:rPr>
                <w:sz w:val="14"/>
              </w:rPr>
              <w:t xml:space="preserve"> </w:t>
            </w:r>
          </w:p>
        </w:tc>
        <w:tc>
          <w:tcPr>
            <w:tcW w:w="1030"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73" w:firstLine="0"/>
              <w:jc w:val="right"/>
            </w:pPr>
            <w:r>
              <w:rPr>
                <w:b/>
                <w:sz w:val="14"/>
              </w:rPr>
              <w:t xml:space="preserve">294.442 </w:t>
            </w:r>
          </w:p>
        </w:tc>
        <w:tc>
          <w:tcPr>
            <w:tcW w:w="1150"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68" w:firstLine="0"/>
              <w:jc w:val="right"/>
            </w:pPr>
            <w:r>
              <w:rPr>
                <w:sz w:val="14"/>
              </w:rPr>
              <w:t>-</w:t>
            </w:r>
            <w:r>
              <w:rPr>
                <w:b/>
                <w:sz w:val="14"/>
              </w:rPr>
              <w:t xml:space="preserve"> </w:t>
            </w:r>
          </w:p>
        </w:tc>
        <w:tc>
          <w:tcPr>
            <w:tcW w:w="1153"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70" w:firstLine="0"/>
              <w:jc w:val="right"/>
            </w:pPr>
            <w:r>
              <w:rPr>
                <w:sz w:val="14"/>
              </w:rPr>
              <w:t>-</w:t>
            </w:r>
            <w:r>
              <w:rPr>
                <w:b/>
                <w:sz w:val="14"/>
              </w:rPr>
              <w:t xml:space="preserve"> </w:t>
            </w:r>
          </w:p>
        </w:tc>
        <w:tc>
          <w:tcPr>
            <w:tcW w:w="1164"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71" w:firstLine="0"/>
              <w:jc w:val="right"/>
            </w:pPr>
            <w:r>
              <w:rPr>
                <w:b/>
                <w:sz w:val="14"/>
              </w:rPr>
              <w:t xml:space="preserve">2.062.729 </w:t>
            </w:r>
          </w:p>
        </w:tc>
        <w:tc>
          <w:tcPr>
            <w:tcW w:w="1224" w:type="dxa"/>
            <w:tcBorders>
              <w:top w:val="single" w:sz="4"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71" w:firstLine="0"/>
              <w:jc w:val="right"/>
            </w:pPr>
            <w:r>
              <w:rPr>
                <w:b/>
                <w:sz w:val="14"/>
              </w:rPr>
              <w:t xml:space="preserve">2.357.171 </w:t>
            </w:r>
          </w:p>
        </w:tc>
      </w:tr>
    </w:tbl>
    <w:p w:rsidR="00CC0BB5" w:rsidRDefault="00857788">
      <w:pPr>
        <w:spacing w:after="62" w:line="259" w:lineRule="auto"/>
        <w:ind w:left="852" w:right="0" w:firstLine="0"/>
        <w:jc w:val="left"/>
      </w:pPr>
      <w:r>
        <w:rPr>
          <w:sz w:val="14"/>
        </w:rPr>
        <w:t xml:space="preserve"> </w:t>
      </w:r>
    </w:p>
    <w:p w:rsidR="00CC0BB5" w:rsidRDefault="00857788">
      <w:pPr>
        <w:tabs>
          <w:tab w:val="center" w:pos="2256"/>
          <w:tab w:val="center" w:pos="6671"/>
        </w:tabs>
        <w:spacing w:after="4" w:line="253" w:lineRule="auto"/>
        <w:ind w:left="0" w:right="0" w:firstLine="0"/>
        <w:jc w:val="left"/>
      </w:pPr>
      <w:r>
        <w:rPr>
          <w:sz w:val="16"/>
        </w:rPr>
        <w:t xml:space="preserve">             </w:t>
      </w:r>
      <w:r>
        <w:rPr>
          <w:sz w:val="16"/>
        </w:rPr>
        <w:tab/>
        <w:t xml:space="preserve">    </w:t>
      </w:r>
      <w:r>
        <w:rPr>
          <w:sz w:val="16"/>
        </w:rPr>
        <w:t>(*) 31.12.2023 tarihli rakamları içermektedir.</w:t>
      </w:r>
      <w:r>
        <w:rPr>
          <w:b/>
        </w:rPr>
        <w:t xml:space="preserve"> </w:t>
      </w:r>
      <w:r>
        <w:rPr>
          <w:b/>
        </w:rPr>
        <w:tab/>
        <w:t xml:space="preserve"> </w:t>
      </w:r>
    </w:p>
    <w:p w:rsidR="00CC0BB5" w:rsidRDefault="00857788">
      <w:pPr>
        <w:spacing w:after="0" w:line="259" w:lineRule="auto"/>
        <w:ind w:left="1701" w:right="1695"/>
        <w:jc w:val="center"/>
      </w:pPr>
      <w:r>
        <w:rPr>
          <w:b/>
        </w:rPr>
        <w:t>BEŞİNCİ BÖLÜM</w:t>
      </w:r>
      <w:r>
        <w:t xml:space="preserve"> </w:t>
      </w:r>
    </w:p>
    <w:p w:rsidR="00CC0BB5" w:rsidRDefault="00857788">
      <w:pPr>
        <w:spacing w:after="23" w:line="259" w:lineRule="auto"/>
        <w:ind w:left="48" w:right="0" w:firstLine="0"/>
        <w:jc w:val="center"/>
      </w:pPr>
      <w:r>
        <w:rPr>
          <w:b/>
        </w:rPr>
        <w:t xml:space="preserve"> </w:t>
      </w:r>
    </w:p>
    <w:p w:rsidR="00CC0BB5" w:rsidRDefault="00857788">
      <w:pPr>
        <w:spacing w:after="0" w:line="259" w:lineRule="auto"/>
        <w:ind w:left="11" w:right="0"/>
        <w:jc w:val="center"/>
      </w:pPr>
      <w:r>
        <w:rPr>
          <w:b/>
        </w:rPr>
        <w:t xml:space="preserve">KONSOLİDE OLMAYAN FİNANSAL TABLOLARA İLİŞKİN AÇIKLAMA VE DİPNOTLAR </w:t>
      </w:r>
    </w:p>
    <w:p w:rsidR="00CC0BB5" w:rsidRDefault="00857788">
      <w:pPr>
        <w:spacing w:after="23" w:line="259" w:lineRule="auto"/>
        <w:ind w:left="852" w:right="0" w:firstLine="0"/>
        <w:jc w:val="left"/>
      </w:pPr>
      <w:r>
        <w:t xml:space="preserve"> </w:t>
      </w:r>
    </w:p>
    <w:p w:rsidR="00CC0BB5" w:rsidRDefault="00857788">
      <w:pPr>
        <w:tabs>
          <w:tab w:val="center" w:pos="4422"/>
        </w:tabs>
        <w:spacing w:line="271" w:lineRule="auto"/>
        <w:ind w:left="0" w:right="0" w:firstLine="0"/>
        <w:jc w:val="left"/>
      </w:pPr>
      <w:r>
        <w:rPr>
          <w:b/>
        </w:rPr>
        <w:t>I.</w:t>
      </w:r>
      <w:r>
        <w:rPr>
          <w:rFonts w:ascii="Arial" w:eastAsia="Arial" w:hAnsi="Arial" w:cs="Arial"/>
          <w:b/>
        </w:rPr>
        <w:t xml:space="preserve"> </w:t>
      </w:r>
      <w:r>
        <w:rPr>
          <w:rFonts w:ascii="Arial" w:eastAsia="Arial" w:hAnsi="Arial" w:cs="Arial"/>
          <w:b/>
        </w:rPr>
        <w:tab/>
      </w:r>
      <w:r>
        <w:rPr>
          <w:b/>
        </w:rPr>
        <w:t xml:space="preserve">BİLANÇONUN AKTİF HESAPLARINA İLİŞKİN AÇIKLAMA VE DİPNOTLAR </w:t>
      </w:r>
    </w:p>
    <w:p w:rsidR="00CC0BB5" w:rsidRDefault="00857788">
      <w:pPr>
        <w:spacing w:after="16" w:line="259" w:lineRule="auto"/>
        <w:ind w:left="852" w:right="0" w:firstLine="0"/>
        <w:jc w:val="left"/>
      </w:pPr>
      <w:r>
        <w:t xml:space="preserve"> </w:t>
      </w:r>
    </w:p>
    <w:p w:rsidR="00CC0BB5" w:rsidRDefault="00857788">
      <w:pPr>
        <w:pStyle w:val="Heading1"/>
        <w:ind w:left="847" w:right="12"/>
      </w:pPr>
      <w:r>
        <w:t xml:space="preserve">1.a) </w:t>
      </w:r>
      <w:r>
        <w:t xml:space="preserve">Nakit Değerler ve T. C. Merkez Bankası’na ilişkin bilgiler </w:t>
      </w:r>
    </w:p>
    <w:p w:rsidR="00CC0BB5" w:rsidRDefault="00857788">
      <w:pPr>
        <w:spacing w:after="0" w:line="259" w:lineRule="auto"/>
        <w:ind w:left="852" w:right="0" w:firstLine="0"/>
        <w:jc w:val="left"/>
      </w:pPr>
      <w:r>
        <w:t xml:space="preserve"> </w:t>
      </w:r>
    </w:p>
    <w:tbl>
      <w:tblPr>
        <w:tblStyle w:val="TableGrid"/>
        <w:tblW w:w="8743" w:type="dxa"/>
        <w:tblInd w:w="840" w:type="dxa"/>
        <w:tblCellMar>
          <w:top w:w="15" w:type="dxa"/>
          <w:left w:w="0" w:type="dxa"/>
          <w:bottom w:w="5" w:type="dxa"/>
          <w:right w:w="8" w:type="dxa"/>
        </w:tblCellMar>
        <w:tblLook w:val="04A0" w:firstRow="1" w:lastRow="0" w:firstColumn="1" w:lastColumn="0" w:noHBand="0" w:noVBand="1"/>
      </w:tblPr>
      <w:tblGrid>
        <w:gridCol w:w="3241"/>
        <w:gridCol w:w="1378"/>
        <w:gridCol w:w="763"/>
        <w:gridCol w:w="613"/>
        <w:gridCol w:w="1375"/>
        <w:gridCol w:w="1049"/>
        <w:gridCol w:w="324"/>
      </w:tblGrid>
      <w:tr w:rsidR="00CC0BB5">
        <w:trPr>
          <w:trHeight w:val="475"/>
        </w:trPr>
        <w:tc>
          <w:tcPr>
            <w:tcW w:w="3241"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108" w:right="0" w:firstLine="0"/>
              <w:jc w:val="left"/>
            </w:pPr>
            <w:r>
              <w:t xml:space="preserve"> </w:t>
            </w:r>
          </w:p>
        </w:tc>
        <w:tc>
          <w:tcPr>
            <w:tcW w:w="2141" w:type="dxa"/>
            <w:gridSpan w:val="2"/>
            <w:tcBorders>
              <w:top w:val="single" w:sz="4" w:space="0" w:color="000000"/>
              <w:left w:val="dashed" w:sz="4" w:space="0" w:color="000000"/>
              <w:bottom w:val="single" w:sz="8" w:space="0" w:color="000000"/>
              <w:right w:val="nil"/>
            </w:tcBorders>
          </w:tcPr>
          <w:p w:rsidR="00CC0BB5" w:rsidRDefault="00857788">
            <w:pPr>
              <w:spacing w:after="0" w:line="259" w:lineRule="auto"/>
              <w:ind w:left="855" w:right="0" w:firstLine="0"/>
              <w:jc w:val="left"/>
            </w:pPr>
            <w:r>
              <w:rPr>
                <w:b/>
              </w:rPr>
              <w:t xml:space="preserve">Cari Dönem </w:t>
            </w:r>
          </w:p>
          <w:p w:rsidR="00CC0BB5" w:rsidRDefault="00857788">
            <w:pPr>
              <w:spacing w:after="0" w:line="259" w:lineRule="auto"/>
              <w:ind w:left="929" w:right="0" w:firstLine="0"/>
              <w:jc w:val="left"/>
            </w:pPr>
            <w:r>
              <w:rPr>
                <w:b/>
              </w:rPr>
              <w:t xml:space="preserve">30.09.2024 </w:t>
            </w:r>
          </w:p>
        </w:tc>
        <w:tc>
          <w:tcPr>
            <w:tcW w:w="613" w:type="dxa"/>
            <w:tcBorders>
              <w:top w:val="single" w:sz="4" w:space="0" w:color="000000"/>
              <w:left w:val="nil"/>
              <w:bottom w:val="single" w:sz="8" w:space="0" w:color="000000"/>
              <w:right w:val="dashed" w:sz="4" w:space="0" w:color="000000"/>
            </w:tcBorders>
          </w:tcPr>
          <w:p w:rsidR="00CC0BB5" w:rsidRDefault="00CC0BB5">
            <w:pPr>
              <w:spacing w:after="160" w:line="259" w:lineRule="auto"/>
              <w:ind w:left="0" w:right="0" w:firstLine="0"/>
              <w:jc w:val="left"/>
            </w:pPr>
          </w:p>
        </w:tc>
        <w:tc>
          <w:tcPr>
            <w:tcW w:w="2424" w:type="dxa"/>
            <w:gridSpan w:val="2"/>
            <w:tcBorders>
              <w:top w:val="single" w:sz="4" w:space="0" w:color="000000"/>
              <w:left w:val="dashed" w:sz="4" w:space="0" w:color="000000"/>
              <w:bottom w:val="single" w:sz="8" w:space="0" w:color="000000"/>
              <w:right w:val="nil"/>
            </w:tcBorders>
          </w:tcPr>
          <w:p w:rsidR="00CC0BB5" w:rsidRDefault="00857788">
            <w:pPr>
              <w:spacing w:after="0" w:line="259" w:lineRule="auto"/>
              <w:ind w:left="739" w:right="0" w:firstLine="0"/>
              <w:jc w:val="left"/>
            </w:pPr>
            <w:r>
              <w:rPr>
                <w:b/>
              </w:rPr>
              <w:t xml:space="preserve">Önceki Dönem </w:t>
            </w:r>
          </w:p>
          <w:p w:rsidR="00CC0BB5" w:rsidRDefault="00857788">
            <w:pPr>
              <w:spacing w:after="0" w:line="259" w:lineRule="auto"/>
              <w:ind w:left="336" w:right="0" w:firstLine="0"/>
              <w:jc w:val="center"/>
            </w:pPr>
            <w:r>
              <w:rPr>
                <w:b/>
              </w:rPr>
              <w:t xml:space="preserve">31.12.2023 </w:t>
            </w:r>
          </w:p>
        </w:tc>
        <w:tc>
          <w:tcPr>
            <w:tcW w:w="324" w:type="dxa"/>
            <w:tcBorders>
              <w:top w:val="single" w:sz="4" w:space="0" w:color="000000"/>
              <w:left w:val="nil"/>
              <w:bottom w:val="single" w:sz="8" w:space="0" w:color="000000"/>
              <w:right w:val="single" w:sz="4" w:space="0" w:color="000000"/>
            </w:tcBorders>
          </w:tcPr>
          <w:p w:rsidR="00CC0BB5" w:rsidRDefault="00CC0BB5">
            <w:pPr>
              <w:spacing w:after="160" w:line="259" w:lineRule="auto"/>
              <w:ind w:left="0" w:right="0" w:firstLine="0"/>
              <w:jc w:val="left"/>
            </w:pPr>
          </w:p>
        </w:tc>
      </w:tr>
      <w:tr w:rsidR="00CC0BB5">
        <w:trPr>
          <w:trHeight w:val="246"/>
        </w:trPr>
        <w:tc>
          <w:tcPr>
            <w:tcW w:w="324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t xml:space="preserve"> </w:t>
            </w:r>
          </w:p>
        </w:tc>
        <w:tc>
          <w:tcPr>
            <w:tcW w:w="1378" w:type="dxa"/>
            <w:tcBorders>
              <w:top w:val="single" w:sz="8" w:space="0" w:color="000000"/>
              <w:left w:val="dashed" w:sz="4" w:space="0" w:color="000000"/>
              <w:bottom w:val="single" w:sz="4" w:space="0" w:color="000000"/>
              <w:right w:val="dashed" w:sz="4" w:space="0" w:color="000000"/>
            </w:tcBorders>
          </w:tcPr>
          <w:p w:rsidR="00CC0BB5" w:rsidRDefault="00857788">
            <w:pPr>
              <w:spacing w:after="0" w:line="259" w:lineRule="auto"/>
              <w:ind w:left="0" w:right="53" w:firstLine="0"/>
              <w:jc w:val="right"/>
            </w:pPr>
            <w:r>
              <w:rPr>
                <w:b/>
              </w:rPr>
              <w:t xml:space="preserve">TP </w:t>
            </w:r>
          </w:p>
        </w:tc>
        <w:tc>
          <w:tcPr>
            <w:tcW w:w="763" w:type="dxa"/>
            <w:tcBorders>
              <w:top w:val="single" w:sz="8"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613" w:type="dxa"/>
            <w:tcBorders>
              <w:top w:val="single" w:sz="8" w:space="0" w:color="000000"/>
              <w:left w:val="nil"/>
              <w:bottom w:val="single" w:sz="4" w:space="0" w:color="000000"/>
              <w:right w:val="dashed" w:sz="4" w:space="0" w:color="000000"/>
            </w:tcBorders>
          </w:tcPr>
          <w:p w:rsidR="00CC0BB5" w:rsidRDefault="00857788">
            <w:pPr>
              <w:spacing w:after="0" w:line="259" w:lineRule="auto"/>
              <w:ind w:left="0" w:right="53" w:firstLine="0"/>
              <w:jc w:val="right"/>
            </w:pPr>
            <w:r>
              <w:rPr>
                <w:b/>
              </w:rPr>
              <w:t xml:space="preserve">YP </w:t>
            </w:r>
          </w:p>
        </w:tc>
        <w:tc>
          <w:tcPr>
            <w:tcW w:w="1375" w:type="dxa"/>
            <w:tcBorders>
              <w:top w:val="single" w:sz="8" w:space="0" w:color="000000"/>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rPr>
                <w:b/>
              </w:rPr>
              <w:t xml:space="preserve">TP </w:t>
            </w:r>
          </w:p>
        </w:tc>
        <w:tc>
          <w:tcPr>
            <w:tcW w:w="1049" w:type="dxa"/>
            <w:tcBorders>
              <w:top w:val="single" w:sz="8"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24" w:type="dxa"/>
            <w:tcBorders>
              <w:top w:val="single" w:sz="8" w:space="0" w:color="000000"/>
              <w:left w:val="nil"/>
              <w:bottom w:val="single" w:sz="4" w:space="0" w:color="000000"/>
              <w:right w:val="single" w:sz="4" w:space="0" w:color="000000"/>
            </w:tcBorders>
          </w:tcPr>
          <w:p w:rsidR="00CC0BB5" w:rsidRDefault="00857788">
            <w:pPr>
              <w:spacing w:after="0" w:line="259" w:lineRule="auto"/>
              <w:ind w:left="0" w:right="0" w:firstLine="0"/>
            </w:pPr>
            <w:r>
              <w:rPr>
                <w:b/>
              </w:rPr>
              <w:t xml:space="preserve">YP </w:t>
            </w:r>
          </w:p>
        </w:tc>
      </w:tr>
      <w:tr w:rsidR="00CC0BB5">
        <w:trPr>
          <w:trHeight w:val="240"/>
        </w:trPr>
        <w:tc>
          <w:tcPr>
            <w:tcW w:w="3241"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Kasa/Efektif </w:t>
            </w:r>
          </w:p>
        </w:tc>
        <w:tc>
          <w:tcPr>
            <w:tcW w:w="137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3" w:firstLine="0"/>
              <w:jc w:val="right"/>
            </w:pPr>
            <w:r>
              <w:t xml:space="preserve">- </w:t>
            </w:r>
          </w:p>
        </w:tc>
        <w:tc>
          <w:tcPr>
            <w:tcW w:w="763"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613" w:type="dxa"/>
            <w:tcBorders>
              <w:top w:val="single" w:sz="4" w:space="0" w:color="000000"/>
              <w:left w:val="nil"/>
              <w:bottom w:val="dashed" w:sz="4" w:space="0" w:color="000000"/>
              <w:right w:val="dashed" w:sz="4" w:space="0" w:color="000000"/>
            </w:tcBorders>
          </w:tcPr>
          <w:p w:rsidR="00CC0BB5" w:rsidRDefault="00857788">
            <w:pPr>
              <w:spacing w:after="0" w:line="259" w:lineRule="auto"/>
              <w:ind w:left="0" w:right="53" w:firstLine="0"/>
              <w:jc w:val="right"/>
            </w:pPr>
            <w:r>
              <w:t xml:space="preserve">- </w:t>
            </w:r>
          </w:p>
        </w:tc>
        <w:tc>
          <w:tcPr>
            <w:tcW w:w="137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1049"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single" w:sz="4" w:space="0" w:color="000000"/>
              <w:left w:val="nil"/>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324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T.C. Merkez Bankası </w:t>
            </w:r>
          </w:p>
        </w:tc>
        <w:tc>
          <w:tcPr>
            <w:tcW w:w="137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2" w:firstLine="0"/>
              <w:jc w:val="right"/>
            </w:pPr>
            <w:r>
              <w:t xml:space="preserve">31.731 </w:t>
            </w:r>
          </w:p>
        </w:tc>
        <w:tc>
          <w:tcPr>
            <w:tcW w:w="763"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613" w:type="dxa"/>
            <w:tcBorders>
              <w:top w:val="dashed" w:sz="4" w:space="0" w:color="000000"/>
              <w:left w:val="nil"/>
              <w:bottom w:val="dashed" w:sz="4" w:space="0" w:color="000000"/>
              <w:right w:val="dashed" w:sz="4" w:space="0" w:color="000000"/>
            </w:tcBorders>
          </w:tcPr>
          <w:p w:rsidR="00CC0BB5" w:rsidRDefault="00857788">
            <w:pPr>
              <w:spacing w:after="0" w:line="259" w:lineRule="auto"/>
              <w:ind w:left="2" w:right="0" w:firstLine="0"/>
            </w:pPr>
            <w:r>
              <w:t xml:space="preserve">10.430 </w:t>
            </w:r>
          </w:p>
        </w:tc>
        <w:tc>
          <w:tcPr>
            <w:tcW w:w="137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76 </w:t>
            </w:r>
          </w:p>
        </w:tc>
        <w:tc>
          <w:tcPr>
            <w:tcW w:w="1049"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324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t xml:space="preserve">Diğer </w:t>
            </w:r>
          </w:p>
        </w:tc>
        <w:tc>
          <w:tcPr>
            <w:tcW w:w="137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3" w:firstLine="0"/>
              <w:jc w:val="right"/>
            </w:pPr>
            <w:r>
              <w:t xml:space="preserve">- </w:t>
            </w:r>
          </w:p>
        </w:tc>
        <w:tc>
          <w:tcPr>
            <w:tcW w:w="763"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613"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53" w:firstLine="0"/>
              <w:jc w:val="right"/>
            </w:pPr>
            <w:r>
              <w:t xml:space="preserve">- </w:t>
            </w:r>
          </w:p>
        </w:tc>
        <w:tc>
          <w:tcPr>
            <w:tcW w:w="137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t xml:space="preserve">- </w:t>
            </w:r>
          </w:p>
        </w:tc>
        <w:tc>
          <w:tcPr>
            <w:tcW w:w="1049"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480"/>
        </w:trPr>
        <w:tc>
          <w:tcPr>
            <w:tcW w:w="3241"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108" w:right="0" w:firstLine="0"/>
              <w:jc w:val="left"/>
            </w:pPr>
            <w:r>
              <w:rPr>
                <w:b/>
              </w:rPr>
              <w:t xml:space="preserve"> </w:t>
            </w:r>
          </w:p>
          <w:p w:rsidR="00CC0BB5" w:rsidRDefault="00857788">
            <w:pPr>
              <w:spacing w:after="0" w:line="259" w:lineRule="auto"/>
              <w:ind w:left="108" w:right="0" w:firstLine="0"/>
              <w:jc w:val="left"/>
            </w:pPr>
            <w:r>
              <w:rPr>
                <w:b/>
              </w:rPr>
              <w:t xml:space="preserve">Toplam </w:t>
            </w:r>
          </w:p>
        </w:tc>
        <w:tc>
          <w:tcPr>
            <w:tcW w:w="1378"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52" w:firstLine="0"/>
              <w:jc w:val="right"/>
            </w:pPr>
            <w:r>
              <w:rPr>
                <w:b/>
              </w:rPr>
              <w:t xml:space="preserve">31.731 </w:t>
            </w:r>
          </w:p>
        </w:tc>
        <w:tc>
          <w:tcPr>
            <w:tcW w:w="763" w:type="dxa"/>
            <w:tcBorders>
              <w:top w:val="single" w:sz="4" w:space="0" w:color="000000"/>
              <w:left w:val="dashed" w:sz="4" w:space="0" w:color="000000"/>
              <w:bottom w:val="single" w:sz="12" w:space="0" w:color="000000"/>
              <w:right w:val="nil"/>
            </w:tcBorders>
          </w:tcPr>
          <w:p w:rsidR="00CC0BB5" w:rsidRDefault="00CC0BB5">
            <w:pPr>
              <w:spacing w:after="160" w:line="259" w:lineRule="auto"/>
              <w:ind w:left="0" w:right="0" w:firstLine="0"/>
              <w:jc w:val="left"/>
            </w:pPr>
          </w:p>
        </w:tc>
        <w:tc>
          <w:tcPr>
            <w:tcW w:w="613" w:type="dxa"/>
            <w:tcBorders>
              <w:top w:val="single" w:sz="4" w:space="0" w:color="000000"/>
              <w:left w:val="nil"/>
              <w:bottom w:val="single" w:sz="12" w:space="0" w:color="000000"/>
              <w:right w:val="dashed" w:sz="4" w:space="0" w:color="000000"/>
            </w:tcBorders>
            <w:vAlign w:val="bottom"/>
          </w:tcPr>
          <w:p w:rsidR="00CC0BB5" w:rsidRDefault="00857788">
            <w:pPr>
              <w:spacing w:after="0" w:line="259" w:lineRule="auto"/>
              <w:ind w:left="2" w:right="0" w:firstLine="0"/>
            </w:pPr>
            <w:r>
              <w:rPr>
                <w:b/>
              </w:rPr>
              <w:t xml:space="preserve">10.430 </w:t>
            </w:r>
          </w:p>
        </w:tc>
        <w:tc>
          <w:tcPr>
            <w:tcW w:w="1375"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49" w:firstLine="0"/>
              <w:jc w:val="right"/>
            </w:pPr>
            <w:r>
              <w:rPr>
                <w:b/>
              </w:rPr>
              <w:t xml:space="preserve">76 </w:t>
            </w:r>
          </w:p>
        </w:tc>
        <w:tc>
          <w:tcPr>
            <w:tcW w:w="1049" w:type="dxa"/>
            <w:tcBorders>
              <w:top w:val="single" w:sz="4" w:space="0" w:color="000000"/>
              <w:left w:val="dashed" w:sz="4" w:space="0" w:color="000000"/>
              <w:bottom w:val="single" w:sz="12" w:space="0" w:color="000000"/>
              <w:right w:val="nil"/>
            </w:tcBorders>
          </w:tcPr>
          <w:p w:rsidR="00CC0BB5" w:rsidRDefault="00CC0BB5">
            <w:pPr>
              <w:spacing w:after="160" w:line="259" w:lineRule="auto"/>
              <w:ind w:left="0" w:right="0" w:firstLine="0"/>
              <w:jc w:val="left"/>
            </w:pPr>
          </w:p>
        </w:tc>
        <w:tc>
          <w:tcPr>
            <w:tcW w:w="324" w:type="dxa"/>
            <w:tcBorders>
              <w:top w:val="single" w:sz="4" w:space="0" w:color="000000"/>
              <w:left w:val="nil"/>
              <w:bottom w:val="single" w:sz="12" w:space="0" w:color="000000"/>
              <w:right w:val="single" w:sz="4" w:space="0" w:color="000000"/>
            </w:tcBorders>
            <w:vAlign w:val="bottom"/>
          </w:tcPr>
          <w:p w:rsidR="00CC0BB5" w:rsidRDefault="00857788">
            <w:pPr>
              <w:spacing w:after="0" w:line="259" w:lineRule="auto"/>
              <w:ind w:left="0" w:right="51" w:firstLine="0"/>
              <w:jc w:val="right"/>
            </w:pPr>
            <w:r>
              <w:rPr>
                <w:b/>
              </w:rPr>
              <w:t xml:space="preserve">- </w:t>
            </w:r>
          </w:p>
        </w:tc>
      </w:tr>
    </w:tbl>
    <w:p w:rsidR="00CC0BB5" w:rsidRDefault="00857788">
      <w:pPr>
        <w:spacing w:after="18" w:line="259" w:lineRule="auto"/>
        <w:ind w:left="852" w:right="0" w:firstLine="0"/>
        <w:jc w:val="left"/>
      </w:pPr>
      <w:r>
        <w:t xml:space="preserve"> </w:t>
      </w:r>
    </w:p>
    <w:p w:rsidR="00CC0BB5" w:rsidRDefault="00857788">
      <w:pPr>
        <w:pStyle w:val="Heading1"/>
        <w:ind w:left="847" w:right="12"/>
      </w:pPr>
      <w:r>
        <w:lastRenderedPageBreak/>
        <w:t xml:space="preserve">1.a.1) Zorunlu Karşılıklara ilişkin açıklamalar  </w:t>
      </w:r>
    </w:p>
    <w:p w:rsidR="00CC0BB5" w:rsidRDefault="00857788">
      <w:pPr>
        <w:spacing w:after="0" w:line="259" w:lineRule="auto"/>
        <w:ind w:left="852" w:right="0" w:firstLine="0"/>
        <w:jc w:val="left"/>
      </w:pPr>
      <w:r>
        <w:t xml:space="preserve"> </w:t>
      </w:r>
    </w:p>
    <w:p w:rsidR="00CC0BB5" w:rsidRDefault="00857788">
      <w:pPr>
        <w:ind w:left="847" w:right="14"/>
      </w:pPr>
      <w:r>
        <w:t>Türkiye’de kurulmuş veya şube açmak suretiyle Türkiye’de faaliyet gösteren bankalar T.C. Merkez Bankasının 2013/15 sayılı Zorunlu Karşılıklar Hakkında Tebliği’ne tabidirler. Bankaların tabi oldukları muhasebe standartları ve kayıt düzeni esas alınarak, T.C</w:t>
      </w:r>
      <w:r>
        <w:t xml:space="preserve">. Merkez Bankasına, Hazineye, yurt içi bankalara ve uluslararası anlaşmayla kurulmuş olan bankaların Türkiye’deki merkez ve şubelerine olan yükümlülükleri hariç olmak üzere, tebliğde belirtilen kalemler zorunlu karşılığa tabi yükümlülüklerini oluşturur. </w:t>
      </w:r>
    </w:p>
    <w:p w:rsidR="00CC0BB5" w:rsidRDefault="00857788">
      <w:pPr>
        <w:spacing w:after="0" w:line="259" w:lineRule="auto"/>
        <w:ind w:left="852" w:right="0" w:firstLine="0"/>
        <w:jc w:val="left"/>
      </w:pPr>
      <w:r>
        <w:t xml:space="preserve"> </w:t>
      </w:r>
    </w:p>
    <w:p w:rsidR="00CC0BB5" w:rsidRDefault="00857788">
      <w:pPr>
        <w:ind w:left="847" w:right="14"/>
      </w:pPr>
      <w:r>
        <w:t>Bankalar anılan tebliğde belirtilen Türk Lirası ve yabancı para yükümlülükleri için T.C. Merkez Bankası nezdinde zorunlu karşılık tesis etmektedirler. Zorunlu karşılıkların tesisi, yükümlülük hesaplama tarihini izleyen iki hafta sonraki Cuma günü başlar v</w:t>
      </w:r>
      <w:r>
        <w:t xml:space="preserve">e 14 gün sürer. Zorunlu karşılıklar T.C. Merkez Bankası’nda “Zorunlu Karşılıklar Hakkında Tebliğ”e göre Türk Lirası, USD, EUR ve standart altın cinsinden tutulabilmektedir. 30 Eylül 2024 tarihi itibarıyla Türk parası katılım fonları ve diğer yükümlülükler </w:t>
      </w:r>
      <w:r>
        <w:t>için vade yapısına göre %3 ilâ %33 (kur koruma desteği sağlanan hesaplar için %22 ilâ %33), yabancı para katılım fonları ve diğer yükümlülükler için vade yapısına göre %5 ilâ %30, kıymetli maden depo hesapları için vade yapısına göre %22 ilâ %26 zorunlu ka</w:t>
      </w:r>
      <w:r>
        <w:t xml:space="preserve">rşılık tesis etmektedir.  </w:t>
      </w:r>
    </w:p>
    <w:p w:rsidR="00CC0BB5" w:rsidRDefault="00857788">
      <w:pPr>
        <w:spacing w:after="21" w:line="259" w:lineRule="auto"/>
        <w:ind w:left="850" w:right="0" w:firstLine="0"/>
        <w:jc w:val="left"/>
      </w:pPr>
      <w:r>
        <w:t xml:space="preserve"> </w:t>
      </w:r>
    </w:p>
    <w:p w:rsidR="00CC0BB5" w:rsidRDefault="00857788">
      <w:pPr>
        <w:pStyle w:val="Heading1"/>
        <w:tabs>
          <w:tab w:val="center" w:pos="940"/>
          <w:tab w:val="center" w:pos="3205"/>
        </w:tabs>
        <w:ind w:left="0" w:firstLine="0"/>
        <w:jc w:val="left"/>
      </w:pPr>
      <w:r>
        <w:rPr>
          <w:rFonts w:ascii="Calibri" w:eastAsia="Calibri" w:hAnsi="Calibri" w:cs="Calibri"/>
          <w:b w:val="0"/>
          <w:sz w:val="22"/>
        </w:rPr>
        <w:tab/>
      </w:r>
      <w:r>
        <w:t xml:space="preserve">b) </w:t>
      </w:r>
      <w:r>
        <w:tab/>
        <w:t xml:space="preserve">T.C. Merkez Bankası hesabına ilişkin bilgiler </w:t>
      </w:r>
    </w:p>
    <w:p w:rsidR="00CC0BB5" w:rsidRDefault="00857788">
      <w:pPr>
        <w:spacing w:after="0" w:line="259" w:lineRule="auto"/>
        <w:ind w:left="852" w:right="0" w:firstLine="0"/>
        <w:jc w:val="left"/>
      </w:pPr>
      <w:r>
        <w:t xml:space="preserve"> </w:t>
      </w:r>
    </w:p>
    <w:tbl>
      <w:tblPr>
        <w:tblStyle w:val="TableGrid"/>
        <w:tblW w:w="8714" w:type="dxa"/>
        <w:tblInd w:w="869" w:type="dxa"/>
        <w:tblCellMar>
          <w:top w:w="15" w:type="dxa"/>
          <w:left w:w="0" w:type="dxa"/>
          <w:bottom w:w="5" w:type="dxa"/>
          <w:right w:w="17" w:type="dxa"/>
        </w:tblCellMar>
        <w:tblLook w:val="04A0" w:firstRow="1" w:lastRow="0" w:firstColumn="1" w:lastColumn="0" w:noHBand="0" w:noVBand="1"/>
      </w:tblPr>
      <w:tblGrid>
        <w:gridCol w:w="2892"/>
        <w:gridCol w:w="1455"/>
        <w:gridCol w:w="835"/>
        <w:gridCol w:w="620"/>
        <w:gridCol w:w="1454"/>
        <w:gridCol w:w="1122"/>
        <w:gridCol w:w="336"/>
      </w:tblGrid>
      <w:tr w:rsidR="00CC0BB5">
        <w:trPr>
          <w:trHeight w:val="468"/>
        </w:trPr>
        <w:tc>
          <w:tcPr>
            <w:tcW w:w="2893" w:type="dxa"/>
            <w:tcBorders>
              <w:top w:val="single" w:sz="4" w:space="0" w:color="000000"/>
              <w:left w:val="single" w:sz="4" w:space="0" w:color="000000"/>
              <w:bottom w:val="single" w:sz="4" w:space="0" w:color="000000"/>
              <w:right w:val="nil"/>
            </w:tcBorders>
            <w:vAlign w:val="bottom"/>
          </w:tcPr>
          <w:p w:rsidR="00CC0BB5" w:rsidRDefault="00857788">
            <w:pPr>
              <w:spacing w:after="0" w:line="259" w:lineRule="auto"/>
              <w:ind w:left="108" w:right="0" w:firstLine="0"/>
              <w:jc w:val="left"/>
            </w:pPr>
            <w:r>
              <w:t xml:space="preserve"> </w:t>
            </w:r>
          </w:p>
        </w:tc>
        <w:tc>
          <w:tcPr>
            <w:tcW w:w="2290" w:type="dxa"/>
            <w:gridSpan w:val="2"/>
            <w:tcBorders>
              <w:top w:val="single" w:sz="4" w:space="0" w:color="000000"/>
              <w:left w:val="nil"/>
              <w:bottom w:val="single" w:sz="4" w:space="0" w:color="000000"/>
              <w:right w:val="nil"/>
            </w:tcBorders>
          </w:tcPr>
          <w:p w:rsidR="00CC0BB5" w:rsidRDefault="00857788">
            <w:pPr>
              <w:spacing w:after="0" w:line="259" w:lineRule="auto"/>
              <w:ind w:left="929" w:right="0" w:firstLine="0"/>
              <w:jc w:val="left"/>
            </w:pPr>
            <w:r>
              <w:rPr>
                <w:b/>
              </w:rPr>
              <w:t xml:space="preserve">Cari Dönem </w:t>
            </w:r>
          </w:p>
          <w:p w:rsidR="00CC0BB5" w:rsidRDefault="00857788">
            <w:pPr>
              <w:spacing w:after="0" w:line="259" w:lineRule="auto"/>
              <w:ind w:left="1004" w:right="0" w:firstLine="0"/>
              <w:jc w:val="left"/>
            </w:pPr>
            <w:r>
              <w:rPr>
                <w:b/>
              </w:rPr>
              <w:t xml:space="preserve">30.09.2024 </w:t>
            </w:r>
          </w:p>
        </w:tc>
        <w:tc>
          <w:tcPr>
            <w:tcW w:w="620" w:type="dxa"/>
            <w:tcBorders>
              <w:top w:val="single" w:sz="4" w:space="0" w:color="000000"/>
              <w:left w:val="nil"/>
              <w:bottom w:val="single" w:sz="4" w:space="0" w:color="000000"/>
              <w:right w:val="nil"/>
            </w:tcBorders>
          </w:tcPr>
          <w:p w:rsidR="00CC0BB5" w:rsidRDefault="00CC0BB5">
            <w:pPr>
              <w:spacing w:after="160" w:line="259" w:lineRule="auto"/>
              <w:ind w:left="0" w:right="0" w:firstLine="0"/>
              <w:jc w:val="left"/>
            </w:pPr>
          </w:p>
        </w:tc>
        <w:tc>
          <w:tcPr>
            <w:tcW w:w="2576" w:type="dxa"/>
            <w:gridSpan w:val="2"/>
            <w:tcBorders>
              <w:top w:val="single" w:sz="4" w:space="0" w:color="000000"/>
              <w:left w:val="nil"/>
              <w:bottom w:val="single" w:sz="4" w:space="0" w:color="000000"/>
              <w:right w:val="nil"/>
            </w:tcBorders>
          </w:tcPr>
          <w:p w:rsidR="00CC0BB5" w:rsidRDefault="00857788">
            <w:pPr>
              <w:spacing w:after="0" w:line="259" w:lineRule="auto"/>
              <w:ind w:left="821" w:right="0" w:firstLine="0"/>
              <w:jc w:val="left"/>
            </w:pPr>
            <w:r>
              <w:rPr>
                <w:b/>
              </w:rPr>
              <w:t xml:space="preserve">Önceki Dönem </w:t>
            </w:r>
          </w:p>
          <w:p w:rsidR="00CC0BB5" w:rsidRDefault="00857788">
            <w:pPr>
              <w:spacing w:after="0" w:line="259" w:lineRule="auto"/>
              <w:ind w:left="353" w:right="0" w:firstLine="0"/>
              <w:jc w:val="center"/>
            </w:pPr>
            <w:r>
              <w:rPr>
                <w:b/>
              </w:rPr>
              <w:t xml:space="preserve">31.12.2023 </w:t>
            </w:r>
          </w:p>
        </w:tc>
        <w:tc>
          <w:tcPr>
            <w:tcW w:w="336" w:type="dxa"/>
            <w:tcBorders>
              <w:top w:val="single" w:sz="4" w:space="0" w:color="000000"/>
              <w:left w:val="nil"/>
              <w:bottom w:val="single" w:sz="4" w:space="0" w:color="000000"/>
              <w:right w:val="single" w:sz="4" w:space="0" w:color="000000"/>
            </w:tcBorders>
          </w:tcPr>
          <w:p w:rsidR="00CC0BB5" w:rsidRDefault="00CC0BB5">
            <w:pPr>
              <w:spacing w:after="160" w:line="259" w:lineRule="auto"/>
              <w:ind w:left="0" w:right="0" w:firstLine="0"/>
              <w:jc w:val="left"/>
            </w:pPr>
          </w:p>
        </w:tc>
      </w:tr>
      <w:tr w:rsidR="00CC0BB5">
        <w:trPr>
          <w:trHeight w:val="245"/>
        </w:trPr>
        <w:tc>
          <w:tcPr>
            <w:tcW w:w="2893" w:type="dxa"/>
            <w:tcBorders>
              <w:top w:val="single" w:sz="4" w:space="0" w:color="000000"/>
              <w:left w:val="single" w:sz="4" w:space="0" w:color="000000"/>
              <w:bottom w:val="single" w:sz="8" w:space="0" w:color="000000"/>
              <w:right w:val="dashed" w:sz="4" w:space="0" w:color="000000"/>
            </w:tcBorders>
          </w:tcPr>
          <w:p w:rsidR="00CC0BB5" w:rsidRDefault="00857788">
            <w:pPr>
              <w:spacing w:after="0" w:line="259" w:lineRule="auto"/>
              <w:ind w:left="108" w:right="0" w:firstLine="0"/>
              <w:jc w:val="left"/>
            </w:pPr>
            <w:r>
              <w:t xml:space="preserve"> </w:t>
            </w:r>
          </w:p>
        </w:tc>
        <w:tc>
          <w:tcPr>
            <w:tcW w:w="1455"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53" w:firstLine="0"/>
              <w:jc w:val="right"/>
            </w:pPr>
            <w:r>
              <w:rPr>
                <w:b/>
              </w:rPr>
              <w:t xml:space="preserve">TP </w:t>
            </w:r>
          </w:p>
        </w:tc>
        <w:tc>
          <w:tcPr>
            <w:tcW w:w="835" w:type="dxa"/>
            <w:tcBorders>
              <w:top w:val="single" w:sz="4" w:space="0" w:color="000000"/>
              <w:left w:val="dashed" w:sz="4" w:space="0" w:color="000000"/>
              <w:bottom w:val="single" w:sz="8" w:space="0" w:color="000000"/>
              <w:right w:val="nil"/>
            </w:tcBorders>
          </w:tcPr>
          <w:p w:rsidR="00CC0BB5" w:rsidRDefault="00CC0BB5">
            <w:pPr>
              <w:spacing w:after="160" w:line="259" w:lineRule="auto"/>
              <w:ind w:left="0" w:right="0" w:firstLine="0"/>
              <w:jc w:val="left"/>
            </w:pPr>
          </w:p>
        </w:tc>
        <w:tc>
          <w:tcPr>
            <w:tcW w:w="620" w:type="dxa"/>
            <w:tcBorders>
              <w:top w:val="single" w:sz="4" w:space="0" w:color="000000"/>
              <w:left w:val="nil"/>
              <w:bottom w:val="single" w:sz="8" w:space="0" w:color="000000"/>
              <w:right w:val="dashed" w:sz="4" w:space="0" w:color="000000"/>
            </w:tcBorders>
          </w:tcPr>
          <w:p w:rsidR="00CC0BB5" w:rsidRDefault="00857788">
            <w:pPr>
              <w:spacing w:after="0" w:line="259" w:lineRule="auto"/>
              <w:ind w:left="0" w:right="54" w:firstLine="0"/>
              <w:jc w:val="right"/>
            </w:pPr>
            <w:r>
              <w:rPr>
                <w:b/>
              </w:rPr>
              <w:t xml:space="preserve">YP </w:t>
            </w:r>
          </w:p>
        </w:tc>
        <w:tc>
          <w:tcPr>
            <w:tcW w:w="1454"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51" w:firstLine="0"/>
              <w:jc w:val="right"/>
            </w:pPr>
            <w:r>
              <w:rPr>
                <w:b/>
              </w:rPr>
              <w:t xml:space="preserve">TP </w:t>
            </w:r>
          </w:p>
        </w:tc>
        <w:tc>
          <w:tcPr>
            <w:tcW w:w="1121" w:type="dxa"/>
            <w:tcBorders>
              <w:top w:val="single" w:sz="4" w:space="0" w:color="000000"/>
              <w:left w:val="dashed" w:sz="4" w:space="0" w:color="000000"/>
              <w:bottom w:val="single" w:sz="8" w:space="0" w:color="000000"/>
              <w:right w:val="nil"/>
            </w:tcBorders>
          </w:tcPr>
          <w:p w:rsidR="00CC0BB5" w:rsidRDefault="00CC0BB5">
            <w:pPr>
              <w:spacing w:after="160" w:line="259" w:lineRule="auto"/>
              <w:ind w:left="0" w:right="0" w:firstLine="0"/>
              <w:jc w:val="left"/>
            </w:pPr>
          </w:p>
        </w:tc>
        <w:tc>
          <w:tcPr>
            <w:tcW w:w="336" w:type="dxa"/>
            <w:tcBorders>
              <w:top w:val="single" w:sz="4" w:space="0" w:color="000000"/>
              <w:left w:val="nil"/>
              <w:bottom w:val="single" w:sz="8" w:space="0" w:color="000000"/>
              <w:right w:val="single" w:sz="4" w:space="0" w:color="000000"/>
            </w:tcBorders>
          </w:tcPr>
          <w:p w:rsidR="00CC0BB5" w:rsidRDefault="00857788">
            <w:pPr>
              <w:spacing w:after="0" w:line="259" w:lineRule="auto"/>
              <w:ind w:left="0" w:right="0" w:firstLine="0"/>
            </w:pPr>
            <w:r>
              <w:rPr>
                <w:b/>
              </w:rPr>
              <w:t xml:space="preserve">YP </w:t>
            </w:r>
          </w:p>
        </w:tc>
      </w:tr>
      <w:tr w:rsidR="00CC0BB5">
        <w:trPr>
          <w:trHeight w:val="247"/>
        </w:trPr>
        <w:tc>
          <w:tcPr>
            <w:tcW w:w="2893"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Vadesiz Serbest Hesap </w:t>
            </w:r>
          </w:p>
        </w:tc>
        <w:tc>
          <w:tcPr>
            <w:tcW w:w="1455"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52" w:firstLine="0"/>
              <w:jc w:val="right"/>
            </w:pPr>
            <w:r>
              <w:t xml:space="preserve">31.731 </w:t>
            </w:r>
          </w:p>
        </w:tc>
        <w:tc>
          <w:tcPr>
            <w:tcW w:w="835" w:type="dxa"/>
            <w:tcBorders>
              <w:top w:val="single" w:sz="8"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620" w:type="dxa"/>
            <w:tcBorders>
              <w:top w:val="single" w:sz="8" w:space="0" w:color="000000"/>
              <w:left w:val="nil"/>
              <w:bottom w:val="dashed" w:sz="4" w:space="0" w:color="000000"/>
              <w:right w:val="dashed" w:sz="4" w:space="0" w:color="000000"/>
            </w:tcBorders>
          </w:tcPr>
          <w:p w:rsidR="00CC0BB5" w:rsidRDefault="00857788">
            <w:pPr>
              <w:spacing w:after="0" w:line="259" w:lineRule="auto"/>
              <w:ind w:left="0" w:right="53" w:firstLine="0"/>
              <w:jc w:val="right"/>
            </w:pPr>
            <w:r>
              <w:t xml:space="preserve">- </w:t>
            </w:r>
          </w:p>
        </w:tc>
        <w:tc>
          <w:tcPr>
            <w:tcW w:w="1454"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76 </w:t>
            </w:r>
          </w:p>
        </w:tc>
        <w:tc>
          <w:tcPr>
            <w:tcW w:w="1121" w:type="dxa"/>
            <w:tcBorders>
              <w:top w:val="single" w:sz="8"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36" w:type="dxa"/>
            <w:tcBorders>
              <w:top w:val="single" w:sz="8" w:space="0" w:color="000000"/>
              <w:left w:val="nil"/>
              <w:bottom w:val="dashed" w:sz="4" w:space="0" w:color="000000"/>
              <w:right w:val="single" w:sz="4" w:space="0" w:color="000000"/>
            </w:tcBorders>
          </w:tcPr>
          <w:p w:rsidR="00CC0BB5" w:rsidRDefault="00857788">
            <w:pPr>
              <w:spacing w:after="0" w:line="259" w:lineRule="auto"/>
              <w:ind w:left="0" w:right="53" w:firstLine="0"/>
              <w:jc w:val="right"/>
            </w:pPr>
            <w:r>
              <w:t xml:space="preserve">- </w:t>
            </w:r>
          </w:p>
        </w:tc>
      </w:tr>
      <w:tr w:rsidR="00CC0BB5">
        <w:trPr>
          <w:trHeight w:val="240"/>
        </w:trPr>
        <w:tc>
          <w:tcPr>
            <w:tcW w:w="289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Vadeli Serbest Hesap </w:t>
            </w:r>
          </w:p>
        </w:tc>
        <w:tc>
          <w:tcPr>
            <w:tcW w:w="14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3" w:firstLine="0"/>
              <w:jc w:val="right"/>
            </w:pPr>
            <w:r>
              <w:t xml:space="preserve">- </w:t>
            </w:r>
          </w:p>
        </w:tc>
        <w:tc>
          <w:tcPr>
            <w:tcW w:w="835"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620"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53" w:firstLine="0"/>
              <w:jc w:val="right"/>
            </w:pPr>
            <w:r>
              <w:t xml:space="preserve">- </w:t>
            </w:r>
          </w:p>
        </w:tc>
        <w:tc>
          <w:tcPr>
            <w:tcW w:w="145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1121"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36"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53" w:firstLine="0"/>
              <w:jc w:val="right"/>
            </w:pPr>
            <w:r>
              <w:t xml:space="preserve">- </w:t>
            </w:r>
          </w:p>
        </w:tc>
      </w:tr>
      <w:tr w:rsidR="00CC0BB5">
        <w:trPr>
          <w:trHeight w:val="240"/>
        </w:trPr>
        <w:tc>
          <w:tcPr>
            <w:tcW w:w="289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t xml:space="preserve">Vadeli Serbest Olmayan Hesap </w:t>
            </w:r>
          </w:p>
        </w:tc>
        <w:tc>
          <w:tcPr>
            <w:tcW w:w="145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3" w:firstLine="0"/>
              <w:jc w:val="right"/>
            </w:pPr>
            <w:r>
              <w:t xml:space="preserve">- </w:t>
            </w:r>
          </w:p>
        </w:tc>
        <w:tc>
          <w:tcPr>
            <w:tcW w:w="835"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620"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0" w:firstLine="0"/>
            </w:pPr>
            <w:r>
              <w:t xml:space="preserve">10.430 </w:t>
            </w:r>
          </w:p>
        </w:tc>
        <w:tc>
          <w:tcPr>
            <w:tcW w:w="145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1" w:firstLine="0"/>
              <w:jc w:val="right"/>
            </w:pPr>
            <w:r>
              <w:t xml:space="preserve">- </w:t>
            </w:r>
          </w:p>
        </w:tc>
        <w:tc>
          <w:tcPr>
            <w:tcW w:w="1121"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36"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53" w:firstLine="0"/>
              <w:jc w:val="right"/>
            </w:pPr>
            <w:r>
              <w:t xml:space="preserve">- </w:t>
            </w:r>
          </w:p>
        </w:tc>
      </w:tr>
      <w:tr w:rsidR="00CC0BB5">
        <w:trPr>
          <w:trHeight w:val="480"/>
        </w:trPr>
        <w:tc>
          <w:tcPr>
            <w:tcW w:w="2893" w:type="dxa"/>
            <w:tcBorders>
              <w:top w:val="single" w:sz="4" w:space="0" w:color="000000"/>
              <w:left w:val="single" w:sz="4" w:space="0" w:color="000000"/>
              <w:bottom w:val="single" w:sz="12" w:space="0" w:color="000000"/>
              <w:right w:val="dashed" w:sz="4" w:space="0" w:color="000000"/>
            </w:tcBorders>
          </w:tcPr>
          <w:p w:rsidR="00CC0BB5" w:rsidRDefault="00857788">
            <w:pPr>
              <w:spacing w:after="0" w:line="259" w:lineRule="auto"/>
              <w:ind w:left="108" w:right="0" w:firstLine="0"/>
              <w:jc w:val="left"/>
            </w:pPr>
            <w:r>
              <w:rPr>
                <w:b/>
              </w:rPr>
              <w:t xml:space="preserve"> </w:t>
            </w:r>
          </w:p>
          <w:p w:rsidR="00CC0BB5" w:rsidRDefault="00857788">
            <w:pPr>
              <w:spacing w:after="0" w:line="259" w:lineRule="auto"/>
              <w:ind w:left="108" w:right="0" w:firstLine="0"/>
              <w:jc w:val="left"/>
            </w:pPr>
            <w:r>
              <w:rPr>
                <w:b/>
              </w:rPr>
              <w:t xml:space="preserve">Toplam </w:t>
            </w:r>
          </w:p>
        </w:tc>
        <w:tc>
          <w:tcPr>
            <w:tcW w:w="1455"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52" w:firstLine="0"/>
              <w:jc w:val="right"/>
            </w:pPr>
            <w:r>
              <w:rPr>
                <w:b/>
              </w:rPr>
              <w:t xml:space="preserve">31.731 </w:t>
            </w:r>
          </w:p>
        </w:tc>
        <w:tc>
          <w:tcPr>
            <w:tcW w:w="835" w:type="dxa"/>
            <w:tcBorders>
              <w:top w:val="single" w:sz="4" w:space="0" w:color="000000"/>
              <w:left w:val="dashed" w:sz="4" w:space="0" w:color="000000"/>
              <w:bottom w:val="single" w:sz="12" w:space="0" w:color="000000"/>
              <w:right w:val="nil"/>
            </w:tcBorders>
          </w:tcPr>
          <w:p w:rsidR="00CC0BB5" w:rsidRDefault="00CC0BB5">
            <w:pPr>
              <w:spacing w:after="160" w:line="259" w:lineRule="auto"/>
              <w:ind w:left="0" w:right="0" w:firstLine="0"/>
              <w:jc w:val="left"/>
            </w:pPr>
          </w:p>
        </w:tc>
        <w:tc>
          <w:tcPr>
            <w:tcW w:w="620" w:type="dxa"/>
            <w:tcBorders>
              <w:top w:val="single" w:sz="4" w:space="0" w:color="000000"/>
              <w:left w:val="nil"/>
              <w:bottom w:val="single" w:sz="12" w:space="0" w:color="000000"/>
              <w:right w:val="dashed" w:sz="4" w:space="0" w:color="000000"/>
            </w:tcBorders>
            <w:vAlign w:val="bottom"/>
          </w:tcPr>
          <w:p w:rsidR="00CC0BB5" w:rsidRDefault="00857788">
            <w:pPr>
              <w:spacing w:after="0" w:line="259" w:lineRule="auto"/>
              <w:ind w:left="0" w:right="0" w:firstLine="0"/>
            </w:pPr>
            <w:r>
              <w:rPr>
                <w:b/>
              </w:rPr>
              <w:t xml:space="preserve">10.430 </w:t>
            </w:r>
          </w:p>
        </w:tc>
        <w:tc>
          <w:tcPr>
            <w:tcW w:w="1454" w:type="dxa"/>
            <w:tcBorders>
              <w:top w:val="single" w:sz="4"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49" w:firstLine="0"/>
              <w:jc w:val="right"/>
            </w:pPr>
            <w:r>
              <w:rPr>
                <w:b/>
              </w:rPr>
              <w:t xml:space="preserve">76 </w:t>
            </w:r>
          </w:p>
        </w:tc>
        <w:tc>
          <w:tcPr>
            <w:tcW w:w="1121" w:type="dxa"/>
            <w:tcBorders>
              <w:top w:val="single" w:sz="4" w:space="0" w:color="000000"/>
              <w:left w:val="dashed" w:sz="4" w:space="0" w:color="000000"/>
              <w:bottom w:val="single" w:sz="12" w:space="0" w:color="000000"/>
              <w:right w:val="nil"/>
            </w:tcBorders>
          </w:tcPr>
          <w:p w:rsidR="00CC0BB5" w:rsidRDefault="00CC0BB5">
            <w:pPr>
              <w:spacing w:after="160" w:line="259" w:lineRule="auto"/>
              <w:ind w:left="0" w:right="0" w:firstLine="0"/>
              <w:jc w:val="left"/>
            </w:pPr>
          </w:p>
        </w:tc>
        <w:tc>
          <w:tcPr>
            <w:tcW w:w="336" w:type="dxa"/>
            <w:tcBorders>
              <w:top w:val="single" w:sz="4" w:space="0" w:color="000000"/>
              <w:left w:val="nil"/>
              <w:bottom w:val="single" w:sz="12" w:space="0" w:color="000000"/>
              <w:right w:val="single" w:sz="4" w:space="0" w:color="000000"/>
            </w:tcBorders>
            <w:vAlign w:val="bottom"/>
          </w:tcPr>
          <w:p w:rsidR="00CC0BB5" w:rsidRDefault="00857788">
            <w:pPr>
              <w:spacing w:after="0" w:line="259" w:lineRule="auto"/>
              <w:ind w:left="0" w:right="53" w:firstLine="0"/>
              <w:jc w:val="right"/>
            </w:pPr>
            <w:r>
              <w:rPr>
                <w:b/>
              </w:rPr>
              <w:t xml:space="preserve">- </w:t>
            </w:r>
          </w:p>
        </w:tc>
      </w:tr>
    </w:tbl>
    <w:p w:rsidR="00CC0BB5" w:rsidRDefault="00857788">
      <w:pPr>
        <w:spacing w:after="138" w:line="259" w:lineRule="auto"/>
        <w:ind w:left="852" w:right="0" w:firstLine="0"/>
        <w:jc w:val="left"/>
      </w:pPr>
      <w:r>
        <w:rPr>
          <w:sz w:val="13"/>
        </w:rPr>
        <w:t xml:space="preserve"> </w:t>
      </w:r>
    </w:p>
    <w:p w:rsidR="00CC0BB5" w:rsidRDefault="00857788">
      <w:pPr>
        <w:spacing w:after="0" w:line="259" w:lineRule="auto"/>
        <w:ind w:left="0" w:right="0" w:firstLine="0"/>
        <w:jc w:val="left"/>
      </w:pPr>
      <w:r>
        <w:t xml:space="preserve"> </w:t>
      </w:r>
      <w:r>
        <w:tab/>
        <w:t xml:space="preserve"> </w:t>
      </w:r>
    </w:p>
    <w:p w:rsidR="00CC0BB5" w:rsidRDefault="00857788">
      <w:pPr>
        <w:spacing w:line="271" w:lineRule="auto"/>
        <w:ind w:left="10" w:right="12"/>
      </w:pPr>
      <w:r>
        <w:rPr>
          <w:b/>
        </w:rPr>
        <w:t xml:space="preserve">KONSOLİDE OLMAYAN FİNANSAL TABLOLARA İLİŞKİN AÇIKLAMA VE DİPNOTLAR (Devamı) </w:t>
      </w:r>
    </w:p>
    <w:p w:rsidR="00CC0BB5" w:rsidRDefault="00857788">
      <w:pPr>
        <w:spacing w:after="1" w:line="259" w:lineRule="auto"/>
        <w:ind w:left="0" w:right="0" w:firstLine="0"/>
        <w:jc w:val="left"/>
      </w:pPr>
      <w:r>
        <w:rPr>
          <w:b/>
        </w:rPr>
        <w:t xml:space="preserve"> </w:t>
      </w:r>
    </w:p>
    <w:p w:rsidR="00CC0BB5" w:rsidRDefault="00857788">
      <w:pPr>
        <w:tabs>
          <w:tab w:val="center" w:pos="4844"/>
        </w:tabs>
        <w:spacing w:line="271" w:lineRule="auto"/>
        <w:ind w:left="0" w:right="0" w:firstLine="0"/>
        <w:jc w:val="left"/>
      </w:pPr>
      <w:r>
        <w:rPr>
          <w:b/>
        </w:rPr>
        <w:t>I.</w:t>
      </w:r>
      <w:r>
        <w:rPr>
          <w:rFonts w:ascii="Arial" w:eastAsia="Arial" w:hAnsi="Arial" w:cs="Arial"/>
          <w:b/>
        </w:rPr>
        <w:t xml:space="preserve"> </w:t>
      </w:r>
      <w:r>
        <w:rPr>
          <w:rFonts w:ascii="Arial" w:eastAsia="Arial" w:hAnsi="Arial" w:cs="Arial"/>
          <w:b/>
        </w:rPr>
        <w:tab/>
      </w:r>
      <w:r>
        <w:rPr>
          <w:b/>
        </w:rPr>
        <w:t xml:space="preserve">BİLANÇONUN AKTİF HESAPLARINA İLİŞKİN AÇIKLAMA VE DİPNOTLAR (Devamı) </w:t>
      </w:r>
    </w:p>
    <w:p w:rsidR="00CC0BB5" w:rsidRDefault="00857788">
      <w:pPr>
        <w:spacing w:after="38" w:line="259" w:lineRule="auto"/>
        <w:ind w:left="811" w:right="0" w:firstLine="0"/>
        <w:jc w:val="left"/>
      </w:pPr>
      <w:r>
        <w:rPr>
          <w:b/>
          <w:sz w:val="16"/>
        </w:rPr>
        <w:t xml:space="preserve"> </w:t>
      </w:r>
    </w:p>
    <w:p w:rsidR="00CC0BB5" w:rsidRDefault="00857788">
      <w:pPr>
        <w:pStyle w:val="Heading1"/>
        <w:tabs>
          <w:tab w:val="center" w:pos="927"/>
          <w:tab w:val="center" w:pos="3403"/>
        </w:tabs>
        <w:ind w:left="0" w:firstLine="0"/>
        <w:jc w:val="left"/>
      </w:pPr>
      <w:r>
        <w:rPr>
          <w:rFonts w:ascii="Calibri" w:eastAsia="Calibri" w:hAnsi="Calibri" w:cs="Calibri"/>
          <w:b w:val="0"/>
          <w:sz w:val="22"/>
        </w:rPr>
        <w:tab/>
      </w:r>
      <w:r>
        <w:t xml:space="preserve">2. </w:t>
      </w:r>
      <w:r>
        <w:tab/>
      </w:r>
      <w:r>
        <w:t xml:space="preserve">Bankalar ve diğer mali kuruluşlara ilişkin bilgiler </w:t>
      </w:r>
    </w:p>
    <w:p w:rsidR="00CC0BB5" w:rsidRDefault="00857788">
      <w:pPr>
        <w:spacing w:after="0" w:line="259" w:lineRule="auto"/>
        <w:ind w:left="852" w:right="0" w:firstLine="0"/>
        <w:jc w:val="left"/>
      </w:pPr>
      <w:r>
        <w:rPr>
          <w:sz w:val="16"/>
        </w:rPr>
        <w:t xml:space="preserve"> </w:t>
      </w:r>
    </w:p>
    <w:tbl>
      <w:tblPr>
        <w:tblStyle w:val="TableGrid"/>
        <w:tblW w:w="8760" w:type="dxa"/>
        <w:tblInd w:w="826" w:type="dxa"/>
        <w:tblCellMar>
          <w:top w:w="0" w:type="dxa"/>
          <w:left w:w="0" w:type="dxa"/>
          <w:bottom w:w="1" w:type="dxa"/>
          <w:right w:w="5" w:type="dxa"/>
        </w:tblCellMar>
        <w:tblLook w:val="04A0" w:firstRow="1" w:lastRow="0" w:firstColumn="1" w:lastColumn="0" w:noHBand="0" w:noVBand="1"/>
      </w:tblPr>
      <w:tblGrid>
        <w:gridCol w:w="2763"/>
        <w:gridCol w:w="1498"/>
        <w:gridCol w:w="936"/>
        <w:gridCol w:w="567"/>
        <w:gridCol w:w="1495"/>
        <w:gridCol w:w="1016"/>
        <w:gridCol w:w="485"/>
      </w:tblGrid>
      <w:tr w:rsidR="00CC0BB5">
        <w:trPr>
          <w:trHeight w:val="341"/>
        </w:trPr>
        <w:tc>
          <w:tcPr>
            <w:tcW w:w="2763" w:type="dxa"/>
            <w:vMerge w:val="restart"/>
            <w:tcBorders>
              <w:top w:val="single" w:sz="4" w:space="0" w:color="000000"/>
              <w:left w:val="single" w:sz="4" w:space="0" w:color="000000"/>
              <w:bottom w:val="single" w:sz="4" w:space="0" w:color="000000"/>
              <w:right w:val="dashed" w:sz="4" w:space="0" w:color="000000"/>
            </w:tcBorders>
            <w:vAlign w:val="bottom"/>
          </w:tcPr>
          <w:p w:rsidR="00CC0BB5" w:rsidRDefault="00857788">
            <w:pPr>
              <w:spacing w:after="0" w:line="259" w:lineRule="auto"/>
              <w:ind w:left="110" w:right="0" w:firstLine="0"/>
              <w:jc w:val="left"/>
            </w:pPr>
            <w:r>
              <w:rPr>
                <w:sz w:val="16"/>
              </w:rPr>
              <w:t xml:space="preserve"> </w:t>
            </w:r>
          </w:p>
        </w:tc>
        <w:tc>
          <w:tcPr>
            <w:tcW w:w="2434"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1080" w:right="0" w:firstLine="0"/>
              <w:jc w:val="left"/>
            </w:pPr>
            <w:r>
              <w:rPr>
                <w:b/>
                <w:sz w:val="16"/>
              </w:rPr>
              <w:t xml:space="preserve">Cari Dönem </w:t>
            </w:r>
          </w:p>
          <w:p w:rsidR="00CC0BB5" w:rsidRDefault="00857788">
            <w:pPr>
              <w:spacing w:after="0" w:line="259" w:lineRule="auto"/>
              <w:ind w:left="573" w:right="0" w:firstLine="0"/>
              <w:jc w:val="center"/>
            </w:pPr>
            <w:r>
              <w:rPr>
                <w:b/>
                <w:sz w:val="16"/>
              </w:rPr>
              <w:t xml:space="preserve">30.09.2024 </w:t>
            </w:r>
          </w:p>
        </w:tc>
        <w:tc>
          <w:tcPr>
            <w:tcW w:w="567" w:type="dxa"/>
            <w:tcBorders>
              <w:top w:val="single" w:sz="4" w:space="0" w:color="000000"/>
              <w:left w:val="nil"/>
              <w:bottom w:val="dashed" w:sz="4" w:space="0" w:color="000000"/>
              <w:right w:val="dashed" w:sz="4" w:space="0" w:color="000000"/>
            </w:tcBorders>
          </w:tcPr>
          <w:p w:rsidR="00CC0BB5" w:rsidRDefault="00CC0BB5">
            <w:pPr>
              <w:spacing w:after="160" w:line="259" w:lineRule="auto"/>
              <w:ind w:left="0" w:right="0" w:firstLine="0"/>
              <w:jc w:val="left"/>
            </w:pPr>
          </w:p>
        </w:tc>
        <w:tc>
          <w:tcPr>
            <w:tcW w:w="2511"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989" w:right="0" w:firstLine="0"/>
              <w:jc w:val="left"/>
            </w:pPr>
            <w:r>
              <w:rPr>
                <w:b/>
                <w:sz w:val="16"/>
              </w:rPr>
              <w:t xml:space="preserve">Önceki Dönem </w:t>
            </w:r>
          </w:p>
          <w:p w:rsidR="00CC0BB5" w:rsidRDefault="00857788">
            <w:pPr>
              <w:spacing w:after="0" w:line="259" w:lineRule="auto"/>
              <w:ind w:left="491" w:right="0" w:firstLine="0"/>
              <w:jc w:val="center"/>
            </w:pPr>
            <w:r>
              <w:rPr>
                <w:b/>
                <w:sz w:val="16"/>
              </w:rPr>
              <w:t xml:space="preserve">31.12.2023 </w:t>
            </w:r>
          </w:p>
        </w:tc>
        <w:tc>
          <w:tcPr>
            <w:tcW w:w="485" w:type="dxa"/>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78"/>
        </w:trPr>
        <w:tc>
          <w:tcPr>
            <w:tcW w:w="0" w:type="auto"/>
            <w:vMerge/>
            <w:tcBorders>
              <w:top w:val="nil"/>
              <w:left w:val="single"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149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8" w:firstLine="0"/>
              <w:jc w:val="right"/>
            </w:pPr>
            <w:r>
              <w:rPr>
                <w:b/>
                <w:sz w:val="16"/>
              </w:rPr>
              <w:t xml:space="preserve">TP </w:t>
            </w:r>
          </w:p>
        </w:tc>
        <w:tc>
          <w:tcPr>
            <w:tcW w:w="936"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41" w:firstLine="0"/>
              <w:jc w:val="right"/>
            </w:pPr>
            <w:r>
              <w:rPr>
                <w:b/>
                <w:sz w:val="16"/>
              </w:rPr>
              <w:t xml:space="preserve">YP </w:t>
            </w:r>
          </w:p>
        </w:tc>
        <w:tc>
          <w:tcPr>
            <w:tcW w:w="149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8" w:firstLine="0"/>
              <w:jc w:val="right"/>
            </w:pPr>
            <w:r>
              <w:rPr>
                <w:b/>
                <w:sz w:val="16"/>
              </w:rPr>
              <w:t xml:space="preserve">TP </w:t>
            </w:r>
          </w:p>
        </w:tc>
        <w:tc>
          <w:tcPr>
            <w:tcW w:w="1016"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485"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40" w:firstLine="0"/>
              <w:jc w:val="right"/>
            </w:pPr>
            <w:r>
              <w:rPr>
                <w:b/>
                <w:sz w:val="16"/>
              </w:rPr>
              <w:t xml:space="preserve">YP </w:t>
            </w:r>
          </w:p>
        </w:tc>
      </w:tr>
      <w:tr w:rsidR="00CC0BB5">
        <w:trPr>
          <w:trHeight w:val="175"/>
        </w:trPr>
        <w:tc>
          <w:tcPr>
            <w:tcW w:w="2763"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Bankalar </w:t>
            </w:r>
          </w:p>
        </w:tc>
        <w:tc>
          <w:tcPr>
            <w:tcW w:w="149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936"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67" w:type="dxa"/>
            <w:tcBorders>
              <w:top w:val="single" w:sz="4" w:space="0" w:color="000000"/>
              <w:left w:val="nil"/>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49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6"/>
              </w:rPr>
              <w:t xml:space="preserve"> </w:t>
            </w:r>
          </w:p>
        </w:tc>
        <w:tc>
          <w:tcPr>
            <w:tcW w:w="1016"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85" w:type="dxa"/>
            <w:tcBorders>
              <w:top w:val="single" w:sz="4" w:space="0" w:color="000000"/>
              <w:left w:val="nil"/>
              <w:bottom w:val="dashed" w:sz="4" w:space="0" w:color="000000"/>
              <w:right w:val="single" w:sz="4" w:space="0" w:color="000000"/>
            </w:tcBorders>
          </w:tcPr>
          <w:p w:rsidR="00CC0BB5" w:rsidRDefault="00857788">
            <w:pPr>
              <w:spacing w:after="0" w:line="259" w:lineRule="auto"/>
              <w:ind w:left="0" w:right="0" w:firstLine="0"/>
              <w:jc w:val="right"/>
            </w:pPr>
            <w:r>
              <w:rPr>
                <w:sz w:val="16"/>
              </w:rPr>
              <w:t xml:space="preserve"> </w:t>
            </w:r>
          </w:p>
        </w:tc>
      </w:tr>
      <w:tr w:rsidR="00CC0BB5">
        <w:trPr>
          <w:trHeight w:val="175"/>
        </w:trPr>
        <w:tc>
          <w:tcPr>
            <w:tcW w:w="276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98" w:right="0" w:firstLine="0"/>
              <w:jc w:val="left"/>
            </w:pPr>
            <w:r>
              <w:rPr>
                <w:sz w:val="16"/>
              </w:rPr>
              <w:t xml:space="preserve">Yurtiçi </w:t>
            </w:r>
          </w:p>
        </w:tc>
        <w:tc>
          <w:tcPr>
            <w:tcW w:w="149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5.473 </w:t>
            </w:r>
          </w:p>
        </w:tc>
        <w:tc>
          <w:tcPr>
            <w:tcW w:w="93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67" w:type="dxa"/>
            <w:tcBorders>
              <w:top w:val="dashed" w:sz="4" w:space="0" w:color="000000"/>
              <w:left w:val="nil"/>
              <w:bottom w:val="dashed" w:sz="4" w:space="0" w:color="000000"/>
              <w:right w:val="dashed" w:sz="4" w:space="0" w:color="000000"/>
            </w:tcBorders>
          </w:tcPr>
          <w:p w:rsidR="00CC0BB5" w:rsidRDefault="00857788">
            <w:pPr>
              <w:spacing w:after="0" w:line="259" w:lineRule="auto"/>
              <w:ind w:left="82" w:right="0" w:firstLine="0"/>
              <w:jc w:val="left"/>
            </w:pPr>
            <w:r>
              <w:rPr>
                <w:sz w:val="16"/>
              </w:rPr>
              <w:t xml:space="preserve">61.510 </w:t>
            </w:r>
          </w:p>
        </w:tc>
        <w:tc>
          <w:tcPr>
            <w:tcW w:w="149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186.837 </w:t>
            </w:r>
          </w:p>
        </w:tc>
        <w:tc>
          <w:tcPr>
            <w:tcW w:w="101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85"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0" w:firstLine="0"/>
            </w:pPr>
            <w:r>
              <w:rPr>
                <w:sz w:val="16"/>
              </w:rPr>
              <w:t xml:space="preserve">18.397 </w:t>
            </w:r>
          </w:p>
        </w:tc>
      </w:tr>
      <w:tr w:rsidR="00CC0BB5">
        <w:trPr>
          <w:trHeight w:val="176"/>
        </w:trPr>
        <w:tc>
          <w:tcPr>
            <w:tcW w:w="276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98" w:right="0" w:firstLine="0"/>
              <w:jc w:val="left"/>
            </w:pPr>
            <w:r>
              <w:rPr>
                <w:sz w:val="16"/>
              </w:rPr>
              <w:t xml:space="preserve">Yurtdışı  </w:t>
            </w:r>
          </w:p>
        </w:tc>
        <w:tc>
          <w:tcPr>
            <w:tcW w:w="149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93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67" w:type="dxa"/>
            <w:tcBorders>
              <w:top w:val="dashed" w:sz="4" w:space="0" w:color="000000"/>
              <w:left w:val="nil"/>
              <w:bottom w:val="dashed" w:sz="4" w:space="0" w:color="000000"/>
              <w:right w:val="dashed" w:sz="4" w:space="0" w:color="000000"/>
            </w:tcBorders>
          </w:tcPr>
          <w:p w:rsidR="00CC0BB5" w:rsidRDefault="00857788">
            <w:pPr>
              <w:spacing w:after="0" w:line="259" w:lineRule="auto"/>
              <w:ind w:left="82" w:right="0" w:firstLine="0"/>
              <w:jc w:val="left"/>
            </w:pPr>
            <w:r>
              <w:rPr>
                <w:sz w:val="16"/>
              </w:rPr>
              <w:t xml:space="preserve">43.454 </w:t>
            </w:r>
          </w:p>
        </w:tc>
        <w:tc>
          <w:tcPr>
            <w:tcW w:w="149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01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85" w:type="dxa"/>
            <w:tcBorders>
              <w:top w:val="dashed" w:sz="4" w:space="0" w:color="000000"/>
              <w:left w:val="nil"/>
              <w:bottom w:val="dashed" w:sz="4" w:space="0" w:color="000000"/>
              <w:right w:val="single" w:sz="4" w:space="0" w:color="000000"/>
            </w:tcBorders>
          </w:tcPr>
          <w:p w:rsidR="00CC0BB5" w:rsidRDefault="00857788">
            <w:pPr>
              <w:spacing w:after="0" w:line="259" w:lineRule="auto"/>
              <w:ind w:left="79" w:right="0" w:firstLine="0"/>
              <w:jc w:val="left"/>
            </w:pPr>
            <w:r>
              <w:rPr>
                <w:sz w:val="16"/>
              </w:rPr>
              <w:t xml:space="preserve">1.778 </w:t>
            </w:r>
          </w:p>
        </w:tc>
      </w:tr>
      <w:tr w:rsidR="00CC0BB5">
        <w:trPr>
          <w:trHeight w:val="185"/>
        </w:trPr>
        <w:tc>
          <w:tcPr>
            <w:tcW w:w="2763" w:type="dxa"/>
            <w:tcBorders>
              <w:top w:val="dashed" w:sz="4" w:space="0" w:color="000000"/>
              <w:left w:val="single" w:sz="4" w:space="0" w:color="000000"/>
              <w:bottom w:val="single" w:sz="8" w:space="0" w:color="000000"/>
              <w:right w:val="dashed" w:sz="4" w:space="0" w:color="000000"/>
            </w:tcBorders>
          </w:tcPr>
          <w:p w:rsidR="00CC0BB5" w:rsidRDefault="00857788">
            <w:pPr>
              <w:spacing w:after="0" w:line="259" w:lineRule="auto"/>
              <w:ind w:left="298" w:right="0" w:firstLine="0"/>
              <w:jc w:val="left"/>
            </w:pPr>
            <w:r>
              <w:rPr>
                <w:sz w:val="16"/>
              </w:rPr>
              <w:t>Yurtdışı Merkez ve Şubeler</w:t>
            </w:r>
            <w:r>
              <w:rPr>
                <w:sz w:val="16"/>
              </w:rPr>
              <w:t xml:space="preserve"> </w:t>
            </w:r>
          </w:p>
        </w:tc>
        <w:tc>
          <w:tcPr>
            <w:tcW w:w="1498"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936" w:type="dxa"/>
            <w:tcBorders>
              <w:top w:val="dashed" w:sz="4" w:space="0" w:color="000000"/>
              <w:left w:val="dashed" w:sz="4" w:space="0" w:color="000000"/>
              <w:bottom w:val="single" w:sz="8" w:space="0" w:color="000000"/>
              <w:right w:val="nil"/>
            </w:tcBorders>
          </w:tcPr>
          <w:p w:rsidR="00CC0BB5" w:rsidRDefault="00CC0BB5">
            <w:pPr>
              <w:spacing w:after="160" w:line="259" w:lineRule="auto"/>
              <w:ind w:left="0" w:right="0" w:firstLine="0"/>
              <w:jc w:val="left"/>
            </w:pPr>
          </w:p>
        </w:tc>
        <w:tc>
          <w:tcPr>
            <w:tcW w:w="567" w:type="dxa"/>
            <w:tcBorders>
              <w:top w:val="dashed" w:sz="4" w:space="0" w:color="000000"/>
              <w:left w:val="nil"/>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495"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016" w:type="dxa"/>
            <w:tcBorders>
              <w:top w:val="dashed" w:sz="4" w:space="0" w:color="000000"/>
              <w:left w:val="dashed" w:sz="4" w:space="0" w:color="000000"/>
              <w:bottom w:val="single" w:sz="8" w:space="0" w:color="000000"/>
              <w:right w:val="nil"/>
            </w:tcBorders>
          </w:tcPr>
          <w:p w:rsidR="00CC0BB5" w:rsidRDefault="00CC0BB5">
            <w:pPr>
              <w:spacing w:after="160" w:line="259" w:lineRule="auto"/>
              <w:ind w:left="0" w:right="0" w:firstLine="0"/>
              <w:jc w:val="left"/>
            </w:pPr>
          </w:p>
        </w:tc>
        <w:tc>
          <w:tcPr>
            <w:tcW w:w="485" w:type="dxa"/>
            <w:tcBorders>
              <w:top w:val="dashed" w:sz="4" w:space="0" w:color="000000"/>
              <w:left w:val="nil"/>
              <w:bottom w:val="single" w:sz="8"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348"/>
        </w:trPr>
        <w:tc>
          <w:tcPr>
            <w:tcW w:w="2763" w:type="dxa"/>
            <w:tcBorders>
              <w:top w:val="single" w:sz="8" w:space="0" w:color="000000"/>
              <w:left w:val="single" w:sz="4" w:space="0" w:color="000000"/>
              <w:bottom w:val="single" w:sz="4" w:space="0" w:color="000000"/>
              <w:right w:val="dashed" w:sz="4" w:space="0" w:color="000000"/>
            </w:tcBorders>
          </w:tcPr>
          <w:p w:rsidR="00CC0BB5" w:rsidRDefault="00857788">
            <w:pPr>
              <w:spacing w:after="0" w:line="259" w:lineRule="auto"/>
              <w:ind w:left="110" w:right="0" w:firstLine="0"/>
              <w:jc w:val="left"/>
            </w:pPr>
            <w:r>
              <w:rPr>
                <w:b/>
                <w:sz w:val="16"/>
              </w:rPr>
              <w:t xml:space="preserve"> </w:t>
            </w:r>
          </w:p>
          <w:p w:rsidR="00CC0BB5" w:rsidRDefault="00857788">
            <w:pPr>
              <w:spacing w:after="0" w:line="259" w:lineRule="auto"/>
              <w:ind w:left="110" w:right="0" w:firstLine="0"/>
              <w:jc w:val="left"/>
            </w:pPr>
            <w:r>
              <w:rPr>
                <w:b/>
                <w:sz w:val="16"/>
              </w:rPr>
              <w:t xml:space="preserve">Toplam </w:t>
            </w:r>
          </w:p>
        </w:tc>
        <w:tc>
          <w:tcPr>
            <w:tcW w:w="1498" w:type="dxa"/>
            <w:tcBorders>
              <w:top w:val="single" w:sz="8"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5.473 </w:t>
            </w:r>
          </w:p>
        </w:tc>
        <w:tc>
          <w:tcPr>
            <w:tcW w:w="936" w:type="dxa"/>
            <w:tcBorders>
              <w:top w:val="single" w:sz="8"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567" w:type="dxa"/>
            <w:tcBorders>
              <w:top w:val="single" w:sz="8" w:space="0" w:color="000000"/>
              <w:left w:val="nil"/>
              <w:bottom w:val="single" w:sz="4" w:space="0" w:color="000000"/>
              <w:right w:val="dashed" w:sz="4" w:space="0" w:color="000000"/>
            </w:tcBorders>
            <w:vAlign w:val="bottom"/>
          </w:tcPr>
          <w:p w:rsidR="00CC0BB5" w:rsidRDefault="00857788">
            <w:pPr>
              <w:spacing w:after="0" w:line="259" w:lineRule="auto"/>
              <w:ind w:left="0" w:right="0" w:firstLine="0"/>
            </w:pPr>
            <w:r>
              <w:rPr>
                <w:b/>
                <w:sz w:val="16"/>
              </w:rPr>
              <w:t xml:space="preserve">104.964 </w:t>
            </w:r>
          </w:p>
        </w:tc>
        <w:tc>
          <w:tcPr>
            <w:tcW w:w="1495" w:type="dxa"/>
            <w:tcBorders>
              <w:top w:val="single" w:sz="8"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0" w:firstLine="0"/>
              <w:jc w:val="right"/>
            </w:pPr>
            <w:r>
              <w:rPr>
                <w:b/>
                <w:sz w:val="16"/>
              </w:rPr>
              <w:t xml:space="preserve">186.837 </w:t>
            </w:r>
          </w:p>
        </w:tc>
        <w:tc>
          <w:tcPr>
            <w:tcW w:w="1016" w:type="dxa"/>
            <w:tcBorders>
              <w:top w:val="single" w:sz="8"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485" w:type="dxa"/>
            <w:tcBorders>
              <w:top w:val="single" w:sz="8" w:space="0" w:color="000000"/>
              <w:left w:val="nil"/>
              <w:bottom w:val="single" w:sz="4" w:space="0" w:color="000000"/>
              <w:right w:val="single" w:sz="4" w:space="0" w:color="000000"/>
            </w:tcBorders>
            <w:vAlign w:val="bottom"/>
          </w:tcPr>
          <w:p w:rsidR="00CC0BB5" w:rsidRDefault="00857788">
            <w:pPr>
              <w:spacing w:after="0" w:line="259" w:lineRule="auto"/>
              <w:ind w:left="0" w:right="0" w:firstLine="0"/>
            </w:pPr>
            <w:r>
              <w:rPr>
                <w:b/>
                <w:sz w:val="16"/>
              </w:rPr>
              <w:t xml:space="preserve">20.175 </w:t>
            </w:r>
          </w:p>
        </w:tc>
      </w:tr>
    </w:tbl>
    <w:p w:rsidR="00CC0BB5" w:rsidRDefault="00857788">
      <w:pPr>
        <w:spacing w:after="40" w:line="259" w:lineRule="auto"/>
        <w:ind w:left="852" w:right="0" w:firstLine="0"/>
        <w:jc w:val="left"/>
      </w:pPr>
      <w:r>
        <w:rPr>
          <w:sz w:val="16"/>
        </w:rPr>
        <w:lastRenderedPageBreak/>
        <w:t xml:space="preserve"> </w:t>
      </w:r>
    </w:p>
    <w:p w:rsidR="00CC0BB5" w:rsidRDefault="00857788">
      <w:pPr>
        <w:pStyle w:val="Heading1"/>
        <w:ind w:left="847" w:right="12"/>
      </w:pPr>
      <w:r>
        <w:t xml:space="preserve">Yurtdışı bankalar hesabına ilişkin bilgiler </w:t>
      </w:r>
    </w:p>
    <w:p w:rsidR="00CC0BB5" w:rsidRDefault="00857788">
      <w:pPr>
        <w:spacing w:after="0" w:line="259" w:lineRule="auto"/>
        <w:ind w:left="852" w:right="0" w:firstLine="0"/>
        <w:jc w:val="left"/>
      </w:pPr>
      <w:r>
        <w:rPr>
          <w:sz w:val="16"/>
        </w:rPr>
        <w:t xml:space="preserve"> </w:t>
      </w:r>
    </w:p>
    <w:tbl>
      <w:tblPr>
        <w:tblStyle w:val="TableGrid"/>
        <w:tblW w:w="8760" w:type="dxa"/>
        <w:tblInd w:w="826" w:type="dxa"/>
        <w:tblCellMar>
          <w:top w:w="0" w:type="dxa"/>
          <w:left w:w="0" w:type="dxa"/>
          <w:bottom w:w="1" w:type="dxa"/>
          <w:right w:w="5" w:type="dxa"/>
        </w:tblCellMar>
        <w:tblLook w:val="04A0" w:firstRow="1" w:lastRow="0" w:firstColumn="1" w:lastColumn="0" w:noHBand="0" w:noVBand="1"/>
      </w:tblPr>
      <w:tblGrid>
        <w:gridCol w:w="2752"/>
        <w:gridCol w:w="1500"/>
        <w:gridCol w:w="1503"/>
        <w:gridCol w:w="1502"/>
        <w:gridCol w:w="1503"/>
      </w:tblGrid>
      <w:tr w:rsidR="00CC0BB5">
        <w:trPr>
          <w:trHeight w:val="180"/>
        </w:trPr>
        <w:tc>
          <w:tcPr>
            <w:tcW w:w="2751" w:type="dxa"/>
            <w:vMerge w:val="restart"/>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110" w:right="0" w:firstLine="0"/>
              <w:jc w:val="left"/>
            </w:pPr>
            <w:r>
              <w:rPr>
                <w:sz w:val="16"/>
              </w:rPr>
              <w:t xml:space="preserve"> </w:t>
            </w:r>
          </w:p>
        </w:tc>
        <w:tc>
          <w:tcPr>
            <w:tcW w:w="3003" w:type="dxa"/>
            <w:gridSpan w:val="2"/>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9" w:right="0" w:firstLine="0"/>
              <w:jc w:val="center"/>
            </w:pPr>
            <w:r>
              <w:rPr>
                <w:b/>
                <w:sz w:val="16"/>
              </w:rPr>
              <w:t xml:space="preserve">Serbest Tutar </w:t>
            </w:r>
          </w:p>
        </w:tc>
        <w:tc>
          <w:tcPr>
            <w:tcW w:w="3005" w:type="dxa"/>
            <w:gridSpan w:val="2"/>
            <w:tcBorders>
              <w:top w:val="single" w:sz="4" w:space="0" w:color="000000"/>
              <w:left w:val="dashed" w:sz="4" w:space="0" w:color="000000"/>
              <w:bottom w:val="single" w:sz="8" w:space="0" w:color="000000"/>
              <w:right w:val="single" w:sz="4" w:space="0" w:color="000000"/>
            </w:tcBorders>
          </w:tcPr>
          <w:p w:rsidR="00CC0BB5" w:rsidRDefault="00857788">
            <w:pPr>
              <w:spacing w:after="0" w:line="259" w:lineRule="auto"/>
              <w:ind w:left="10" w:right="0" w:firstLine="0"/>
              <w:jc w:val="center"/>
            </w:pPr>
            <w:r>
              <w:rPr>
                <w:b/>
                <w:sz w:val="16"/>
              </w:rPr>
              <w:t xml:space="preserve">Serbest Olmayan Tutar </w:t>
            </w:r>
          </w:p>
        </w:tc>
      </w:tr>
      <w:tr w:rsidR="00CC0BB5">
        <w:trPr>
          <w:trHeight w:val="350"/>
        </w:trPr>
        <w:tc>
          <w:tcPr>
            <w:tcW w:w="0" w:type="auto"/>
            <w:vMerge/>
            <w:tcBorders>
              <w:top w:val="nil"/>
              <w:left w:val="single" w:sz="4" w:space="0" w:color="000000"/>
              <w:bottom w:val="single" w:sz="8" w:space="0" w:color="000000"/>
              <w:right w:val="dashed" w:sz="4" w:space="0" w:color="000000"/>
            </w:tcBorders>
          </w:tcPr>
          <w:p w:rsidR="00CC0BB5" w:rsidRDefault="00CC0BB5">
            <w:pPr>
              <w:spacing w:after="160" w:line="259" w:lineRule="auto"/>
              <w:ind w:left="0" w:right="0" w:firstLine="0"/>
              <w:jc w:val="left"/>
            </w:pPr>
          </w:p>
        </w:tc>
        <w:tc>
          <w:tcPr>
            <w:tcW w:w="1500"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735" w:right="0" w:hanging="123"/>
              <w:jc w:val="left"/>
            </w:pPr>
            <w:r>
              <w:rPr>
                <w:b/>
                <w:sz w:val="16"/>
              </w:rPr>
              <w:t xml:space="preserve">Cari Dönem 30.09.2024 </w:t>
            </w:r>
          </w:p>
        </w:tc>
        <w:tc>
          <w:tcPr>
            <w:tcW w:w="1503"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102" w:firstLine="0"/>
              <w:jc w:val="right"/>
            </w:pPr>
            <w:r>
              <w:rPr>
                <w:b/>
                <w:sz w:val="16"/>
              </w:rPr>
              <w:t xml:space="preserve">Önceki Dönem </w:t>
            </w:r>
          </w:p>
          <w:p w:rsidR="00CC0BB5" w:rsidRDefault="00857788">
            <w:pPr>
              <w:spacing w:after="0" w:line="259" w:lineRule="auto"/>
              <w:ind w:left="0" w:right="40" w:firstLine="0"/>
              <w:jc w:val="right"/>
            </w:pPr>
            <w:r>
              <w:rPr>
                <w:b/>
                <w:sz w:val="16"/>
              </w:rPr>
              <w:t xml:space="preserve">31.12.2023 </w:t>
            </w:r>
          </w:p>
        </w:tc>
        <w:tc>
          <w:tcPr>
            <w:tcW w:w="1502"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736" w:right="0" w:hanging="122"/>
              <w:jc w:val="left"/>
            </w:pPr>
            <w:r>
              <w:rPr>
                <w:b/>
                <w:sz w:val="16"/>
              </w:rPr>
              <w:t xml:space="preserve">Cari Dönem 30.09.2024 </w:t>
            </w:r>
          </w:p>
        </w:tc>
        <w:tc>
          <w:tcPr>
            <w:tcW w:w="1503"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0" w:right="102" w:firstLine="0"/>
              <w:jc w:val="right"/>
            </w:pPr>
            <w:r>
              <w:rPr>
                <w:b/>
                <w:sz w:val="16"/>
              </w:rPr>
              <w:t xml:space="preserve">Önceki Dönem </w:t>
            </w:r>
          </w:p>
          <w:p w:rsidR="00CC0BB5" w:rsidRDefault="00857788">
            <w:pPr>
              <w:spacing w:after="0" w:line="259" w:lineRule="auto"/>
              <w:ind w:left="0" w:right="39" w:firstLine="0"/>
              <w:jc w:val="right"/>
            </w:pPr>
            <w:r>
              <w:rPr>
                <w:b/>
                <w:sz w:val="16"/>
              </w:rPr>
              <w:t xml:space="preserve">31.12.2023 </w:t>
            </w:r>
          </w:p>
        </w:tc>
      </w:tr>
      <w:tr w:rsidR="00CC0BB5">
        <w:trPr>
          <w:trHeight w:val="182"/>
        </w:trPr>
        <w:tc>
          <w:tcPr>
            <w:tcW w:w="2751"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AB Ülkeleri </w:t>
            </w:r>
          </w:p>
        </w:tc>
        <w:tc>
          <w:tcPr>
            <w:tcW w:w="1500"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43.454 </w:t>
            </w:r>
          </w:p>
        </w:tc>
        <w:tc>
          <w:tcPr>
            <w:tcW w:w="1503"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1.778 </w:t>
            </w:r>
          </w:p>
        </w:tc>
        <w:tc>
          <w:tcPr>
            <w:tcW w:w="1502"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single" w:sz="8"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75"/>
        </w:trPr>
        <w:tc>
          <w:tcPr>
            <w:tcW w:w="275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ABD, Kanada </w:t>
            </w:r>
          </w:p>
        </w:tc>
        <w:tc>
          <w:tcPr>
            <w:tcW w:w="15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75"/>
        </w:trPr>
        <w:tc>
          <w:tcPr>
            <w:tcW w:w="275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OECD Ülkeleri </w:t>
            </w:r>
            <w:r>
              <w:rPr>
                <w:sz w:val="16"/>
                <w:vertAlign w:val="superscript"/>
              </w:rPr>
              <w:t>(*)</w:t>
            </w:r>
            <w:r>
              <w:rPr>
                <w:sz w:val="16"/>
              </w:rPr>
              <w:t xml:space="preserve"> </w:t>
            </w:r>
          </w:p>
        </w:tc>
        <w:tc>
          <w:tcPr>
            <w:tcW w:w="15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80"/>
        </w:trPr>
        <w:tc>
          <w:tcPr>
            <w:tcW w:w="275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Kıyı Bankacılığı Bölgeleri </w:t>
            </w:r>
          </w:p>
        </w:tc>
        <w:tc>
          <w:tcPr>
            <w:tcW w:w="15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sz w:val="16"/>
              </w:rPr>
              <w:t xml:space="preserve"> - </w:t>
            </w:r>
          </w:p>
        </w:tc>
        <w:tc>
          <w:tcPr>
            <w:tcW w:w="1503"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498"/>
              </w:tabs>
              <w:spacing w:after="0" w:line="259" w:lineRule="auto"/>
              <w:ind w:left="-5" w:right="0" w:firstLine="0"/>
              <w:jc w:val="left"/>
            </w:pPr>
            <w:r>
              <w:rPr>
                <w:sz w:val="16"/>
              </w:rPr>
              <w:t xml:space="preserve"> </w:t>
            </w:r>
            <w:r>
              <w:rPr>
                <w:sz w:val="16"/>
              </w:rPr>
              <w:tab/>
              <w:t xml:space="preserve"> - </w:t>
            </w:r>
          </w:p>
        </w:tc>
        <w:tc>
          <w:tcPr>
            <w:tcW w:w="1502" w:type="dxa"/>
            <w:tcBorders>
              <w:top w:val="dashed" w:sz="4" w:space="0" w:color="000000"/>
              <w:left w:val="dashed" w:sz="4" w:space="0" w:color="000000"/>
              <w:bottom w:val="dashed" w:sz="4" w:space="0" w:color="000000"/>
              <w:right w:val="dashed" w:sz="4" w:space="0" w:color="000000"/>
            </w:tcBorders>
          </w:tcPr>
          <w:p w:rsidR="00CC0BB5" w:rsidRDefault="00857788">
            <w:pPr>
              <w:tabs>
                <w:tab w:val="right" w:pos="1497"/>
              </w:tabs>
              <w:spacing w:after="0" w:line="259" w:lineRule="auto"/>
              <w:ind w:left="-5" w:right="0" w:firstLine="0"/>
              <w:jc w:val="left"/>
            </w:pPr>
            <w:r>
              <w:rPr>
                <w:sz w:val="16"/>
              </w:rPr>
              <w:t xml:space="preserve"> </w:t>
            </w:r>
            <w:r>
              <w:rPr>
                <w:sz w:val="16"/>
              </w:rPr>
              <w:tab/>
              <w:t xml:space="preserve"> - </w:t>
            </w:r>
          </w:p>
        </w:tc>
        <w:tc>
          <w:tcPr>
            <w:tcW w:w="1503"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 </w:t>
            </w:r>
          </w:p>
        </w:tc>
      </w:tr>
      <w:tr w:rsidR="00CC0BB5">
        <w:trPr>
          <w:trHeight w:val="185"/>
        </w:trPr>
        <w:tc>
          <w:tcPr>
            <w:tcW w:w="2751" w:type="dxa"/>
            <w:tcBorders>
              <w:top w:val="dashed" w:sz="4" w:space="0" w:color="000000"/>
              <w:left w:val="single" w:sz="4" w:space="0" w:color="000000"/>
              <w:bottom w:val="single" w:sz="8" w:space="0" w:color="000000"/>
              <w:right w:val="dashed" w:sz="4" w:space="0" w:color="000000"/>
            </w:tcBorders>
          </w:tcPr>
          <w:p w:rsidR="00CC0BB5" w:rsidRDefault="00857788">
            <w:pPr>
              <w:spacing w:after="0" w:line="259" w:lineRule="auto"/>
              <w:ind w:left="110" w:right="0" w:firstLine="0"/>
              <w:jc w:val="left"/>
            </w:pPr>
            <w:r>
              <w:rPr>
                <w:sz w:val="16"/>
              </w:rPr>
              <w:t xml:space="preserve">Diğer </w:t>
            </w:r>
          </w:p>
        </w:tc>
        <w:tc>
          <w:tcPr>
            <w:tcW w:w="1500"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2"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9" w:firstLine="0"/>
              <w:jc w:val="right"/>
            </w:pPr>
            <w:r>
              <w:rPr>
                <w:sz w:val="16"/>
              </w:rPr>
              <w:t xml:space="preserve">- </w:t>
            </w:r>
          </w:p>
        </w:tc>
        <w:tc>
          <w:tcPr>
            <w:tcW w:w="1503" w:type="dxa"/>
            <w:tcBorders>
              <w:top w:val="dashed" w:sz="4" w:space="0" w:color="000000"/>
              <w:left w:val="dashed" w:sz="4" w:space="0" w:color="000000"/>
              <w:bottom w:val="single" w:sz="8"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358"/>
        </w:trPr>
        <w:tc>
          <w:tcPr>
            <w:tcW w:w="2751" w:type="dxa"/>
            <w:tcBorders>
              <w:top w:val="single" w:sz="8" w:space="0" w:color="000000"/>
              <w:left w:val="single" w:sz="4" w:space="0" w:color="000000"/>
              <w:bottom w:val="single" w:sz="12" w:space="0" w:color="000000"/>
              <w:right w:val="dashed" w:sz="4" w:space="0" w:color="000000"/>
            </w:tcBorders>
          </w:tcPr>
          <w:p w:rsidR="00CC0BB5" w:rsidRDefault="00857788">
            <w:pPr>
              <w:spacing w:after="0" w:line="259" w:lineRule="auto"/>
              <w:ind w:left="110" w:right="0" w:firstLine="0"/>
              <w:jc w:val="left"/>
            </w:pPr>
            <w:r>
              <w:rPr>
                <w:b/>
                <w:sz w:val="16"/>
              </w:rPr>
              <w:t xml:space="preserve"> </w:t>
            </w:r>
          </w:p>
          <w:p w:rsidR="00CC0BB5" w:rsidRDefault="00857788">
            <w:pPr>
              <w:spacing w:after="0" w:line="259" w:lineRule="auto"/>
              <w:ind w:left="110" w:right="0" w:firstLine="0"/>
              <w:jc w:val="left"/>
            </w:pPr>
            <w:r>
              <w:rPr>
                <w:b/>
                <w:sz w:val="16"/>
              </w:rPr>
              <w:t xml:space="preserve">Toplam </w:t>
            </w:r>
          </w:p>
        </w:tc>
        <w:tc>
          <w:tcPr>
            <w:tcW w:w="1500" w:type="dxa"/>
            <w:tcBorders>
              <w:top w:val="single" w:sz="8"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43.454 </w:t>
            </w:r>
          </w:p>
        </w:tc>
        <w:tc>
          <w:tcPr>
            <w:tcW w:w="1503" w:type="dxa"/>
            <w:tcBorders>
              <w:top w:val="single" w:sz="8"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40" w:firstLine="0"/>
              <w:jc w:val="right"/>
            </w:pPr>
            <w:r>
              <w:rPr>
                <w:b/>
                <w:sz w:val="16"/>
              </w:rPr>
              <w:t xml:space="preserve">1.778 </w:t>
            </w:r>
          </w:p>
        </w:tc>
        <w:tc>
          <w:tcPr>
            <w:tcW w:w="1502" w:type="dxa"/>
            <w:tcBorders>
              <w:top w:val="single" w:sz="8" w:space="0" w:color="000000"/>
              <w:left w:val="dashed" w:sz="4" w:space="0" w:color="000000"/>
              <w:bottom w:val="single" w:sz="12"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 </w:t>
            </w:r>
          </w:p>
        </w:tc>
        <w:tc>
          <w:tcPr>
            <w:tcW w:w="1503" w:type="dxa"/>
            <w:tcBorders>
              <w:top w:val="single" w:sz="8"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39" w:firstLine="0"/>
              <w:jc w:val="right"/>
            </w:pPr>
            <w:r>
              <w:rPr>
                <w:b/>
                <w:sz w:val="16"/>
              </w:rPr>
              <w:t xml:space="preserve">- </w:t>
            </w:r>
          </w:p>
        </w:tc>
      </w:tr>
    </w:tbl>
    <w:p w:rsidR="00CC0BB5" w:rsidRDefault="00857788">
      <w:pPr>
        <w:spacing w:after="16" w:line="259" w:lineRule="auto"/>
        <w:ind w:left="852" w:right="0" w:firstLine="0"/>
        <w:jc w:val="left"/>
      </w:pPr>
      <w:r>
        <w:rPr>
          <w:b/>
          <w:sz w:val="14"/>
        </w:rPr>
        <w:t xml:space="preserve"> </w:t>
      </w:r>
    </w:p>
    <w:p w:rsidR="00CC0BB5" w:rsidRDefault="00857788">
      <w:pPr>
        <w:tabs>
          <w:tab w:val="center" w:pos="945"/>
          <w:tab w:val="center" w:pos="3056"/>
        </w:tabs>
        <w:spacing w:after="4" w:line="253" w:lineRule="auto"/>
        <w:ind w:left="0" w:right="0" w:firstLine="0"/>
        <w:jc w:val="left"/>
      </w:pPr>
      <w:r>
        <w:rPr>
          <w:rFonts w:ascii="Calibri" w:eastAsia="Calibri" w:hAnsi="Calibri" w:cs="Calibri"/>
          <w:sz w:val="22"/>
        </w:rPr>
        <w:tab/>
      </w:r>
      <w:r>
        <w:rPr>
          <w:sz w:val="16"/>
        </w:rPr>
        <w:t xml:space="preserve">(*) </w:t>
      </w:r>
      <w:r>
        <w:rPr>
          <w:sz w:val="16"/>
        </w:rPr>
        <w:tab/>
        <w:t>AB ülkeleri, ABD ve Kanada dışındaki OECD ülkeleri.</w:t>
      </w:r>
      <w:r>
        <w:rPr>
          <w:b/>
          <w:sz w:val="16"/>
        </w:rPr>
        <w:t xml:space="preserve"> </w:t>
      </w:r>
    </w:p>
    <w:p w:rsidR="00CC0BB5" w:rsidRDefault="00857788">
      <w:pPr>
        <w:spacing w:after="64" w:line="259" w:lineRule="auto"/>
        <w:ind w:left="852" w:right="0" w:firstLine="0"/>
        <w:jc w:val="left"/>
      </w:pPr>
      <w:r>
        <w:rPr>
          <w:sz w:val="14"/>
        </w:rPr>
        <w:t xml:space="preserve"> </w:t>
      </w:r>
    </w:p>
    <w:p w:rsidR="00CC0BB5" w:rsidRDefault="00857788">
      <w:pPr>
        <w:pStyle w:val="Heading1"/>
        <w:tabs>
          <w:tab w:val="center" w:pos="927"/>
          <w:tab w:val="center" w:pos="4775"/>
        </w:tabs>
        <w:ind w:left="0" w:firstLine="0"/>
        <w:jc w:val="left"/>
      </w:pPr>
      <w:r>
        <w:rPr>
          <w:rFonts w:ascii="Calibri" w:eastAsia="Calibri" w:hAnsi="Calibri" w:cs="Calibri"/>
          <w:b w:val="0"/>
          <w:sz w:val="22"/>
        </w:rPr>
        <w:tab/>
      </w:r>
      <w:r>
        <w:t>3.</w:t>
      </w:r>
      <w:r>
        <w:rPr>
          <w:rFonts w:ascii="Arial" w:eastAsia="Arial" w:hAnsi="Arial" w:cs="Arial"/>
        </w:rPr>
        <w:t xml:space="preserve"> </w:t>
      </w:r>
      <w:r>
        <w:rPr>
          <w:rFonts w:ascii="Arial" w:eastAsia="Arial" w:hAnsi="Arial" w:cs="Arial"/>
        </w:rPr>
        <w:tab/>
      </w:r>
      <w:r>
        <w:t xml:space="preserve">Gerçeğe uygun değer farkı kar/zarara yansıtılan finansal varlıklara ilişkin bilgiler  </w:t>
      </w:r>
    </w:p>
    <w:p w:rsidR="00CC0BB5" w:rsidRDefault="00857788">
      <w:pPr>
        <w:spacing w:after="0" w:line="259" w:lineRule="auto"/>
        <w:ind w:left="852" w:right="0" w:firstLine="0"/>
        <w:jc w:val="left"/>
      </w:pPr>
      <w:r>
        <w:rPr>
          <w:sz w:val="14"/>
        </w:rPr>
        <w:t xml:space="preserve"> </w:t>
      </w:r>
    </w:p>
    <w:tbl>
      <w:tblPr>
        <w:tblStyle w:val="TableGrid"/>
        <w:tblW w:w="8760" w:type="dxa"/>
        <w:tblInd w:w="826" w:type="dxa"/>
        <w:tblCellMar>
          <w:top w:w="0" w:type="dxa"/>
          <w:left w:w="110" w:type="dxa"/>
          <w:bottom w:w="0" w:type="dxa"/>
          <w:right w:w="0" w:type="dxa"/>
        </w:tblCellMar>
        <w:tblLook w:val="04A0" w:firstRow="1" w:lastRow="0" w:firstColumn="1" w:lastColumn="0" w:noHBand="0" w:noVBand="1"/>
      </w:tblPr>
      <w:tblGrid>
        <w:gridCol w:w="4547"/>
        <w:gridCol w:w="2108"/>
        <w:gridCol w:w="2105"/>
      </w:tblGrid>
      <w:tr w:rsidR="00CC0BB5">
        <w:trPr>
          <w:trHeight w:val="382"/>
        </w:trPr>
        <w:tc>
          <w:tcPr>
            <w:tcW w:w="4547"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210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43" w:right="0" w:hanging="134"/>
              <w:jc w:val="left"/>
            </w:pPr>
            <w:r>
              <w:rPr>
                <w:b/>
                <w:sz w:val="18"/>
              </w:rPr>
              <w:t xml:space="preserve">Cari Dönem 30.09.2024 </w:t>
            </w:r>
          </w:p>
        </w:tc>
        <w:tc>
          <w:tcPr>
            <w:tcW w:w="210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1140" w:right="0" w:hanging="336"/>
              <w:jc w:val="left"/>
            </w:pPr>
            <w:r>
              <w:rPr>
                <w:b/>
                <w:sz w:val="18"/>
              </w:rPr>
              <w:t xml:space="preserve">Önceki Dönem 31.12.2023 </w:t>
            </w:r>
          </w:p>
        </w:tc>
      </w:tr>
      <w:tr w:rsidR="00CC0BB5">
        <w:trPr>
          <w:trHeight w:val="384"/>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Gerçeğe Uygun Değer Farkı Kâr/Zarara Yansıtılan Finansal Varlıklar </w:t>
            </w:r>
            <w:r>
              <w:rPr>
                <w:sz w:val="18"/>
                <w:vertAlign w:val="superscript"/>
              </w:rPr>
              <w:t>(*)</w:t>
            </w:r>
            <w:r>
              <w:rPr>
                <w:sz w:val="18"/>
              </w:rPr>
              <w:t xml:space="preserve"> </w:t>
            </w:r>
          </w:p>
        </w:tc>
        <w:tc>
          <w:tcPr>
            <w:tcW w:w="210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7" w:firstLine="0"/>
              <w:jc w:val="right"/>
            </w:pPr>
            <w:r>
              <w:rPr>
                <w:sz w:val="18"/>
              </w:rPr>
              <w:t xml:space="preserve">1.242.928 </w:t>
            </w:r>
          </w:p>
        </w:tc>
        <w:tc>
          <w:tcPr>
            <w:tcW w:w="210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8" w:firstLine="0"/>
              <w:jc w:val="right"/>
            </w:pPr>
            <w:r>
              <w:rPr>
                <w:sz w:val="18"/>
              </w:rPr>
              <w:t xml:space="preserve">1.392.729 </w:t>
            </w:r>
          </w:p>
        </w:tc>
      </w:tr>
      <w:tr w:rsidR="00CC0BB5">
        <w:trPr>
          <w:trHeight w:val="197"/>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Diğer Kâr Payı ve Gelir Reeskontları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8"/>
              </w:rPr>
              <w:t xml:space="preserve">3.253 </w:t>
            </w:r>
          </w:p>
        </w:tc>
      </w:tr>
      <w:tr w:rsidR="00CC0BB5">
        <w:trPr>
          <w:trHeight w:val="194"/>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Değer Düşüş Karşılığı (-)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7" w:firstLine="0"/>
              <w:jc w:val="right"/>
            </w:pPr>
            <w:r>
              <w:rPr>
                <w:sz w:val="18"/>
              </w:rPr>
              <w:t xml:space="preserve">(3.138) </w:t>
            </w:r>
          </w:p>
        </w:tc>
      </w:tr>
      <w:tr w:rsidR="00CC0BB5">
        <w:trPr>
          <w:trHeight w:val="202"/>
        </w:trPr>
        <w:tc>
          <w:tcPr>
            <w:tcW w:w="4547" w:type="dxa"/>
            <w:tcBorders>
              <w:top w:val="dashed" w:sz="4" w:space="0" w:color="000000"/>
              <w:left w:val="single" w:sz="4" w:space="0" w:color="000000"/>
              <w:bottom w:val="single" w:sz="8" w:space="0" w:color="000000"/>
              <w:right w:val="dashed" w:sz="4" w:space="0" w:color="000000"/>
            </w:tcBorders>
          </w:tcPr>
          <w:p w:rsidR="00CC0BB5" w:rsidRDefault="00857788">
            <w:pPr>
              <w:spacing w:after="0" w:line="259" w:lineRule="auto"/>
              <w:ind w:left="0" w:right="0" w:firstLine="0"/>
              <w:jc w:val="left"/>
            </w:pPr>
            <w:r>
              <w:rPr>
                <w:sz w:val="18"/>
              </w:rPr>
              <w:t xml:space="preserve">Rayiç Bedel Farkları </w:t>
            </w:r>
          </w:p>
        </w:tc>
        <w:tc>
          <w:tcPr>
            <w:tcW w:w="2108"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single" w:sz="8"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214"/>
        </w:trPr>
        <w:tc>
          <w:tcPr>
            <w:tcW w:w="4547" w:type="dxa"/>
            <w:tcBorders>
              <w:top w:val="single" w:sz="8"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8"/>
              </w:rPr>
              <w:t xml:space="preserve">Toplam  </w:t>
            </w:r>
          </w:p>
        </w:tc>
        <w:tc>
          <w:tcPr>
            <w:tcW w:w="2108" w:type="dxa"/>
            <w:tcBorders>
              <w:top w:val="single" w:sz="8" w:space="0" w:color="000000"/>
              <w:left w:val="dashed" w:sz="4" w:space="0" w:color="000000"/>
              <w:bottom w:val="single" w:sz="12" w:space="0" w:color="000000"/>
              <w:right w:val="dashed" w:sz="4" w:space="0" w:color="000000"/>
            </w:tcBorders>
          </w:tcPr>
          <w:p w:rsidR="00CC0BB5" w:rsidRDefault="00857788">
            <w:pPr>
              <w:spacing w:after="0" w:line="259" w:lineRule="auto"/>
              <w:ind w:left="0" w:right="28" w:firstLine="0"/>
              <w:jc w:val="right"/>
            </w:pPr>
            <w:r>
              <w:rPr>
                <w:b/>
                <w:sz w:val="18"/>
              </w:rPr>
              <w:t xml:space="preserve">1.242.928 </w:t>
            </w:r>
          </w:p>
        </w:tc>
        <w:tc>
          <w:tcPr>
            <w:tcW w:w="2105" w:type="dxa"/>
            <w:tcBorders>
              <w:top w:val="single" w:sz="8" w:space="0" w:color="000000"/>
              <w:left w:val="dashed" w:sz="4" w:space="0" w:color="000000"/>
              <w:bottom w:val="single" w:sz="12" w:space="0" w:color="000000"/>
              <w:right w:val="single" w:sz="4" w:space="0" w:color="000000"/>
            </w:tcBorders>
          </w:tcPr>
          <w:p w:rsidR="00CC0BB5" w:rsidRDefault="00857788">
            <w:pPr>
              <w:spacing w:after="0" w:line="259" w:lineRule="auto"/>
              <w:ind w:left="0" w:right="28" w:firstLine="0"/>
              <w:jc w:val="right"/>
            </w:pPr>
            <w:r>
              <w:rPr>
                <w:b/>
                <w:sz w:val="18"/>
              </w:rPr>
              <w:t>1.392.844</w:t>
            </w:r>
          </w:p>
        </w:tc>
      </w:tr>
    </w:tbl>
    <w:p w:rsidR="00CC0BB5" w:rsidRDefault="00857788">
      <w:pPr>
        <w:spacing w:line="259" w:lineRule="auto"/>
        <w:ind w:left="0" w:right="0" w:firstLine="0"/>
        <w:jc w:val="left"/>
      </w:pPr>
      <w:r>
        <w:rPr>
          <w:b/>
          <w:sz w:val="14"/>
        </w:rPr>
        <w:t xml:space="preserve"> </w:t>
      </w:r>
    </w:p>
    <w:p w:rsidR="00CC0BB5" w:rsidRDefault="00857788">
      <w:pPr>
        <w:tabs>
          <w:tab w:val="center" w:pos="945"/>
          <w:tab w:val="center" w:pos="4741"/>
        </w:tabs>
        <w:spacing w:after="4" w:line="253" w:lineRule="auto"/>
        <w:ind w:left="0" w:right="0" w:firstLine="0"/>
        <w:jc w:val="left"/>
      </w:pPr>
      <w:r>
        <w:rPr>
          <w:rFonts w:ascii="Calibri" w:eastAsia="Calibri" w:hAnsi="Calibri" w:cs="Calibri"/>
          <w:sz w:val="22"/>
        </w:rPr>
        <w:tab/>
      </w:r>
      <w:r>
        <w:rPr>
          <w:sz w:val="16"/>
        </w:rPr>
        <w:t xml:space="preserve">(*) </w:t>
      </w:r>
      <w:r>
        <w:rPr>
          <w:sz w:val="16"/>
        </w:rPr>
        <w:tab/>
        <w:t xml:space="preserve">İlgili tutar; 1.242.928 TL (31.12.2023: 1.098.351 TL) tutarlı </w:t>
      </w:r>
      <w:r>
        <w:rPr>
          <w:sz w:val="16"/>
        </w:rPr>
        <w:t xml:space="preserve">yatırım fonu katılma belgesinden oluşmaktadır. </w:t>
      </w:r>
    </w:p>
    <w:p w:rsidR="00CC0BB5" w:rsidRDefault="00857788">
      <w:pPr>
        <w:spacing w:after="0" w:line="259" w:lineRule="auto"/>
        <w:ind w:left="852" w:right="0" w:firstLine="0"/>
        <w:jc w:val="left"/>
      </w:pPr>
      <w:r>
        <w:rPr>
          <w:sz w:val="16"/>
        </w:rPr>
        <w:t xml:space="preserve"> </w:t>
      </w:r>
    </w:p>
    <w:tbl>
      <w:tblPr>
        <w:tblStyle w:val="TableGrid"/>
        <w:tblW w:w="8760" w:type="dxa"/>
        <w:tblInd w:w="826" w:type="dxa"/>
        <w:tblCellMar>
          <w:top w:w="0" w:type="dxa"/>
          <w:left w:w="110" w:type="dxa"/>
          <w:bottom w:w="0" w:type="dxa"/>
          <w:right w:w="0" w:type="dxa"/>
        </w:tblCellMar>
        <w:tblLook w:val="04A0" w:firstRow="1" w:lastRow="0" w:firstColumn="1" w:lastColumn="0" w:noHBand="0" w:noVBand="1"/>
      </w:tblPr>
      <w:tblGrid>
        <w:gridCol w:w="4547"/>
        <w:gridCol w:w="2108"/>
        <w:gridCol w:w="2105"/>
      </w:tblGrid>
      <w:tr w:rsidR="00CC0BB5">
        <w:trPr>
          <w:trHeight w:val="382"/>
        </w:trPr>
        <w:tc>
          <w:tcPr>
            <w:tcW w:w="4547"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210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43" w:right="0" w:hanging="134"/>
              <w:jc w:val="left"/>
            </w:pPr>
            <w:r>
              <w:rPr>
                <w:b/>
                <w:sz w:val="18"/>
              </w:rPr>
              <w:t xml:space="preserve">Cari Dönem 30.09.2024 </w:t>
            </w:r>
          </w:p>
        </w:tc>
        <w:tc>
          <w:tcPr>
            <w:tcW w:w="210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1140" w:right="0" w:hanging="336"/>
              <w:jc w:val="left"/>
            </w:pPr>
            <w:r>
              <w:rPr>
                <w:b/>
                <w:sz w:val="18"/>
              </w:rPr>
              <w:t xml:space="preserve">Önceki Dönem 31.12.2023 </w:t>
            </w:r>
          </w:p>
        </w:tc>
      </w:tr>
      <w:tr w:rsidR="00CC0BB5">
        <w:trPr>
          <w:trHeight w:val="218"/>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rPr>
              <w:t>Hisse Senetleri Senetleri</w:t>
            </w:r>
            <w:r>
              <w:rPr>
                <w:b/>
                <w:sz w:val="18"/>
              </w:rPr>
              <w:t xml:space="preserve">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 w:firstLine="0"/>
              <w:jc w:val="right"/>
            </w:pPr>
            <w:r>
              <w:rPr>
                <w:b/>
                <w:sz w:val="18"/>
              </w:rPr>
              <w:t xml:space="preserve">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8"/>
              </w:rPr>
              <w:t xml:space="preserve"> </w:t>
            </w:r>
          </w:p>
        </w:tc>
      </w:tr>
      <w:tr w:rsidR="00CC0BB5">
        <w:trPr>
          <w:trHeight w:val="216"/>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Borsada İşlem Gören</w:t>
            </w:r>
            <w:r>
              <w:rPr>
                <w:sz w:val="18"/>
              </w:rPr>
              <w:t xml:space="preserve">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15.590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223"/>
        </w:trPr>
        <w:tc>
          <w:tcPr>
            <w:tcW w:w="4547" w:type="dxa"/>
            <w:tcBorders>
              <w:top w:val="dashed" w:sz="4" w:space="0" w:color="000000"/>
              <w:left w:val="single" w:sz="4" w:space="0" w:color="000000"/>
              <w:bottom w:val="single" w:sz="8" w:space="0" w:color="000000"/>
              <w:right w:val="dashed" w:sz="4" w:space="0" w:color="000000"/>
            </w:tcBorders>
          </w:tcPr>
          <w:p w:rsidR="00CC0BB5" w:rsidRDefault="00857788">
            <w:pPr>
              <w:spacing w:after="0" w:line="259" w:lineRule="auto"/>
              <w:ind w:left="0" w:right="0" w:firstLine="0"/>
              <w:jc w:val="left"/>
            </w:pPr>
            <w:r>
              <w:t>Borsada İşlem Görmeyen</w:t>
            </w:r>
            <w:r>
              <w:rPr>
                <w:sz w:val="18"/>
              </w:rPr>
              <w:t xml:space="preserve"> </w:t>
            </w:r>
          </w:p>
        </w:tc>
        <w:tc>
          <w:tcPr>
            <w:tcW w:w="2108"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single" w:sz="8"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211"/>
        </w:trPr>
        <w:tc>
          <w:tcPr>
            <w:tcW w:w="4547" w:type="dxa"/>
            <w:tcBorders>
              <w:top w:val="single" w:sz="8"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8"/>
              </w:rPr>
              <w:t xml:space="preserve">Toplam  </w:t>
            </w:r>
          </w:p>
        </w:tc>
        <w:tc>
          <w:tcPr>
            <w:tcW w:w="2108" w:type="dxa"/>
            <w:tcBorders>
              <w:top w:val="single" w:sz="8" w:space="0" w:color="000000"/>
              <w:left w:val="dashed" w:sz="4" w:space="0" w:color="000000"/>
              <w:bottom w:val="single" w:sz="12" w:space="0" w:color="000000"/>
              <w:right w:val="dashed" w:sz="4" w:space="0" w:color="000000"/>
            </w:tcBorders>
          </w:tcPr>
          <w:p w:rsidR="00CC0BB5" w:rsidRDefault="00857788">
            <w:pPr>
              <w:spacing w:after="0" w:line="259" w:lineRule="auto"/>
              <w:ind w:left="0" w:right="28" w:firstLine="0"/>
              <w:jc w:val="right"/>
            </w:pPr>
            <w:r>
              <w:rPr>
                <w:b/>
                <w:sz w:val="18"/>
              </w:rPr>
              <w:t xml:space="preserve">15.590 </w:t>
            </w:r>
          </w:p>
        </w:tc>
        <w:tc>
          <w:tcPr>
            <w:tcW w:w="2105" w:type="dxa"/>
            <w:tcBorders>
              <w:top w:val="single" w:sz="8" w:space="0" w:color="000000"/>
              <w:left w:val="dashed" w:sz="4" w:space="0" w:color="000000"/>
              <w:bottom w:val="single" w:sz="12" w:space="0" w:color="000000"/>
              <w:right w:val="single" w:sz="4" w:space="0" w:color="000000"/>
            </w:tcBorders>
          </w:tcPr>
          <w:p w:rsidR="00CC0BB5" w:rsidRDefault="00857788">
            <w:pPr>
              <w:spacing w:after="0" w:line="259" w:lineRule="auto"/>
              <w:ind w:left="0" w:right="29" w:firstLine="0"/>
              <w:jc w:val="right"/>
            </w:pPr>
            <w:r>
              <w:rPr>
                <w:b/>
                <w:sz w:val="18"/>
              </w:rPr>
              <w:t>-</w:t>
            </w:r>
          </w:p>
        </w:tc>
      </w:tr>
    </w:tbl>
    <w:p w:rsidR="00CC0BB5" w:rsidRDefault="00857788">
      <w:pPr>
        <w:spacing w:after="0" w:line="259" w:lineRule="auto"/>
        <w:ind w:left="852" w:right="0" w:firstLine="0"/>
        <w:jc w:val="left"/>
      </w:pPr>
      <w:r>
        <w:rPr>
          <w:sz w:val="16"/>
        </w:rPr>
        <w:t xml:space="preserve"> </w:t>
      </w:r>
      <w:r>
        <w:rPr>
          <w:sz w:val="16"/>
        </w:rPr>
        <w:tab/>
        <w:t xml:space="preserve"> </w:t>
      </w:r>
    </w:p>
    <w:p w:rsidR="00CC0BB5" w:rsidRDefault="00857788">
      <w:pPr>
        <w:spacing w:after="58" w:line="259" w:lineRule="auto"/>
        <w:ind w:left="852" w:right="0" w:firstLine="0"/>
        <w:jc w:val="left"/>
      </w:pPr>
      <w:r>
        <w:rPr>
          <w:sz w:val="16"/>
        </w:rPr>
        <w:t xml:space="preserve"> </w:t>
      </w:r>
    </w:p>
    <w:p w:rsidR="00CC0BB5" w:rsidRDefault="00857788">
      <w:pPr>
        <w:pStyle w:val="Heading1"/>
        <w:tabs>
          <w:tab w:val="center" w:pos="927"/>
          <w:tab w:val="center" w:pos="4748"/>
        </w:tabs>
        <w:ind w:left="0" w:firstLine="0"/>
        <w:jc w:val="left"/>
      </w:pPr>
      <w:r>
        <w:rPr>
          <w:rFonts w:ascii="Calibri" w:eastAsia="Calibri" w:hAnsi="Calibri" w:cs="Calibri"/>
          <w:b w:val="0"/>
          <w:sz w:val="22"/>
        </w:rPr>
        <w:tab/>
      </w:r>
      <w:r>
        <w:t xml:space="preserve">4. </w:t>
      </w:r>
      <w:r>
        <w:tab/>
      </w:r>
      <w:r>
        <w:t xml:space="preserve">Gerçeğe Uygun Değer Farkı Diğer Kapsamlı Gelire Yansıtılan Finansal Varlıklar </w:t>
      </w:r>
    </w:p>
    <w:p w:rsidR="00CC0BB5" w:rsidRDefault="00857788">
      <w:pPr>
        <w:spacing w:after="0" w:line="259" w:lineRule="auto"/>
        <w:ind w:left="852" w:right="0" w:firstLine="0"/>
        <w:jc w:val="left"/>
      </w:pPr>
      <w:r>
        <w:rPr>
          <w:b/>
        </w:rPr>
        <w:t xml:space="preserve"> </w:t>
      </w:r>
    </w:p>
    <w:tbl>
      <w:tblPr>
        <w:tblStyle w:val="TableGrid"/>
        <w:tblW w:w="8760" w:type="dxa"/>
        <w:tblInd w:w="826" w:type="dxa"/>
        <w:tblCellMar>
          <w:top w:w="0" w:type="dxa"/>
          <w:left w:w="110" w:type="dxa"/>
          <w:bottom w:w="0" w:type="dxa"/>
          <w:right w:w="0" w:type="dxa"/>
        </w:tblCellMar>
        <w:tblLook w:val="04A0" w:firstRow="1" w:lastRow="0" w:firstColumn="1" w:lastColumn="0" w:noHBand="0" w:noVBand="1"/>
      </w:tblPr>
      <w:tblGrid>
        <w:gridCol w:w="4547"/>
        <w:gridCol w:w="2108"/>
        <w:gridCol w:w="2105"/>
      </w:tblGrid>
      <w:tr w:rsidR="00CC0BB5">
        <w:trPr>
          <w:trHeight w:val="382"/>
        </w:trPr>
        <w:tc>
          <w:tcPr>
            <w:tcW w:w="4547" w:type="dxa"/>
            <w:tcBorders>
              <w:top w:val="single" w:sz="4" w:space="0" w:color="000000"/>
              <w:left w:val="single" w:sz="4" w:space="0" w:color="000000"/>
              <w:bottom w:val="single"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2108" w:type="dxa"/>
            <w:tcBorders>
              <w:top w:val="single" w:sz="4" w:space="0" w:color="000000"/>
              <w:left w:val="dashed" w:sz="4" w:space="0" w:color="000000"/>
              <w:bottom w:val="single" w:sz="4" w:space="0" w:color="000000"/>
              <w:right w:val="dashed" w:sz="4" w:space="0" w:color="000000"/>
            </w:tcBorders>
          </w:tcPr>
          <w:p w:rsidR="00CC0BB5" w:rsidRDefault="00857788">
            <w:pPr>
              <w:spacing w:after="0" w:line="259" w:lineRule="auto"/>
              <w:ind w:left="1143" w:right="0" w:hanging="134"/>
              <w:jc w:val="left"/>
            </w:pPr>
            <w:r>
              <w:rPr>
                <w:b/>
                <w:sz w:val="18"/>
              </w:rPr>
              <w:t xml:space="preserve">Cari Dönem 30.09.2024 </w:t>
            </w:r>
          </w:p>
        </w:tc>
        <w:tc>
          <w:tcPr>
            <w:tcW w:w="2105" w:type="dxa"/>
            <w:tcBorders>
              <w:top w:val="single" w:sz="4" w:space="0" w:color="000000"/>
              <w:left w:val="dashed" w:sz="4" w:space="0" w:color="000000"/>
              <w:bottom w:val="single" w:sz="4" w:space="0" w:color="000000"/>
              <w:right w:val="single" w:sz="4" w:space="0" w:color="000000"/>
            </w:tcBorders>
          </w:tcPr>
          <w:p w:rsidR="00CC0BB5" w:rsidRDefault="00857788">
            <w:pPr>
              <w:spacing w:after="0" w:line="259" w:lineRule="auto"/>
              <w:ind w:left="1140" w:right="0" w:hanging="336"/>
              <w:jc w:val="left"/>
            </w:pPr>
            <w:r>
              <w:rPr>
                <w:b/>
                <w:sz w:val="18"/>
              </w:rPr>
              <w:t xml:space="preserve">Önceki Dönem 31.12.2023 </w:t>
            </w:r>
          </w:p>
        </w:tc>
      </w:tr>
      <w:tr w:rsidR="00CC0BB5">
        <w:trPr>
          <w:trHeight w:val="218"/>
        </w:trPr>
        <w:tc>
          <w:tcPr>
            <w:tcW w:w="4547"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rPr>
              <w:t xml:space="preserve">Devlet Borçlanma Senetleri </w:t>
            </w:r>
          </w:p>
        </w:tc>
        <w:tc>
          <w:tcPr>
            <w:tcW w:w="210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b/>
                <w:sz w:val="18"/>
              </w:rPr>
              <w:t xml:space="preserve">371.356 </w:t>
            </w:r>
          </w:p>
        </w:tc>
        <w:tc>
          <w:tcPr>
            <w:tcW w:w="210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b/>
                <w:sz w:val="18"/>
              </w:rPr>
              <w:t xml:space="preserve">- </w:t>
            </w:r>
          </w:p>
        </w:tc>
      </w:tr>
      <w:tr w:rsidR="00CC0BB5">
        <w:trPr>
          <w:trHeight w:val="382"/>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Gerçeğe Uygun Değer Farkı Diğer Kapsamlı Gelire Yansıtılan Finansal Varlıklar </w:t>
            </w:r>
          </w:p>
        </w:tc>
        <w:tc>
          <w:tcPr>
            <w:tcW w:w="210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8"/>
              </w:rPr>
              <w:t xml:space="preserve">345.018 </w:t>
            </w:r>
          </w:p>
        </w:tc>
        <w:tc>
          <w:tcPr>
            <w:tcW w:w="210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8" w:firstLine="0"/>
              <w:jc w:val="right"/>
            </w:pPr>
            <w:r>
              <w:rPr>
                <w:sz w:val="18"/>
              </w:rPr>
              <w:t xml:space="preserve">- </w:t>
            </w:r>
          </w:p>
        </w:tc>
      </w:tr>
      <w:tr w:rsidR="00CC0BB5">
        <w:trPr>
          <w:trHeight w:val="197"/>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Diğer Kâr Payı ve Gelir Reeskontları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22.947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8"/>
              </w:rPr>
              <w:t xml:space="preserve"> </w:t>
            </w:r>
          </w:p>
        </w:tc>
      </w:tr>
      <w:tr w:rsidR="00CC0BB5">
        <w:trPr>
          <w:trHeight w:val="197"/>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Değer Düşüş Karşılığı (-)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7" w:firstLine="0"/>
              <w:jc w:val="right"/>
            </w:pPr>
            <w:r>
              <w:rPr>
                <w:sz w:val="18"/>
              </w:rPr>
              <w:t xml:space="preserve"> </w:t>
            </w:r>
          </w:p>
        </w:tc>
      </w:tr>
      <w:tr w:rsidR="00CC0BB5">
        <w:trPr>
          <w:trHeight w:val="194"/>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Rayiç Bedel Farkları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3.391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197"/>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8"/>
              </w:rPr>
              <w:t xml:space="preserve">Diğer Finansal Varlıklar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b/>
                <w:sz w:val="18"/>
              </w:rPr>
              <w:t xml:space="preserve">240.949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b/>
                <w:sz w:val="18"/>
              </w:rPr>
              <w:t xml:space="preserve">- </w:t>
            </w:r>
          </w:p>
        </w:tc>
      </w:tr>
      <w:tr w:rsidR="00CC0BB5">
        <w:trPr>
          <w:trHeight w:val="384"/>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Gerçeğe Uygun Değer Farkı Diğer Kapsamlı Gelire Yansıtılan Diğer Finansal Varlıklar </w:t>
            </w:r>
          </w:p>
        </w:tc>
        <w:tc>
          <w:tcPr>
            <w:tcW w:w="210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8" w:firstLine="0"/>
              <w:jc w:val="right"/>
            </w:pPr>
            <w:r>
              <w:rPr>
                <w:sz w:val="18"/>
              </w:rPr>
              <w:t xml:space="preserve">236.041 </w:t>
            </w:r>
          </w:p>
        </w:tc>
        <w:tc>
          <w:tcPr>
            <w:tcW w:w="210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8" w:firstLine="0"/>
              <w:jc w:val="right"/>
            </w:pPr>
            <w:r>
              <w:rPr>
                <w:sz w:val="18"/>
              </w:rPr>
              <w:t xml:space="preserve">- </w:t>
            </w:r>
          </w:p>
        </w:tc>
      </w:tr>
      <w:tr w:rsidR="00CC0BB5">
        <w:trPr>
          <w:trHeight w:val="194"/>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Diğer Kâr Payı ve Gelir Reeskontları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4.908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197"/>
        </w:trPr>
        <w:tc>
          <w:tcPr>
            <w:tcW w:w="454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Değer Düşüş Karşılığı (-) </w:t>
            </w:r>
          </w:p>
        </w:tc>
        <w:tc>
          <w:tcPr>
            <w:tcW w:w="210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202"/>
        </w:trPr>
        <w:tc>
          <w:tcPr>
            <w:tcW w:w="4547" w:type="dxa"/>
            <w:tcBorders>
              <w:top w:val="dashed" w:sz="4" w:space="0" w:color="000000"/>
              <w:left w:val="single" w:sz="4" w:space="0" w:color="000000"/>
              <w:bottom w:val="single" w:sz="8" w:space="0" w:color="000000"/>
              <w:right w:val="dashed" w:sz="4" w:space="0" w:color="000000"/>
            </w:tcBorders>
          </w:tcPr>
          <w:p w:rsidR="00CC0BB5" w:rsidRDefault="00857788">
            <w:pPr>
              <w:spacing w:after="0" w:line="259" w:lineRule="auto"/>
              <w:ind w:left="0" w:right="0" w:firstLine="0"/>
              <w:jc w:val="left"/>
            </w:pPr>
            <w:r>
              <w:rPr>
                <w:sz w:val="18"/>
              </w:rPr>
              <w:t xml:space="preserve">Rayiç Bedel Farkları </w:t>
            </w:r>
          </w:p>
        </w:tc>
        <w:tc>
          <w:tcPr>
            <w:tcW w:w="2108" w:type="dxa"/>
            <w:tcBorders>
              <w:top w:val="dashed"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8" w:firstLine="0"/>
              <w:jc w:val="right"/>
            </w:pPr>
            <w:r>
              <w:rPr>
                <w:sz w:val="18"/>
              </w:rPr>
              <w:t xml:space="preserve">- </w:t>
            </w:r>
          </w:p>
        </w:tc>
        <w:tc>
          <w:tcPr>
            <w:tcW w:w="2105" w:type="dxa"/>
            <w:tcBorders>
              <w:top w:val="dashed" w:sz="4" w:space="0" w:color="000000"/>
              <w:left w:val="dashed" w:sz="4" w:space="0" w:color="000000"/>
              <w:bottom w:val="single" w:sz="8" w:space="0" w:color="000000"/>
              <w:right w:val="single" w:sz="4" w:space="0" w:color="000000"/>
            </w:tcBorders>
          </w:tcPr>
          <w:p w:rsidR="00CC0BB5" w:rsidRDefault="00857788">
            <w:pPr>
              <w:spacing w:after="0" w:line="259" w:lineRule="auto"/>
              <w:ind w:left="0" w:right="38" w:firstLine="0"/>
              <w:jc w:val="right"/>
            </w:pPr>
            <w:r>
              <w:rPr>
                <w:sz w:val="18"/>
              </w:rPr>
              <w:t xml:space="preserve">- </w:t>
            </w:r>
          </w:p>
        </w:tc>
      </w:tr>
      <w:tr w:rsidR="00CC0BB5">
        <w:trPr>
          <w:trHeight w:val="211"/>
        </w:trPr>
        <w:tc>
          <w:tcPr>
            <w:tcW w:w="4547" w:type="dxa"/>
            <w:tcBorders>
              <w:top w:val="single" w:sz="8"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sz w:val="18"/>
              </w:rPr>
              <w:lastRenderedPageBreak/>
              <w:t xml:space="preserve">Toplam  </w:t>
            </w:r>
          </w:p>
        </w:tc>
        <w:tc>
          <w:tcPr>
            <w:tcW w:w="2108" w:type="dxa"/>
            <w:tcBorders>
              <w:top w:val="single" w:sz="8" w:space="0" w:color="000000"/>
              <w:left w:val="dashed" w:sz="4" w:space="0" w:color="000000"/>
              <w:bottom w:val="single" w:sz="12" w:space="0" w:color="000000"/>
              <w:right w:val="dashed" w:sz="4" w:space="0" w:color="000000"/>
            </w:tcBorders>
          </w:tcPr>
          <w:p w:rsidR="00CC0BB5" w:rsidRDefault="00857788">
            <w:pPr>
              <w:spacing w:after="0" w:line="259" w:lineRule="auto"/>
              <w:ind w:left="0" w:right="28" w:firstLine="0"/>
              <w:jc w:val="right"/>
            </w:pPr>
            <w:r>
              <w:rPr>
                <w:b/>
                <w:sz w:val="18"/>
              </w:rPr>
              <w:t xml:space="preserve">612.305 </w:t>
            </w:r>
          </w:p>
        </w:tc>
        <w:tc>
          <w:tcPr>
            <w:tcW w:w="2105" w:type="dxa"/>
            <w:tcBorders>
              <w:top w:val="single" w:sz="8" w:space="0" w:color="000000"/>
              <w:left w:val="dashed" w:sz="4" w:space="0" w:color="000000"/>
              <w:bottom w:val="single" w:sz="12" w:space="0" w:color="000000"/>
              <w:right w:val="single" w:sz="4" w:space="0" w:color="000000"/>
            </w:tcBorders>
          </w:tcPr>
          <w:p w:rsidR="00CC0BB5" w:rsidRDefault="00857788">
            <w:pPr>
              <w:spacing w:after="0" w:line="259" w:lineRule="auto"/>
              <w:ind w:left="0" w:right="29" w:firstLine="0"/>
              <w:jc w:val="right"/>
            </w:pPr>
            <w:r>
              <w:rPr>
                <w:b/>
                <w:sz w:val="18"/>
              </w:rPr>
              <w:t>-</w:t>
            </w:r>
          </w:p>
        </w:tc>
      </w:tr>
    </w:tbl>
    <w:p w:rsidR="00CC0BB5" w:rsidRDefault="00857788">
      <w:pPr>
        <w:spacing w:after="0" w:line="259" w:lineRule="auto"/>
        <w:ind w:left="852" w:right="0" w:firstLine="0"/>
        <w:jc w:val="left"/>
      </w:pPr>
      <w:r>
        <w:t xml:space="preserve"> </w:t>
      </w:r>
    </w:p>
    <w:p w:rsidR="00CC0BB5" w:rsidRDefault="00857788">
      <w:pPr>
        <w:spacing w:line="271" w:lineRule="auto"/>
        <w:ind w:left="10" w:right="12"/>
      </w:pPr>
      <w:r>
        <w:rPr>
          <w:b/>
        </w:rPr>
        <w:t xml:space="preserve">KONSOLİDE OLMAYAN FİNANSAL TABLOLARA İLİŞKİN AÇIKLAMA VE DİPNOTLAR (Devamı) </w:t>
      </w:r>
    </w:p>
    <w:p w:rsidR="00CC0BB5" w:rsidRDefault="00857788">
      <w:pPr>
        <w:spacing w:after="0" w:line="259" w:lineRule="auto"/>
        <w:ind w:left="0" w:right="0" w:firstLine="0"/>
        <w:jc w:val="left"/>
      </w:pPr>
      <w:r>
        <w:rPr>
          <w:b/>
        </w:rPr>
        <w:t xml:space="preserve"> </w:t>
      </w:r>
    </w:p>
    <w:p w:rsidR="00CC0BB5" w:rsidRDefault="00857788">
      <w:pPr>
        <w:spacing w:line="271" w:lineRule="auto"/>
        <w:ind w:left="10" w:right="12"/>
      </w:pPr>
      <w:r>
        <w:rPr>
          <w:b/>
        </w:rPr>
        <w:t xml:space="preserve">I.              BİLANÇONUN AKTİF HESAPLARINA İLİŞKİN AÇIKLAMA VE DİPNOTLAR (Devamı) </w:t>
      </w:r>
    </w:p>
    <w:p w:rsidR="00CC0BB5" w:rsidRDefault="00857788">
      <w:pPr>
        <w:spacing w:after="19" w:line="259" w:lineRule="auto"/>
        <w:ind w:left="852" w:right="0" w:firstLine="0"/>
        <w:jc w:val="left"/>
      </w:pPr>
      <w:r>
        <w:rPr>
          <w:b/>
        </w:rPr>
        <w:t xml:space="preserve"> </w:t>
      </w:r>
    </w:p>
    <w:p w:rsidR="00CC0BB5" w:rsidRDefault="00857788">
      <w:pPr>
        <w:tabs>
          <w:tab w:val="center" w:pos="927"/>
          <w:tab w:val="center" w:pos="2353"/>
        </w:tabs>
        <w:spacing w:after="236" w:line="271" w:lineRule="auto"/>
        <w:ind w:left="0" w:right="0" w:firstLine="0"/>
        <w:jc w:val="left"/>
      </w:pPr>
      <w:r>
        <w:rPr>
          <w:rFonts w:ascii="Calibri" w:eastAsia="Calibri" w:hAnsi="Calibri" w:cs="Calibri"/>
          <w:sz w:val="22"/>
        </w:rPr>
        <w:tab/>
      </w:r>
      <w:r>
        <w:rPr>
          <w:b/>
        </w:rPr>
        <w:t xml:space="preserve">5. </w:t>
      </w:r>
      <w:r>
        <w:rPr>
          <w:b/>
        </w:rPr>
        <w:tab/>
        <w:t xml:space="preserve">Türev Finansal Varlıklar </w:t>
      </w:r>
    </w:p>
    <w:p w:rsidR="00CC0BB5" w:rsidRDefault="00857788">
      <w:pPr>
        <w:pStyle w:val="Heading1"/>
        <w:ind w:left="1932" w:right="12" w:hanging="360"/>
      </w:pPr>
      <w:r>
        <w:t>a.</w:t>
      </w:r>
      <w:r>
        <w:rPr>
          <w:rFonts w:ascii="Arial" w:eastAsia="Arial" w:hAnsi="Arial" w:cs="Arial"/>
        </w:rPr>
        <w:t xml:space="preserve"> </w:t>
      </w:r>
      <w:r>
        <w:t xml:space="preserve">Türev finansal varlıkların gerçeğe uygun değer farkı kar zarara yansıtılan kısmına ilişkin tablo </w:t>
      </w:r>
    </w:p>
    <w:p w:rsidR="00CC0BB5" w:rsidRDefault="00857788">
      <w:pPr>
        <w:spacing w:after="0" w:line="259" w:lineRule="auto"/>
        <w:ind w:left="1932" w:right="0" w:firstLine="0"/>
        <w:jc w:val="left"/>
      </w:pPr>
      <w:r>
        <w:rPr>
          <w:b/>
        </w:rPr>
        <w:t xml:space="preserve"> </w:t>
      </w:r>
    </w:p>
    <w:tbl>
      <w:tblPr>
        <w:tblStyle w:val="TableGrid"/>
        <w:tblW w:w="8268" w:type="dxa"/>
        <w:tblInd w:w="794" w:type="dxa"/>
        <w:tblCellMar>
          <w:top w:w="0" w:type="dxa"/>
          <w:left w:w="24" w:type="dxa"/>
          <w:bottom w:w="0" w:type="dxa"/>
          <w:right w:w="0" w:type="dxa"/>
        </w:tblCellMar>
        <w:tblLook w:val="04A0" w:firstRow="1" w:lastRow="0" w:firstColumn="1" w:lastColumn="0" w:noHBand="0" w:noVBand="1"/>
      </w:tblPr>
      <w:tblGrid>
        <w:gridCol w:w="3106"/>
        <w:gridCol w:w="1292"/>
        <w:gridCol w:w="970"/>
        <w:gridCol w:w="320"/>
        <w:gridCol w:w="1291"/>
        <w:gridCol w:w="787"/>
        <w:gridCol w:w="502"/>
      </w:tblGrid>
      <w:tr w:rsidR="00CC0BB5">
        <w:trPr>
          <w:trHeight w:val="469"/>
        </w:trPr>
        <w:tc>
          <w:tcPr>
            <w:tcW w:w="3106" w:type="dxa"/>
            <w:vMerge w:val="restart"/>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43" w:right="0" w:firstLine="0"/>
              <w:jc w:val="left"/>
            </w:pPr>
            <w:r>
              <w:t xml:space="preserve"> </w:t>
            </w:r>
          </w:p>
        </w:tc>
        <w:tc>
          <w:tcPr>
            <w:tcW w:w="2261"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0" w:right="41" w:firstLine="0"/>
              <w:jc w:val="center"/>
            </w:pPr>
            <w:r>
              <w:rPr>
                <w:b/>
              </w:rPr>
              <w:t xml:space="preserve">Cari Dönem </w:t>
            </w:r>
          </w:p>
          <w:p w:rsidR="00CC0BB5" w:rsidRDefault="00857788">
            <w:pPr>
              <w:spacing w:after="0" w:line="259" w:lineRule="auto"/>
              <w:ind w:left="0" w:right="40" w:firstLine="0"/>
              <w:jc w:val="center"/>
            </w:pPr>
            <w:r>
              <w:rPr>
                <w:b/>
              </w:rPr>
              <w:t xml:space="preserve">30 Eylül 2024 </w:t>
            </w:r>
          </w:p>
        </w:tc>
        <w:tc>
          <w:tcPr>
            <w:tcW w:w="320" w:type="dxa"/>
            <w:tcBorders>
              <w:top w:val="single" w:sz="4" w:space="0" w:color="000000"/>
              <w:left w:val="nil"/>
              <w:bottom w:val="dashed" w:sz="4" w:space="0" w:color="000000"/>
              <w:right w:val="dashed" w:sz="4" w:space="0" w:color="000000"/>
            </w:tcBorders>
          </w:tcPr>
          <w:p w:rsidR="00CC0BB5" w:rsidRDefault="00CC0BB5">
            <w:pPr>
              <w:spacing w:after="160" w:line="259" w:lineRule="auto"/>
              <w:ind w:left="0" w:right="0" w:firstLine="0"/>
              <w:jc w:val="left"/>
            </w:pPr>
          </w:p>
        </w:tc>
        <w:tc>
          <w:tcPr>
            <w:tcW w:w="2078"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355" w:right="203" w:hanging="14"/>
            </w:pPr>
            <w:r>
              <w:rPr>
                <w:b/>
              </w:rPr>
              <w:t xml:space="preserve">Önceki Dönem 31 Aralık 2023 </w:t>
            </w:r>
          </w:p>
        </w:tc>
        <w:tc>
          <w:tcPr>
            <w:tcW w:w="502" w:type="dxa"/>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240"/>
        </w:trPr>
        <w:tc>
          <w:tcPr>
            <w:tcW w:w="0" w:type="auto"/>
            <w:vMerge/>
            <w:tcBorders>
              <w:top w:val="nil"/>
              <w:left w:val="single"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129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4" w:firstLine="0"/>
              <w:jc w:val="right"/>
            </w:pPr>
            <w:r>
              <w:rPr>
                <w:b/>
              </w:rPr>
              <w:t xml:space="preserve">TP </w:t>
            </w:r>
          </w:p>
        </w:tc>
        <w:tc>
          <w:tcPr>
            <w:tcW w:w="970"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20"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0" w:firstLine="0"/>
            </w:pPr>
            <w:r>
              <w:rPr>
                <w:b/>
              </w:rPr>
              <w:t xml:space="preserve">YP </w:t>
            </w:r>
          </w:p>
        </w:tc>
        <w:tc>
          <w:tcPr>
            <w:tcW w:w="129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7" w:firstLine="0"/>
              <w:jc w:val="right"/>
            </w:pPr>
            <w:r>
              <w:rPr>
                <w:b/>
              </w:rPr>
              <w:t xml:space="preserve">TP </w:t>
            </w:r>
          </w:p>
        </w:tc>
        <w:tc>
          <w:tcPr>
            <w:tcW w:w="787"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502" w:type="dxa"/>
            <w:tcBorders>
              <w:top w:val="dashed" w:sz="4" w:space="0" w:color="000000"/>
              <w:left w:val="nil"/>
              <w:bottom w:val="single" w:sz="4" w:space="0" w:color="000000"/>
              <w:right w:val="single" w:sz="4" w:space="0" w:color="000000"/>
            </w:tcBorders>
          </w:tcPr>
          <w:p w:rsidR="00CC0BB5" w:rsidRDefault="00857788">
            <w:pPr>
              <w:spacing w:after="0" w:line="259" w:lineRule="auto"/>
              <w:ind w:left="185" w:right="0" w:firstLine="0"/>
              <w:jc w:val="left"/>
            </w:pPr>
            <w:r>
              <w:rPr>
                <w:b/>
              </w:rPr>
              <w:t>YP</w:t>
            </w:r>
          </w:p>
        </w:tc>
      </w:tr>
      <w:tr w:rsidR="00CC0BB5">
        <w:trPr>
          <w:trHeight w:val="240"/>
        </w:trPr>
        <w:tc>
          <w:tcPr>
            <w:tcW w:w="3106"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43" w:right="0" w:firstLine="0"/>
              <w:jc w:val="left"/>
            </w:pPr>
            <w:r>
              <w:t xml:space="preserve">Vadeli Döviz Alım-Satım İşlemleri </w:t>
            </w:r>
          </w:p>
        </w:tc>
        <w:tc>
          <w:tcPr>
            <w:tcW w:w="1292"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807 </w:t>
            </w:r>
          </w:p>
        </w:tc>
        <w:tc>
          <w:tcPr>
            <w:tcW w:w="970"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0" w:type="dxa"/>
            <w:tcBorders>
              <w:top w:val="single" w:sz="4" w:space="0" w:color="000000"/>
              <w:left w:val="nil"/>
              <w:bottom w:val="dashed" w:sz="4" w:space="0" w:color="000000"/>
              <w:right w:val="dashed" w:sz="4" w:space="0" w:color="000000"/>
            </w:tcBorders>
          </w:tcPr>
          <w:p w:rsidR="00CC0BB5" w:rsidRDefault="00857788">
            <w:pPr>
              <w:spacing w:after="0" w:line="259" w:lineRule="auto"/>
              <w:ind w:left="0" w:right="40" w:firstLine="0"/>
              <w:jc w:val="right"/>
            </w:pPr>
            <w:r>
              <w:t xml:space="preserve">- </w:t>
            </w:r>
          </w:p>
        </w:tc>
        <w:tc>
          <w:tcPr>
            <w:tcW w:w="1291"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t xml:space="preserve">- </w:t>
            </w:r>
          </w:p>
        </w:tc>
        <w:tc>
          <w:tcPr>
            <w:tcW w:w="787" w:type="dxa"/>
            <w:tcBorders>
              <w:top w:val="single"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02" w:type="dxa"/>
            <w:tcBorders>
              <w:top w:val="single" w:sz="4" w:space="0" w:color="000000"/>
              <w:left w:val="nil"/>
              <w:bottom w:val="dashed" w:sz="4" w:space="0" w:color="000000"/>
              <w:right w:val="single" w:sz="4" w:space="0" w:color="000000"/>
            </w:tcBorders>
          </w:tcPr>
          <w:p w:rsidR="00CC0BB5" w:rsidRDefault="00857788">
            <w:pPr>
              <w:spacing w:after="0" w:line="259" w:lineRule="auto"/>
              <w:ind w:left="0" w:right="37" w:firstLine="0"/>
              <w:jc w:val="right"/>
            </w:pPr>
            <w:r>
              <w:t>-</w:t>
            </w:r>
          </w:p>
        </w:tc>
      </w:tr>
      <w:tr w:rsidR="00CC0BB5">
        <w:trPr>
          <w:trHeight w:val="240"/>
        </w:trPr>
        <w:tc>
          <w:tcPr>
            <w:tcW w:w="310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3" w:right="0" w:firstLine="0"/>
              <w:jc w:val="left"/>
            </w:pPr>
            <w:r>
              <w:t xml:space="preserve">Diğer </w:t>
            </w:r>
          </w:p>
        </w:tc>
        <w:tc>
          <w:tcPr>
            <w:tcW w:w="129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t xml:space="preserve">- </w:t>
            </w:r>
          </w:p>
        </w:tc>
        <w:tc>
          <w:tcPr>
            <w:tcW w:w="97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0"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29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t xml:space="preserve">- </w:t>
            </w:r>
          </w:p>
        </w:tc>
        <w:tc>
          <w:tcPr>
            <w:tcW w:w="787"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02"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40"/>
        </w:trPr>
        <w:tc>
          <w:tcPr>
            <w:tcW w:w="3106"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86" w:right="0" w:firstLine="0"/>
              <w:jc w:val="left"/>
            </w:pPr>
            <w:r>
              <w:rPr>
                <w:b/>
              </w:rPr>
              <w:t xml:space="preserve">Toplam </w:t>
            </w:r>
          </w:p>
        </w:tc>
        <w:tc>
          <w:tcPr>
            <w:tcW w:w="129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7" w:firstLine="0"/>
              <w:jc w:val="right"/>
            </w:pPr>
            <w:r>
              <w:rPr>
                <w:b/>
              </w:rPr>
              <w:t xml:space="preserve">807 </w:t>
            </w:r>
          </w:p>
        </w:tc>
        <w:tc>
          <w:tcPr>
            <w:tcW w:w="970"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20"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40" w:firstLine="0"/>
              <w:jc w:val="right"/>
            </w:pPr>
            <w:r>
              <w:rPr>
                <w:b/>
              </w:rPr>
              <w:t xml:space="preserve">- </w:t>
            </w:r>
          </w:p>
        </w:tc>
        <w:tc>
          <w:tcPr>
            <w:tcW w:w="129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rPr>
              <w:t xml:space="preserve">- </w:t>
            </w:r>
          </w:p>
        </w:tc>
        <w:tc>
          <w:tcPr>
            <w:tcW w:w="787"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502"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34" w:firstLine="0"/>
              <w:jc w:val="right"/>
            </w:pPr>
            <w:r>
              <w:rPr>
                <w:b/>
              </w:rPr>
              <w:t>-</w:t>
            </w:r>
          </w:p>
        </w:tc>
      </w:tr>
    </w:tbl>
    <w:p w:rsidR="00CC0BB5" w:rsidRDefault="00857788">
      <w:pPr>
        <w:spacing w:after="0" w:line="259" w:lineRule="auto"/>
        <w:ind w:left="0" w:right="0" w:firstLine="0"/>
        <w:jc w:val="left"/>
      </w:pPr>
      <w:r>
        <w:rPr>
          <w:b/>
        </w:rPr>
        <w:t xml:space="preserve"> </w:t>
      </w:r>
    </w:p>
    <w:p w:rsidR="00CC0BB5" w:rsidRDefault="00857788">
      <w:pPr>
        <w:spacing w:after="20" w:line="259" w:lineRule="auto"/>
        <w:ind w:left="0" w:right="0" w:firstLine="0"/>
        <w:jc w:val="left"/>
      </w:pPr>
      <w:r>
        <w:rPr>
          <w:b/>
        </w:rPr>
        <w:t xml:space="preserve"> </w:t>
      </w:r>
    </w:p>
    <w:p w:rsidR="00CC0BB5" w:rsidRDefault="00857788">
      <w:pPr>
        <w:tabs>
          <w:tab w:val="center" w:pos="927"/>
          <w:tab w:val="center" w:pos="2509"/>
        </w:tabs>
        <w:spacing w:line="271" w:lineRule="auto"/>
        <w:ind w:left="0" w:right="0" w:firstLine="0"/>
        <w:jc w:val="left"/>
      </w:pPr>
      <w:r>
        <w:rPr>
          <w:rFonts w:ascii="Calibri" w:eastAsia="Calibri" w:hAnsi="Calibri" w:cs="Calibri"/>
          <w:sz w:val="22"/>
        </w:rPr>
        <w:tab/>
      </w:r>
      <w:r>
        <w:rPr>
          <w:b/>
        </w:rPr>
        <w:t xml:space="preserve">6. </w:t>
      </w:r>
      <w:r>
        <w:rPr>
          <w:b/>
        </w:rPr>
        <w:tab/>
        <w:t xml:space="preserve">Kredilere ilişkin açıklamalar </w:t>
      </w:r>
    </w:p>
    <w:p w:rsidR="00CC0BB5" w:rsidRDefault="00857788">
      <w:pPr>
        <w:spacing w:after="25" w:line="259" w:lineRule="auto"/>
        <w:ind w:left="852" w:right="0" w:firstLine="0"/>
        <w:jc w:val="left"/>
      </w:pPr>
      <w:r>
        <w:rPr>
          <w:b/>
        </w:rPr>
        <w:t xml:space="preserve"> </w:t>
      </w:r>
    </w:p>
    <w:p w:rsidR="00CC0BB5" w:rsidRDefault="00857788">
      <w:pPr>
        <w:pStyle w:val="Heading1"/>
        <w:ind w:left="1642" w:right="12" w:hanging="360"/>
      </w:pPr>
      <w:r>
        <w:rPr>
          <w:b w:val="0"/>
        </w:rPr>
        <w:t>a)</w:t>
      </w:r>
      <w:r>
        <w:rPr>
          <w:rFonts w:ascii="Arial" w:eastAsia="Arial" w:hAnsi="Arial" w:cs="Arial"/>
          <w:b w:val="0"/>
        </w:rPr>
        <w:t xml:space="preserve"> </w:t>
      </w:r>
      <w:r>
        <w:t xml:space="preserve">Standart Nitelikli ve Yakın İzlemedeki (Birinci ve İkinci Grup Krediler) İle Yeniden Yapılandırılan Yakın İzlemedeki Kredilere İlişkin Bilgiler </w:t>
      </w:r>
    </w:p>
    <w:p w:rsidR="00CC0BB5" w:rsidRDefault="00857788">
      <w:pPr>
        <w:spacing w:after="0" w:line="259" w:lineRule="auto"/>
        <w:ind w:left="0" w:right="0" w:firstLine="0"/>
        <w:jc w:val="left"/>
      </w:pPr>
      <w:r>
        <w:rPr>
          <w:b/>
        </w:rPr>
        <w:t xml:space="preserve"> </w:t>
      </w:r>
    </w:p>
    <w:tbl>
      <w:tblPr>
        <w:tblStyle w:val="TableGrid"/>
        <w:tblW w:w="8270" w:type="dxa"/>
        <w:tblInd w:w="794" w:type="dxa"/>
        <w:tblCellMar>
          <w:top w:w="0" w:type="dxa"/>
          <w:left w:w="0" w:type="dxa"/>
          <w:bottom w:w="0" w:type="dxa"/>
          <w:right w:w="4" w:type="dxa"/>
        </w:tblCellMar>
        <w:tblLook w:val="04A0" w:firstRow="1" w:lastRow="0" w:firstColumn="1" w:lastColumn="0" w:noHBand="0" w:noVBand="1"/>
      </w:tblPr>
      <w:tblGrid>
        <w:gridCol w:w="2489"/>
        <w:gridCol w:w="1443"/>
        <w:gridCol w:w="1445"/>
        <w:gridCol w:w="1445"/>
        <w:gridCol w:w="1448"/>
      </w:tblGrid>
      <w:tr w:rsidR="00CC0BB5">
        <w:trPr>
          <w:trHeight w:val="380"/>
        </w:trPr>
        <w:tc>
          <w:tcPr>
            <w:tcW w:w="2489" w:type="dxa"/>
            <w:tcBorders>
              <w:top w:val="single" w:sz="4" w:space="0" w:color="000000"/>
              <w:left w:val="single" w:sz="4" w:space="0" w:color="000000"/>
              <w:bottom w:val="dashed" w:sz="4" w:space="0" w:color="000000"/>
              <w:right w:val="nil"/>
            </w:tcBorders>
          </w:tcPr>
          <w:p w:rsidR="00CC0BB5" w:rsidRDefault="00857788">
            <w:pPr>
              <w:spacing w:after="0" w:line="259" w:lineRule="auto"/>
              <w:ind w:left="110" w:right="1345" w:firstLine="0"/>
            </w:pPr>
            <w:r>
              <w:rPr>
                <w:b/>
                <w:sz w:val="16"/>
              </w:rPr>
              <w:t xml:space="preserve">Cari Dönem 30 Eylül 2024 </w:t>
            </w:r>
          </w:p>
        </w:tc>
        <w:tc>
          <w:tcPr>
            <w:tcW w:w="1443" w:type="dxa"/>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4338" w:type="dxa"/>
            <w:gridSpan w:val="3"/>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2"/>
        </w:trPr>
        <w:tc>
          <w:tcPr>
            <w:tcW w:w="2489" w:type="dxa"/>
            <w:vMerge w:val="restart"/>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110" w:right="0" w:firstLine="0"/>
              <w:jc w:val="left"/>
            </w:pPr>
            <w:r>
              <w:rPr>
                <w:b/>
                <w:sz w:val="16"/>
              </w:rPr>
              <w:t xml:space="preserve">Nakdi Krediler </w:t>
            </w:r>
          </w:p>
        </w:tc>
        <w:tc>
          <w:tcPr>
            <w:tcW w:w="1443" w:type="dxa"/>
            <w:vMerge w:val="restart"/>
            <w:tcBorders>
              <w:top w:val="dashed" w:sz="4" w:space="0" w:color="000000"/>
              <w:left w:val="dashed" w:sz="4" w:space="0" w:color="000000"/>
              <w:bottom w:val="single" w:sz="4" w:space="0" w:color="000000"/>
              <w:right w:val="dashed" w:sz="4" w:space="0" w:color="000000"/>
            </w:tcBorders>
          </w:tcPr>
          <w:p w:rsidR="00CC0BB5" w:rsidRDefault="00857788">
            <w:pPr>
              <w:spacing w:after="3"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0" w:right="46" w:firstLine="0"/>
              <w:jc w:val="right"/>
            </w:pPr>
            <w:r>
              <w:rPr>
                <w:b/>
                <w:sz w:val="16"/>
              </w:rPr>
              <w:t xml:space="preserve">Standart Nitelikli </w:t>
            </w:r>
          </w:p>
          <w:p w:rsidR="00CC0BB5" w:rsidRDefault="00857788">
            <w:pPr>
              <w:spacing w:after="0" w:line="259" w:lineRule="auto"/>
              <w:ind w:left="0" w:right="42" w:firstLine="0"/>
              <w:jc w:val="right"/>
            </w:pPr>
            <w:r>
              <w:rPr>
                <w:b/>
                <w:sz w:val="16"/>
              </w:rPr>
              <w:t xml:space="preserve">Krediler ve Diğer Alacaklar </w:t>
            </w:r>
          </w:p>
        </w:tc>
        <w:tc>
          <w:tcPr>
            <w:tcW w:w="4338" w:type="dxa"/>
            <w:gridSpan w:val="3"/>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16" w:firstLine="0"/>
              <w:jc w:val="center"/>
            </w:pPr>
            <w:r>
              <w:rPr>
                <w:b/>
                <w:sz w:val="16"/>
              </w:rPr>
              <w:t xml:space="preserve">Yakın İzlemedeki Krediler </w:t>
            </w:r>
          </w:p>
        </w:tc>
      </w:tr>
      <w:tr w:rsidR="00CC0BB5">
        <w:trPr>
          <w:trHeight w:val="194"/>
        </w:trPr>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1445" w:type="dxa"/>
            <w:vMerge w:val="restart"/>
            <w:tcBorders>
              <w:top w:val="dashed" w:sz="4" w:space="0" w:color="000000"/>
              <w:left w:val="dashed" w:sz="4" w:space="0" w:color="000000"/>
              <w:bottom w:val="single" w:sz="4" w:space="0" w:color="000000"/>
              <w:right w:val="dashed" w:sz="4" w:space="0" w:color="000000"/>
            </w:tcBorders>
          </w:tcPr>
          <w:p w:rsidR="00CC0BB5" w:rsidRDefault="00857788">
            <w:pPr>
              <w:spacing w:after="14" w:line="259" w:lineRule="auto"/>
              <w:ind w:left="0" w:right="72" w:firstLine="0"/>
              <w:jc w:val="right"/>
            </w:pPr>
            <w:r>
              <w:rPr>
                <w:b/>
                <w:sz w:val="16"/>
              </w:rPr>
              <w:t xml:space="preserve">Yeniden </w:t>
            </w:r>
          </w:p>
          <w:p w:rsidR="00CC0BB5" w:rsidRDefault="00857788">
            <w:pPr>
              <w:spacing w:after="9" w:line="259" w:lineRule="auto"/>
              <w:ind w:left="0" w:right="71" w:firstLine="0"/>
              <w:jc w:val="right"/>
            </w:pPr>
            <w:r>
              <w:rPr>
                <w:b/>
                <w:sz w:val="16"/>
              </w:rPr>
              <w:t xml:space="preserve">Yapılandırma </w:t>
            </w:r>
          </w:p>
          <w:p w:rsidR="00CC0BB5" w:rsidRDefault="00857788">
            <w:pPr>
              <w:spacing w:after="0" w:line="259" w:lineRule="auto"/>
              <w:ind w:left="0" w:right="69" w:firstLine="0"/>
              <w:jc w:val="right"/>
            </w:pPr>
            <w:r>
              <w:rPr>
                <w:b/>
                <w:sz w:val="16"/>
              </w:rPr>
              <w:t xml:space="preserve">Kapsamında Yer Almayanlar </w:t>
            </w:r>
          </w:p>
        </w:tc>
        <w:tc>
          <w:tcPr>
            <w:tcW w:w="2893" w:type="dxa"/>
            <w:gridSpan w:val="2"/>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rPr>
                <w:b/>
                <w:sz w:val="16"/>
              </w:rPr>
              <w:t xml:space="preserve">Yeniden Yapılandırılanlar </w:t>
            </w:r>
          </w:p>
        </w:tc>
      </w:tr>
      <w:tr w:rsidR="00CC0BB5">
        <w:trPr>
          <w:trHeight w:val="562"/>
        </w:trPr>
        <w:tc>
          <w:tcPr>
            <w:tcW w:w="0" w:type="auto"/>
            <w:vMerge/>
            <w:tcBorders>
              <w:top w:val="nil"/>
              <w:left w:val="single"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 w:firstLine="0"/>
              <w:jc w:val="right"/>
            </w:pPr>
            <w:r>
              <w:rPr>
                <w:b/>
                <w:sz w:val="16"/>
              </w:rPr>
              <w:t>Sözleşme</w:t>
            </w:r>
          </w:p>
          <w:p w:rsidR="00CC0BB5" w:rsidRDefault="00857788">
            <w:pPr>
              <w:spacing w:after="0" w:line="259" w:lineRule="auto"/>
              <w:ind w:left="0" w:right="4" w:firstLine="0"/>
              <w:jc w:val="right"/>
            </w:pPr>
            <w:r>
              <w:rPr>
                <w:b/>
                <w:sz w:val="16"/>
              </w:rPr>
              <w:t>Koşullarında</w:t>
            </w:r>
          </w:p>
          <w:p w:rsidR="00CC0BB5" w:rsidRDefault="00857788">
            <w:pPr>
              <w:spacing w:after="0" w:line="259" w:lineRule="auto"/>
              <w:ind w:left="0" w:right="0" w:firstLine="0"/>
              <w:jc w:val="right"/>
            </w:pPr>
            <w:r>
              <w:rPr>
                <w:b/>
                <w:sz w:val="16"/>
              </w:rPr>
              <w:t>Değişiklik</w:t>
            </w:r>
          </w:p>
        </w:tc>
        <w:tc>
          <w:tcPr>
            <w:tcW w:w="14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12" w:right="0" w:firstLine="0"/>
              <w:jc w:val="left"/>
            </w:pPr>
            <w:r>
              <w:rPr>
                <w:b/>
                <w:sz w:val="16"/>
              </w:rPr>
              <w:t xml:space="preserve"> </w:t>
            </w:r>
          </w:p>
          <w:p w:rsidR="00CC0BB5" w:rsidRDefault="00857788">
            <w:pPr>
              <w:tabs>
                <w:tab w:val="right" w:pos="1444"/>
              </w:tabs>
              <w:spacing w:after="6" w:line="259" w:lineRule="auto"/>
              <w:ind w:left="-10" w:right="0" w:firstLine="0"/>
              <w:jc w:val="left"/>
            </w:pPr>
            <w:r>
              <w:rPr>
                <w:b/>
                <w:sz w:val="16"/>
              </w:rPr>
              <w:t xml:space="preserve"> </w:t>
            </w:r>
            <w:r>
              <w:rPr>
                <w:b/>
                <w:sz w:val="16"/>
              </w:rPr>
              <w:tab/>
              <w:t xml:space="preserve">Yeniden </w:t>
            </w:r>
          </w:p>
          <w:p w:rsidR="00CC0BB5" w:rsidRDefault="00857788">
            <w:pPr>
              <w:tabs>
                <w:tab w:val="right" w:pos="1444"/>
              </w:tabs>
              <w:spacing w:after="0" w:line="259" w:lineRule="auto"/>
              <w:ind w:left="-10" w:right="0" w:firstLine="0"/>
              <w:jc w:val="left"/>
            </w:pPr>
            <w:r>
              <w:rPr>
                <w:b/>
                <w:sz w:val="16"/>
              </w:rPr>
              <w:t xml:space="preserve"> </w:t>
            </w:r>
            <w:r>
              <w:rPr>
                <w:b/>
                <w:sz w:val="16"/>
              </w:rPr>
              <w:tab/>
              <w:t xml:space="preserve">Finansman </w:t>
            </w:r>
          </w:p>
        </w:tc>
      </w:tr>
      <w:tr w:rsidR="00CC0BB5">
        <w:trPr>
          <w:trHeight w:val="194"/>
        </w:trPr>
        <w:tc>
          <w:tcPr>
            <w:tcW w:w="2489"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Krediler  </w:t>
            </w:r>
          </w:p>
        </w:tc>
        <w:tc>
          <w:tcPr>
            <w:tcW w:w="1443"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8"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5" w:right="0" w:firstLine="0"/>
              <w:jc w:val="left"/>
            </w:pPr>
            <w:r>
              <w:rPr>
                <w:sz w:val="12"/>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İhracat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2"/>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İthalat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İşletme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6"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Tüketici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8" w:firstLine="0"/>
              <w:jc w:val="right"/>
            </w:pPr>
            <w:r>
              <w:rPr>
                <w:sz w:val="16"/>
              </w:rPr>
              <w:t xml:space="preserve">309.154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7" w:firstLine="0"/>
              <w:jc w:val="right"/>
            </w:pPr>
            <w:r>
              <w:rPr>
                <w:sz w:val="16"/>
              </w:rPr>
              <w:t xml:space="preserve">36.300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2"/>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Kredi Kartları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806.944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22.712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Mali Kesime Verilen Krediler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2"/>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Diğer </w:t>
            </w:r>
            <w:r>
              <w:rPr>
                <w:sz w:val="16"/>
                <w:vertAlign w:val="superscript"/>
              </w:rPr>
              <w:t>(*)</w:t>
            </w:r>
            <w:r>
              <w:rPr>
                <w:sz w:val="16"/>
              </w:rPr>
              <w:t xml:space="preserve">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480.002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5"/>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Diğer Alacaklar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10" w:right="0" w:firstLine="0"/>
              <w:jc w:val="left"/>
            </w:pPr>
            <w:r>
              <w:rPr>
                <w:b/>
                <w:sz w:val="16"/>
              </w:rPr>
              <w:t xml:space="preserve">Toplam </w:t>
            </w:r>
          </w:p>
        </w:tc>
        <w:tc>
          <w:tcPr>
            <w:tcW w:w="144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6" w:firstLine="0"/>
              <w:jc w:val="right"/>
            </w:pPr>
            <w:r>
              <w:rPr>
                <w:b/>
                <w:sz w:val="16"/>
              </w:rPr>
              <w:t xml:space="preserve">1.596.100 </w:t>
            </w: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4" w:firstLine="0"/>
              <w:jc w:val="right"/>
            </w:pPr>
            <w:r>
              <w:rPr>
                <w:b/>
                <w:sz w:val="16"/>
              </w:rPr>
              <w:t xml:space="preserve">59.012 </w:t>
            </w: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3" w:firstLine="0"/>
              <w:jc w:val="right"/>
            </w:pPr>
            <w:r>
              <w:rPr>
                <w:b/>
                <w:sz w:val="16"/>
              </w:rPr>
              <w:t xml:space="preserve">- </w:t>
            </w:r>
          </w:p>
        </w:tc>
        <w:tc>
          <w:tcPr>
            <w:tcW w:w="14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3" w:firstLine="0"/>
              <w:jc w:val="right"/>
            </w:pPr>
            <w:r>
              <w:rPr>
                <w:b/>
                <w:sz w:val="16"/>
              </w:rPr>
              <w:t xml:space="preserve">- </w:t>
            </w:r>
          </w:p>
        </w:tc>
      </w:tr>
    </w:tbl>
    <w:p w:rsidR="00CC0BB5" w:rsidRDefault="00857788">
      <w:pPr>
        <w:spacing w:after="0" w:line="259" w:lineRule="auto"/>
        <w:ind w:left="0" w:right="0" w:firstLine="0"/>
        <w:jc w:val="left"/>
      </w:pPr>
      <w:r>
        <w:rPr>
          <w:b/>
        </w:rPr>
        <w:t xml:space="preserve"> </w:t>
      </w:r>
    </w:p>
    <w:tbl>
      <w:tblPr>
        <w:tblStyle w:val="TableGrid"/>
        <w:tblW w:w="8270" w:type="dxa"/>
        <w:tblInd w:w="794" w:type="dxa"/>
        <w:tblCellMar>
          <w:top w:w="0" w:type="dxa"/>
          <w:left w:w="0" w:type="dxa"/>
          <w:bottom w:w="0" w:type="dxa"/>
          <w:right w:w="4" w:type="dxa"/>
        </w:tblCellMar>
        <w:tblLook w:val="04A0" w:firstRow="1" w:lastRow="0" w:firstColumn="1" w:lastColumn="0" w:noHBand="0" w:noVBand="1"/>
      </w:tblPr>
      <w:tblGrid>
        <w:gridCol w:w="2489"/>
        <w:gridCol w:w="1443"/>
        <w:gridCol w:w="1445"/>
        <w:gridCol w:w="1445"/>
        <w:gridCol w:w="1448"/>
      </w:tblGrid>
      <w:tr w:rsidR="00CC0BB5">
        <w:trPr>
          <w:trHeight w:val="379"/>
        </w:trPr>
        <w:tc>
          <w:tcPr>
            <w:tcW w:w="2489" w:type="dxa"/>
            <w:tcBorders>
              <w:top w:val="single" w:sz="4" w:space="0" w:color="000000"/>
              <w:left w:val="single" w:sz="4" w:space="0" w:color="000000"/>
              <w:bottom w:val="dashed" w:sz="4" w:space="0" w:color="000000"/>
              <w:right w:val="nil"/>
            </w:tcBorders>
          </w:tcPr>
          <w:p w:rsidR="00CC0BB5" w:rsidRDefault="00857788">
            <w:pPr>
              <w:spacing w:after="0" w:line="259" w:lineRule="auto"/>
              <w:ind w:left="110" w:right="1167" w:firstLine="0"/>
              <w:jc w:val="left"/>
            </w:pPr>
            <w:r>
              <w:rPr>
                <w:b/>
                <w:sz w:val="16"/>
              </w:rPr>
              <w:t xml:space="preserve">Önceki Dönem 31 Aralık 2023 </w:t>
            </w:r>
          </w:p>
        </w:tc>
        <w:tc>
          <w:tcPr>
            <w:tcW w:w="1443" w:type="dxa"/>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4338" w:type="dxa"/>
            <w:gridSpan w:val="3"/>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2"/>
        </w:trPr>
        <w:tc>
          <w:tcPr>
            <w:tcW w:w="2489" w:type="dxa"/>
            <w:vMerge w:val="restart"/>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3"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110" w:right="0" w:firstLine="0"/>
              <w:jc w:val="left"/>
            </w:pPr>
            <w:r>
              <w:rPr>
                <w:b/>
                <w:sz w:val="16"/>
              </w:rPr>
              <w:t xml:space="preserve">Nakdi Krediler </w:t>
            </w:r>
          </w:p>
        </w:tc>
        <w:tc>
          <w:tcPr>
            <w:tcW w:w="1443" w:type="dxa"/>
            <w:vMerge w:val="restart"/>
            <w:tcBorders>
              <w:top w:val="dashed" w:sz="4" w:space="0" w:color="000000"/>
              <w:left w:val="dashed" w:sz="4" w:space="0" w:color="000000"/>
              <w:bottom w:val="single" w:sz="4" w:space="0" w:color="000000"/>
              <w:right w:val="dashed" w:sz="4" w:space="0" w:color="000000"/>
            </w:tcBorders>
          </w:tcPr>
          <w:p w:rsidR="00CC0BB5" w:rsidRDefault="00857788">
            <w:pPr>
              <w:spacing w:after="3" w:line="259" w:lineRule="auto"/>
              <w:ind w:left="5" w:right="0" w:firstLine="0"/>
              <w:jc w:val="left"/>
            </w:pPr>
            <w:r>
              <w:rPr>
                <w:b/>
                <w:sz w:val="16"/>
              </w:rPr>
              <w:t xml:space="preserve"> </w:t>
            </w:r>
          </w:p>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0" w:right="46" w:firstLine="0"/>
              <w:jc w:val="right"/>
            </w:pPr>
            <w:r>
              <w:rPr>
                <w:b/>
                <w:sz w:val="16"/>
              </w:rPr>
              <w:t xml:space="preserve">Standart Nitelikli </w:t>
            </w:r>
          </w:p>
          <w:p w:rsidR="00CC0BB5" w:rsidRDefault="00857788">
            <w:pPr>
              <w:spacing w:after="0" w:line="259" w:lineRule="auto"/>
              <w:ind w:left="0" w:right="42" w:firstLine="0"/>
              <w:jc w:val="right"/>
            </w:pPr>
            <w:r>
              <w:rPr>
                <w:b/>
                <w:sz w:val="16"/>
              </w:rPr>
              <w:t xml:space="preserve">Krediler ve Diğer Alacaklar </w:t>
            </w:r>
          </w:p>
        </w:tc>
        <w:tc>
          <w:tcPr>
            <w:tcW w:w="4338" w:type="dxa"/>
            <w:gridSpan w:val="3"/>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16" w:firstLine="0"/>
              <w:jc w:val="center"/>
            </w:pPr>
            <w:r>
              <w:rPr>
                <w:b/>
                <w:sz w:val="16"/>
              </w:rPr>
              <w:t xml:space="preserve">Yakın İzlemedeki Krediler </w:t>
            </w:r>
          </w:p>
        </w:tc>
      </w:tr>
      <w:tr w:rsidR="00CC0BB5">
        <w:trPr>
          <w:trHeight w:val="194"/>
        </w:trPr>
        <w:tc>
          <w:tcPr>
            <w:tcW w:w="0" w:type="auto"/>
            <w:vMerge/>
            <w:tcBorders>
              <w:top w:val="nil"/>
              <w:left w:val="single" w:sz="4" w:space="0" w:color="000000"/>
              <w:bottom w:val="nil"/>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nil"/>
              <w:right w:val="dashed" w:sz="4" w:space="0" w:color="000000"/>
            </w:tcBorders>
          </w:tcPr>
          <w:p w:rsidR="00CC0BB5" w:rsidRDefault="00CC0BB5">
            <w:pPr>
              <w:spacing w:after="160" w:line="259" w:lineRule="auto"/>
              <w:ind w:left="0" w:right="0" w:firstLine="0"/>
              <w:jc w:val="left"/>
            </w:pPr>
          </w:p>
        </w:tc>
        <w:tc>
          <w:tcPr>
            <w:tcW w:w="1445" w:type="dxa"/>
            <w:vMerge w:val="restart"/>
            <w:tcBorders>
              <w:top w:val="dashed" w:sz="4" w:space="0" w:color="000000"/>
              <w:left w:val="dashed" w:sz="4" w:space="0" w:color="000000"/>
              <w:bottom w:val="single" w:sz="4" w:space="0" w:color="000000"/>
              <w:right w:val="dashed" w:sz="4" w:space="0" w:color="000000"/>
            </w:tcBorders>
          </w:tcPr>
          <w:p w:rsidR="00CC0BB5" w:rsidRDefault="00857788">
            <w:pPr>
              <w:spacing w:after="17" w:line="259" w:lineRule="auto"/>
              <w:ind w:left="0" w:right="72" w:firstLine="0"/>
              <w:jc w:val="right"/>
            </w:pPr>
            <w:r>
              <w:rPr>
                <w:b/>
                <w:sz w:val="16"/>
              </w:rPr>
              <w:t xml:space="preserve">Yeniden </w:t>
            </w:r>
          </w:p>
          <w:p w:rsidR="00CC0BB5" w:rsidRDefault="00857788">
            <w:pPr>
              <w:spacing w:after="9" w:line="259" w:lineRule="auto"/>
              <w:ind w:left="0" w:right="71" w:firstLine="0"/>
              <w:jc w:val="right"/>
            </w:pPr>
            <w:r>
              <w:rPr>
                <w:b/>
                <w:sz w:val="16"/>
              </w:rPr>
              <w:t xml:space="preserve">Yapılandırma </w:t>
            </w:r>
          </w:p>
          <w:p w:rsidR="00CC0BB5" w:rsidRDefault="00857788">
            <w:pPr>
              <w:spacing w:after="0" w:line="259" w:lineRule="auto"/>
              <w:ind w:left="0" w:right="69" w:firstLine="0"/>
              <w:jc w:val="right"/>
            </w:pPr>
            <w:r>
              <w:rPr>
                <w:b/>
                <w:sz w:val="16"/>
              </w:rPr>
              <w:t xml:space="preserve">Kapsamında Yer Almayanlar </w:t>
            </w:r>
          </w:p>
        </w:tc>
        <w:tc>
          <w:tcPr>
            <w:tcW w:w="2893" w:type="dxa"/>
            <w:gridSpan w:val="2"/>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rPr>
                <w:b/>
                <w:sz w:val="16"/>
              </w:rPr>
              <w:t xml:space="preserve">Yeniden Yapılandırılanlar </w:t>
            </w:r>
          </w:p>
        </w:tc>
      </w:tr>
      <w:tr w:rsidR="00CC0BB5">
        <w:trPr>
          <w:trHeight w:val="562"/>
        </w:trPr>
        <w:tc>
          <w:tcPr>
            <w:tcW w:w="0" w:type="auto"/>
            <w:vMerge/>
            <w:tcBorders>
              <w:top w:val="nil"/>
              <w:left w:val="single"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0" w:type="auto"/>
            <w:vMerge/>
            <w:tcBorders>
              <w:top w:val="nil"/>
              <w:left w:val="dashed" w:sz="4" w:space="0" w:color="000000"/>
              <w:bottom w:val="single" w:sz="4" w:space="0" w:color="000000"/>
              <w:right w:val="dashed" w:sz="4" w:space="0" w:color="000000"/>
            </w:tcBorders>
          </w:tcPr>
          <w:p w:rsidR="00CC0BB5" w:rsidRDefault="00CC0BB5">
            <w:pPr>
              <w:spacing w:after="160" w:line="259" w:lineRule="auto"/>
              <w:ind w:left="0" w:right="0" w:firstLine="0"/>
              <w:jc w:val="left"/>
            </w:pP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 w:firstLine="0"/>
              <w:jc w:val="right"/>
            </w:pPr>
            <w:r>
              <w:rPr>
                <w:b/>
                <w:sz w:val="16"/>
              </w:rPr>
              <w:t>Sözleşme</w:t>
            </w:r>
          </w:p>
          <w:p w:rsidR="00CC0BB5" w:rsidRDefault="00857788">
            <w:pPr>
              <w:spacing w:after="0" w:line="259" w:lineRule="auto"/>
              <w:ind w:left="0" w:right="4" w:firstLine="0"/>
              <w:jc w:val="right"/>
            </w:pPr>
            <w:r>
              <w:rPr>
                <w:b/>
                <w:sz w:val="16"/>
              </w:rPr>
              <w:t>Koşullarında</w:t>
            </w:r>
          </w:p>
          <w:p w:rsidR="00CC0BB5" w:rsidRDefault="00857788">
            <w:pPr>
              <w:spacing w:after="0" w:line="259" w:lineRule="auto"/>
              <w:ind w:left="0" w:right="0" w:firstLine="0"/>
              <w:jc w:val="right"/>
            </w:pPr>
            <w:r>
              <w:rPr>
                <w:b/>
                <w:sz w:val="16"/>
              </w:rPr>
              <w:t>Değişiklik</w:t>
            </w:r>
          </w:p>
        </w:tc>
        <w:tc>
          <w:tcPr>
            <w:tcW w:w="14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12" w:right="0" w:firstLine="0"/>
              <w:jc w:val="left"/>
            </w:pPr>
            <w:r>
              <w:rPr>
                <w:b/>
                <w:sz w:val="16"/>
              </w:rPr>
              <w:t xml:space="preserve"> </w:t>
            </w:r>
          </w:p>
          <w:p w:rsidR="00CC0BB5" w:rsidRDefault="00857788">
            <w:pPr>
              <w:tabs>
                <w:tab w:val="right" w:pos="1444"/>
              </w:tabs>
              <w:spacing w:after="4" w:line="259" w:lineRule="auto"/>
              <w:ind w:left="-10" w:right="0" w:firstLine="0"/>
              <w:jc w:val="left"/>
            </w:pPr>
            <w:r>
              <w:rPr>
                <w:b/>
                <w:sz w:val="16"/>
              </w:rPr>
              <w:t xml:space="preserve"> </w:t>
            </w:r>
            <w:r>
              <w:rPr>
                <w:b/>
                <w:sz w:val="16"/>
              </w:rPr>
              <w:tab/>
              <w:t xml:space="preserve">Yeniden </w:t>
            </w:r>
          </w:p>
          <w:p w:rsidR="00CC0BB5" w:rsidRDefault="00857788">
            <w:pPr>
              <w:tabs>
                <w:tab w:val="right" w:pos="1444"/>
              </w:tabs>
              <w:spacing w:after="0" w:line="259" w:lineRule="auto"/>
              <w:ind w:left="-10" w:right="0" w:firstLine="0"/>
              <w:jc w:val="left"/>
            </w:pPr>
            <w:r>
              <w:rPr>
                <w:b/>
                <w:sz w:val="16"/>
              </w:rPr>
              <w:t xml:space="preserve"> </w:t>
            </w:r>
            <w:r>
              <w:rPr>
                <w:b/>
                <w:sz w:val="16"/>
              </w:rPr>
              <w:tab/>
              <w:t xml:space="preserve">Finansman </w:t>
            </w:r>
          </w:p>
        </w:tc>
      </w:tr>
      <w:tr w:rsidR="00CC0BB5">
        <w:trPr>
          <w:trHeight w:val="192"/>
        </w:trPr>
        <w:tc>
          <w:tcPr>
            <w:tcW w:w="2489"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Krediler  </w:t>
            </w:r>
          </w:p>
        </w:tc>
        <w:tc>
          <w:tcPr>
            <w:tcW w:w="1443"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1448"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5" w:right="0" w:firstLine="0"/>
              <w:jc w:val="left"/>
            </w:pPr>
            <w:r>
              <w:rPr>
                <w:sz w:val="12"/>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İhracat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lastRenderedPageBreak/>
              <w:t xml:space="preserve">İthalat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İşletme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6"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Tüketici Kredileri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8"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8"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0"/>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Kredi Kartları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5"/>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Mali Kesime Verilen Krediler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Diğer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10" w:right="0" w:firstLine="0"/>
              <w:jc w:val="left"/>
            </w:pPr>
            <w:r>
              <w:rPr>
                <w:sz w:val="16"/>
              </w:rPr>
              <w:t xml:space="preserve">Diğer Alacaklar </w:t>
            </w:r>
          </w:p>
        </w:tc>
        <w:tc>
          <w:tcPr>
            <w:tcW w:w="144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6"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74" w:firstLine="0"/>
              <w:jc w:val="right"/>
            </w:pPr>
            <w:r>
              <w:rPr>
                <w:sz w:val="16"/>
              </w:rPr>
              <w:t xml:space="preserve">- </w:t>
            </w:r>
          </w:p>
        </w:tc>
        <w:tc>
          <w:tcPr>
            <w:tcW w:w="144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 </w:t>
            </w:r>
          </w:p>
        </w:tc>
        <w:tc>
          <w:tcPr>
            <w:tcW w:w="144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rPr>
                <w:sz w:val="16"/>
              </w:rPr>
              <w:t xml:space="preserve">- </w:t>
            </w:r>
          </w:p>
        </w:tc>
      </w:tr>
      <w:tr w:rsidR="00CC0BB5">
        <w:trPr>
          <w:trHeight w:val="194"/>
        </w:trPr>
        <w:tc>
          <w:tcPr>
            <w:tcW w:w="248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10" w:right="0" w:firstLine="0"/>
              <w:jc w:val="left"/>
            </w:pPr>
            <w:r>
              <w:rPr>
                <w:b/>
                <w:sz w:val="16"/>
              </w:rPr>
              <w:t xml:space="preserve">Toplam </w:t>
            </w:r>
          </w:p>
        </w:tc>
        <w:tc>
          <w:tcPr>
            <w:tcW w:w="1443"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6" w:firstLine="0"/>
              <w:jc w:val="right"/>
            </w:pPr>
            <w:r>
              <w:rPr>
                <w:b/>
                <w:sz w:val="16"/>
              </w:rPr>
              <w:t xml:space="preserve">- </w:t>
            </w: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74" w:firstLine="0"/>
              <w:jc w:val="right"/>
            </w:pPr>
            <w:r>
              <w:rPr>
                <w:b/>
                <w:sz w:val="16"/>
              </w:rPr>
              <w:t xml:space="preserve">- </w:t>
            </w:r>
          </w:p>
        </w:tc>
        <w:tc>
          <w:tcPr>
            <w:tcW w:w="1445"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3" w:firstLine="0"/>
              <w:jc w:val="right"/>
            </w:pPr>
            <w:r>
              <w:rPr>
                <w:b/>
                <w:sz w:val="16"/>
              </w:rPr>
              <w:t xml:space="preserve">- </w:t>
            </w:r>
          </w:p>
        </w:tc>
        <w:tc>
          <w:tcPr>
            <w:tcW w:w="144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3" w:firstLine="0"/>
              <w:jc w:val="right"/>
            </w:pPr>
            <w:r>
              <w:rPr>
                <w:b/>
                <w:sz w:val="16"/>
              </w:rPr>
              <w:t xml:space="preserve">- </w:t>
            </w:r>
          </w:p>
        </w:tc>
      </w:tr>
    </w:tbl>
    <w:p w:rsidR="00CC0BB5" w:rsidRDefault="00857788">
      <w:pPr>
        <w:spacing w:after="44" w:line="259" w:lineRule="auto"/>
        <w:ind w:left="705" w:right="3281" w:hanging="720"/>
        <w:jc w:val="left"/>
      </w:pPr>
      <w:r>
        <w:rPr>
          <w:b/>
        </w:rPr>
        <w:t xml:space="preserve"> </w:t>
      </w:r>
      <w:r>
        <w:rPr>
          <w:sz w:val="14"/>
        </w:rPr>
        <w:t xml:space="preserve">(*)   İlgili tutar, Özkaynaklardan Bankalara “Dolar” cinsinden kullandırılan krediden oluşmaktadır.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1642" w:right="0" w:firstLine="0"/>
        <w:jc w:val="left"/>
      </w:pPr>
      <w:r>
        <w:rPr>
          <w:b/>
        </w:rPr>
        <w:t xml:space="preserve"> </w:t>
      </w:r>
    </w:p>
    <w:p w:rsidR="00CC0BB5" w:rsidRDefault="00CC0BB5">
      <w:pPr>
        <w:sectPr w:rsidR="00CC0BB5">
          <w:headerReference w:type="even" r:id="rId209"/>
          <w:headerReference w:type="default" r:id="rId210"/>
          <w:footerReference w:type="even" r:id="rId211"/>
          <w:footerReference w:type="default" r:id="rId212"/>
          <w:headerReference w:type="first" r:id="rId213"/>
          <w:footerReference w:type="first" r:id="rId214"/>
          <w:pgSz w:w="11906" w:h="16841"/>
          <w:pgMar w:top="2459" w:right="1131" w:bottom="1157" w:left="1133" w:header="871" w:footer="850" w:gutter="0"/>
          <w:cols w:space="708"/>
        </w:sectPr>
      </w:pPr>
    </w:p>
    <w:p w:rsidR="00CC0BB5" w:rsidRDefault="00857788">
      <w:pPr>
        <w:spacing w:after="2" w:line="259" w:lineRule="auto"/>
        <w:ind w:left="0" w:right="0" w:firstLine="0"/>
        <w:jc w:val="left"/>
      </w:pPr>
      <w:r>
        <w:rPr>
          <w:b/>
        </w:rPr>
        <w:lastRenderedPageBreak/>
        <w:t xml:space="preserve"> </w:t>
      </w:r>
    </w:p>
    <w:p w:rsidR="00CC0BB5" w:rsidRDefault="00857788">
      <w:pPr>
        <w:spacing w:line="271" w:lineRule="auto"/>
        <w:ind w:left="10" w:right="12"/>
      </w:pPr>
      <w:r>
        <w:rPr>
          <w:b/>
        </w:rPr>
        <w:t xml:space="preserve">I.              BİLANÇONUN AKTİF HESAPLARINA İLİŞKİN AÇIKLAMA VE DİPNOTLAR (Devamı) </w:t>
      </w:r>
    </w:p>
    <w:p w:rsidR="00CC0BB5" w:rsidRDefault="00857788">
      <w:pPr>
        <w:spacing w:after="18" w:line="259" w:lineRule="auto"/>
        <w:ind w:left="0" w:right="0" w:firstLine="0"/>
        <w:jc w:val="left"/>
      </w:pPr>
      <w:r>
        <w:rPr>
          <w:b/>
        </w:rPr>
        <w:t xml:space="preserve"> </w:t>
      </w:r>
    </w:p>
    <w:p w:rsidR="00CC0BB5" w:rsidRDefault="00857788">
      <w:pPr>
        <w:tabs>
          <w:tab w:val="center" w:pos="927"/>
          <w:tab w:val="center" w:pos="2930"/>
        </w:tabs>
        <w:spacing w:line="271" w:lineRule="auto"/>
        <w:ind w:left="0" w:right="0" w:firstLine="0"/>
        <w:jc w:val="left"/>
      </w:pPr>
      <w:r>
        <w:rPr>
          <w:rFonts w:ascii="Calibri" w:eastAsia="Calibri" w:hAnsi="Calibri" w:cs="Calibri"/>
          <w:sz w:val="22"/>
        </w:rPr>
        <w:tab/>
      </w:r>
      <w:r>
        <w:rPr>
          <w:b/>
        </w:rPr>
        <w:t xml:space="preserve">6. </w:t>
      </w:r>
      <w:r>
        <w:rPr>
          <w:b/>
        </w:rPr>
        <w:tab/>
        <w:t xml:space="preserve">Kredilere ilişkin açıklamalar (Devamı) </w:t>
      </w:r>
    </w:p>
    <w:p w:rsidR="00CC0BB5" w:rsidRDefault="00857788">
      <w:pPr>
        <w:spacing w:after="25" w:line="259" w:lineRule="auto"/>
        <w:ind w:left="852" w:right="0" w:firstLine="0"/>
        <w:jc w:val="left"/>
      </w:pPr>
      <w:r>
        <w:rPr>
          <w:b/>
        </w:rPr>
        <w:t xml:space="preserve"> </w:t>
      </w:r>
    </w:p>
    <w:p w:rsidR="00CC0BB5" w:rsidRDefault="00857788">
      <w:pPr>
        <w:pStyle w:val="Heading1"/>
        <w:ind w:left="1642" w:right="12" w:hanging="360"/>
      </w:pPr>
      <w:r>
        <w:rPr>
          <w:b w:val="0"/>
        </w:rPr>
        <w:t>b)</w:t>
      </w:r>
      <w:r>
        <w:rPr>
          <w:rFonts w:ascii="Arial" w:eastAsia="Arial" w:hAnsi="Arial" w:cs="Arial"/>
          <w:b w:val="0"/>
        </w:rPr>
        <w:t xml:space="preserve"> </w:t>
      </w:r>
      <w:r>
        <w:t xml:space="preserve">Tüketici kredileri, bireysel kredi kartları, personel kredileri ve personel kredi kartlarına ilişkin bilgiler </w:t>
      </w:r>
    </w:p>
    <w:p w:rsidR="00CC0BB5" w:rsidRDefault="00857788">
      <w:pPr>
        <w:spacing w:after="0" w:line="259" w:lineRule="auto"/>
        <w:ind w:left="0" w:right="0" w:firstLine="0"/>
        <w:jc w:val="left"/>
      </w:pPr>
      <w:r>
        <w:rPr>
          <w:b/>
        </w:rPr>
        <w:t xml:space="preserve"> </w:t>
      </w:r>
    </w:p>
    <w:tbl>
      <w:tblPr>
        <w:tblStyle w:val="TableGrid"/>
        <w:tblW w:w="8337" w:type="dxa"/>
        <w:tblInd w:w="720" w:type="dxa"/>
        <w:tblCellMar>
          <w:top w:w="0" w:type="dxa"/>
          <w:left w:w="113" w:type="dxa"/>
          <w:bottom w:w="18" w:type="dxa"/>
          <w:right w:w="17" w:type="dxa"/>
        </w:tblCellMar>
        <w:tblLook w:val="04A0" w:firstRow="1" w:lastRow="0" w:firstColumn="1" w:lastColumn="0" w:noHBand="0" w:noVBand="1"/>
      </w:tblPr>
      <w:tblGrid>
        <w:gridCol w:w="3207"/>
        <w:gridCol w:w="1709"/>
        <w:gridCol w:w="1709"/>
        <w:gridCol w:w="1712"/>
      </w:tblGrid>
      <w:tr w:rsidR="00CC0BB5">
        <w:trPr>
          <w:trHeight w:val="355"/>
        </w:trPr>
        <w:tc>
          <w:tcPr>
            <w:tcW w:w="3207"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2047" w:firstLine="0"/>
            </w:pPr>
            <w:r>
              <w:rPr>
                <w:b/>
                <w:sz w:val="16"/>
              </w:rPr>
              <w:t>Cari D</w:t>
            </w:r>
            <w:r>
              <w:rPr>
                <w:b/>
                <w:sz w:val="16"/>
              </w:rPr>
              <w:t xml:space="preserve">önem 30 Eylül 2024 </w:t>
            </w:r>
          </w:p>
        </w:tc>
        <w:tc>
          <w:tcPr>
            <w:tcW w:w="1709"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Kısa Vadeli </w:t>
            </w:r>
          </w:p>
        </w:tc>
        <w:tc>
          <w:tcPr>
            <w:tcW w:w="1709"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Orta ve Uzun Vadeli </w:t>
            </w:r>
          </w:p>
        </w:tc>
        <w:tc>
          <w:tcPr>
            <w:tcW w:w="1712" w:type="dxa"/>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6" w:firstLine="0"/>
              <w:jc w:val="right"/>
            </w:pPr>
            <w:r>
              <w:rPr>
                <w:b/>
                <w:sz w:val="16"/>
              </w:rPr>
              <w:t xml:space="preserve">Toplam </w:t>
            </w:r>
          </w:p>
        </w:tc>
      </w:tr>
      <w:tr w:rsidR="00CC0BB5">
        <w:trPr>
          <w:trHeight w:val="182"/>
        </w:trPr>
        <w:tc>
          <w:tcPr>
            <w:tcW w:w="3207"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Kredileri-TP </w:t>
            </w:r>
          </w:p>
        </w:tc>
        <w:tc>
          <w:tcPr>
            <w:tcW w:w="170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330.154 </w:t>
            </w:r>
          </w:p>
        </w:tc>
        <w:tc>
          <w:tcPr>
            <w:tcW w:w="170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b/>
                <w:sz w:val="16"/>
              </w:rPr>
              <w:t xml:space="preserve">14.996 </w:t>
            </w:r>
          </w:p>
        </w:tc>
        <w:tc>
          <w:tcPr>
            <w:tcW w:w="1712"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345.150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330.154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14.996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345.150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Kredileri-Dövize </w:t>
            </w:r>
            <w:r>
              <w:rPr>
                <w:b/>
                <w:sz w:val="16"/>
              </w:rPr>
              <w:t xml:space="preserve">Endeksli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3"/>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Bireysel Kredi </w:t>
            </w:r>
            <w:r>
              <w:rPr>
                <w:b/>
                <w:sz w:val="16"/>
              </w:rPr>
              <w:t xml:space="preserve">Kartları-TP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805.665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805.665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805.665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805.665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Bireysel Kredi Kartları-YP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b/>
                <w:sz w:val="16"/>
              </w:rPr>
              <w:t xml:space="preserve">304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1" w:firstLine="0"/>
              <w:jc w:val="right"/>
            </w:pPr>
            <w:r>
              <w:rPr>
                <w:b/>
                <w:sz w:val="16"/>
              </w:rPr>
              <w:t xml:space="preserve">304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sz w:val="16"/>
              </w:rPr>
              <w:t xml:space="preserve">304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1" w:firstLine="0"/>
              <w:jc w:val="right"/>
            </w:pPr>
            <w:r>
              <w:rPr>
                <w:sz w:val="16"/>
              </w:rPr>
              <w:t xml:space="preserve">304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Kredileri-Dövize Endeksli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3"/>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w:t>
            </w:r>
            <w:r>
              <w:rPr>
                <w:sz w:val="16"/>
              </w:rPr>
              <w:t xml:space="preserve">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 Kartları-TP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23.991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b/>
                <w:sz w:val="16"/>
              </w:rPr>
              <w:t xml:space="preserve">23.991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23.991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23.991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 Kartları-YP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lastRenderedPageBreak/>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Kredili Mevduat</w:t>
            </w:r>
            <w:r>
              <w:rPr>
                <w:b/>
                <w:sz w:val="16"/>
              </w:rPr>
              <w:t xml:space="preserve"> Hesabı-TP (Gerçek Kişi)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Kredili Mevduat Hesabı-YP (Gerçek Kişi)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sz w:val="16"/>
              </w:rPr>
              <w:t>Toplam</w:t>
            </w:r>
            <w:r>
              <w:rPr>
                <w:b/>
                <w:sz w:val="16"/>
                <w:vertAlign w:val="superscript"/>
              </w:rPr>
              <w:t>(*)</w:t>
            </w:r>
            <w:r>
              <w:rPr>
                <w:b/>
                <w:sz w:val="16"/>
              </w:rPr>
              <w:t xml:space="preserve"> </w:t>
            </w:r>
          </w:p>
        </w:tc>
        <w:tc>
          <w:tcPr>
            <w:tcW w:w="170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1" w:firstLine="0"/>
              <w:jc w:val="right"/>
            </w:pPr>
            <w:r>
              <w:rPr>
                <w:b/>
                <w:sz w:val="16"/>
              </w:rPr>
              <w:t xml:space="preserve">1.160.114 </w:t>
            </w:r>
          </w:p>
        </w:tc>
        <w:tc>
          <w:tcPr>
            <w:tcW w:w="170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1" w:firstLine="0"/>
              <w:jc w:val="right"/>
            </w:pPr>
            <w:r>
              <w:rPr>
                <w:b/>
                <w:sz w:val="16"/>
              </w:rPr>
              <w:t xml:space="preserve">14.996 </w:t>
            </w:r>
          </w:p>
        </w:tc>
        <w:tc>
          <w:tcPr>
            <w:tcW w:w="171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1" w:firstLine="0"/>
              <w:jc w:val="right"/>
            </w:pPr>
            <w:r>
              <w:rPr>
                <w:b/>
                <w:sz w:val="16"/>
              </w:rPr>
              <w:t xml:space="preserve">1.175.110 </w:t>
            </w:r>
          </w:p>
        </w:tc>
      </w:tr>
    </w:tbl>
    <w:p w:rsidR="00CC0BB5" w:rsidRDefault="00857788">
      <w:pPr>
        <w:spacing w:after="0" w:line="259" w:lineRule="auto"/>
        <w:ind w:left="0" w:right="0" w:firstLine="0"/>
        <w:jc w:val="left"/>
      </w:pPr>
      <w:r>
        <w:rPr>
          <w:sz w:val="14"/>
        </w:rPr>
        <w:t xml:space="preserve"> </w:t>
      </w:r>
      <w:r>
        <w:rPr>
          <w:sz w:val="14"/>
        </w:rPr>
        <w:tab/>
        <w:t xml:space="preserve"> </w:t>
      </w:r>
    </w:p>
    <w:p w:rsidR="00CC0BB5" w:rsidRDefault="00857788">
      <w:pPr>
        <w:spacing w:after="0" w:line="259" w:lineRule="auto"/>
        <w:ind w:left="0" w:right="0" w:firstLine="0"/>
        <w:jc w:val="left"/>
      </w:pPr>
      <w:r>
        <w:rPr>
          <w:sz w:val="14"/>
        </w:rPr>
        <w:t xml:space="preserve"> </w:t>
      </w:r>
      <w:r>
        <w:rPr>
          <w:sz w:val="14"/>
        </w:rPr>
        <w:tab/>
        <w:t xml:space="preserve"> </w:t>
      </w:r>
    </w:p>
    <w:p w:rsidR="00CC0BB5" w:rsidRDefault="00857788">
      <w:pPr>
        <w:spacing w:after="44" w:line="259" w:lineRule="auto"/>
        <w:ind w:left="-5" w:right="3281"/>
        <w:jc w:val="left"/>
      </w:pPr>
      <w:r>
        <w:rPr>
          <w:sz w:val="14"/>
        </w:rPr>
        <w:t xml:space="preserve">                       (*) Kar payı reeskontu tabloya dahil edilmiştir.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line="271" w:lineRule="auto"/>
        <w:ind w:left="10" w:right="12"/>
      </w:pPr>
      <w:r>
        <w:rPr>
          <w:b/>
        </w:rPr>
        <w:t>KONSOLİDE OLMAYAN FİNANSAL TABLOLARA İLİŞKİN AÇIKLAMA VE DİPNOTLAR (Devamı)</w:t>
      </w:r>
    </w:p>
    <w:p w:rsidR="00CC0BB5" w:rsidRDefault="00857788">
      <w:pPr>
        <w:spacing w:after="2" w:line="259" w:lineRule="auto"/>
        <w:ind w:left="0" w:right="0" w:firstLine="0"/>
        <w:jc w:val="left"/>
      </w:pPr>
      <w:r>
        <w:rPr>
          <w:b/>
        </w:rPr>
        <w:t xml:space="preserve"> </w:t>
      </w:r>
    </w:p>
    <w:p w:rsidR="00CC0BB5" w:rsidRDefault="00857788">
      <w:pPr>
        <w:spacing w:line="271" w:lineRule="auto"/>
        <w:ind w:left="10" w:right="12"/>
      </w:pPr>
      <w:r>
        <w:rPr>
          <w:b/>
        </w:rPr>
        <w:t xml:space="preserve">I.              BİLANÇONUN AKTİF HESAPLARINA İLİŞKİN AÇIKLAMA VE DİPNOTLAR (Devamı) </w:t>
      </w:r>
    </w:p>
    <w:p w:rsidR="00CC0BB5" w:rsidRDefault="00857788">
      <w:pPr>
        <w:spacing w:after="18" w:line="259" w:lineRule="auto"/>
        <w:ind w:left="0" w:right="0" w:firstLine="0"/>
        <w:jc w:val="left"/>
      </w:pPr>
      <w:r>
        <w:rPr>
          <w:b/>
        </w:rPr>
        <w:t xml:space="preserve"> </w:t>
      </w:r>
    </w:p>
    <w:p w:rsidR="00CC0BB5" w:rsidRDefault="00857788">
      <w:pPr>
        <w:tabs>
          <w:tab w:val="center" w:pos="927"/>
          <w:tab w:val="center" w:pos="2928"/>
        </w:tabs>
        <w:spacing w:line="271" w:lineRule="auto"/>
        <w:ind w:left="0" w:right="0" w:firstLine="0"/>
        <w:jc w:val="left"/>
      </w:pPr>
      <w:r>
        <w:rPr>
          <w:rFonts w:ascii="Calibri" w:eastAsia="Calibri" w:hAnsi="Calibri" w:cs="Calibri"/>
          <w:sz w:val="22"/>
        </w:rPr>
        <w:tab/>
      </w:r>
      <w:r>
        <w:rPr>
          <w:b/>
        </w:rPr>
        <w:t xml:space="preserve">6. </w:t>
      </w:r>
      <w:r>
        <w:rPr>
          <w:b/>
        </w:rPr>
        <w:tab/>
        <w:t xml:space="preserve">Kredilere ilişkin açıklamalar (Devamı) </w:t>
      </w:r>
    </w:p>
    <w:p w:rsidR="00CC0BB5" w:rsidRDefault="00857788">
      <w:pPr>
        <w:spacing w:after="22" w:line="259" w:lineRule="auto"/>
        <w:ind w:left="852" w:right="0" w:firstLine="0"/>
        <w:jc w:val="left"/>
      </w:pPr>
      <w:r>
        <w:rPr>
          <w:b/>
        </w:rPr>
        <w:t xml:space="preserve"> </w:t>
      </w:r>
    </w:p>
    <w:p w:rsidR="00CC0BB5" w:rsidRDefault="00857788">
      <w:pPr>
        <w:pStyle w:val="Heading1"/>
        <w:ind w:left="1262" w:right="12" w:hanging="425"/>
      </w:pPr>
      <w:r>
        <w:t xml:space="preserve">         b)    Tüketici kredileri, bireysel </w:t>
      </w:r>
      <w:r>
        <w:t xml:space="preserve">kredi kartları, personel kredileri ve personel kredi kartlarına ilişkin bilgiler (Devamı) </w:t>
      </w:r>
    </w:p>
    <w:p w:rsidR="00CC0BB5" w:rsidRDefault="00857788">
      <w:pPr>
        <w:spacing w:after="0" w:line="259" w:lineRule="auto"/>
        <w:ind w:left="0" w:right="0" w:firstLine="0"/>
        <w:jc w:val="left"/>
      </w:pPr>
      <w:r>
        <w:rPr>
          <w:b/>
        </w:rPr>
        <w:t xml:space="preserve"> </w:t>
      </w:r>
    </w:p>
    <w:tbl>
      <w:tblPr>
        <w:tblStyle w:val="TableGrid"/>
        <w:tblW w:w="8337" w:type="dxa"/>
        <w:tblInd w:w="720" w:type="dxa"/>
        <w:tblCellMar>
          <w:top w:w="0" w:type="dxa"/>
          <w:left w:w="113" w:type="dxa"/>
          <w:bottom w:w="18" w:type="dxa"/>
          <w:right w:w="17" w:type="dxa"/>
        </w:tblCellMar>
        <w:tblLook w:val="04A0" w:firstRow="1" w:lastRow="0" w:firstColumn="1" w:lastColumn="0" w:noHBand="0" w:noVBand="1"/>
      </w:tblPr>
      <w:tblGrid>
        <w:gridCol w:w="3207"/>
        <w:gridCol w:w="1709"/>
        <w:gridCol w:w="1709"/>
        <w:gridCol w:w="1712"/>
      </w:tblGrid>
      <w:tr w:rsidR="00CC0BB5">
        <w:trPr>
          <w:trHeight w:val="355"/>
        </w:trPr>
        <w:tc>
          <w:tcPr>
            <w:tcW w:w="3207" w:type="dxa"/>
            <w:tcBorders>
              <w:top w:val="single" w:sz="4" w:space="0" w:color="000000"/>
              <w:left w:val="single" w:sz="4" w:space="0" w:color="000000"/>
              <w:bottom w:val="single" w:sz="4" w:space="0" w:color="000000"/>
              <w:right w:val="dashed" w:sz="4" w:space="0" w:color="000000"/>
            </w:tcBorders>
          </w:tcPr>
          <w:p w:rsidR="00CC0BB5" w:rsidRDefault="00857788">
            <w:pPr>
              <w:spacing w:after="0" w:line="259" w:lineRule="auto"/>
              <w:ind w:left="0" w:right="1867" w:firstLine="0"/>
            </w:pPr>
            <w:r>
              <w:rPr>
                <w:b/>
                <w:sz w:val="16"/>
              </w:rPr>
              <w:t xml:space="preserve">Önceki Dönem 31 Aralık 2023 </w:t>
            </w:r>
          </w:p>
        </w:tc>
        <w:tc>
          <w:tcPr>
            <w:tcW w:w="1709"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Kısa Vadeli </w:t>
            </w:r>
          </w:p>
        </w:tc>
        <w:tc>
          <w:tcPr>
            <w:tcW w:w="1709" w:type="dxa"/>
            <w:tcBorders>
              <w:top w:val="single"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9" w:firstLine="0"/>
              <w:jc w:val="right"/>
            </w:pPr>
            <w:r>
              <w:rPr>
                <w:b/>
                <w:sz w:val="16"/>
              </w:rPr>
              <w:t xml:space="preserve">Orta ve Uzun Vadeli </w:t>
            </w:r>
          </w:p>
        </w:tc>
        <w:tc>
          <w:tcPr>
            <w:tcW w:w="1712" w:type="dxa"/>
            <w:tcBorders>
              <w:top w:val="single"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6" w:firstLine="0"/>
              <w:jc w:val="right"/>
            </w:pPr>
            <w:r>
              <w:rPr>
                <w:b/>
                <w:sz w:val="16"/>
              </w:rPr>
              <w:t xml:space="preserve">Toplam </w:t>
            </w:r>
          </w:p>
        </w:tc>
      </w:tr>
      <w:tr w:rsidR="00CC0BB5">
        <w:trPr>
          <w:trHeight w:val="182"/>
        </w:trPr>
        <w:tc>
          <w:tcPr>
            <w:tcW w:w="3207"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Kredileri-TP </w:t>
            </w:r>
          </w:p>
        </w:tc>
        <w:tc>
          <w:tcPr>
            <w:tcW w:w="170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w:t>
            </w:r>
            <w:r>
              <w:rPr>
                <w:sz w:val="16"/>
              </w:rPr>
              <w:t xml:space="preserve">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w:t>
            </w: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w:t>
            </w:r>
            <w:r>
              <w:rPr>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Kredileri-Dövize Endeksli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Tüketici Kredileri-YP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w:t>
            </w: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w:t>
            </w: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3"/>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Bireysel Kredi Kartları-TP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Bireysel Kredi Kartları-YP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Kredileri-Dövize Endeksli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lastRenderedPageBreak/>
              <w:t xml:space="preserve">Konut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3"/>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Kredileri-YP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Konut </w:t>
            </w:r>
            <w:r>
              <w:rPr>
                <w:sz w:val="16"/>
              </w:rPr>
              <w:t xml:space="preserve">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Taşıt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İhtiyaç Kredisi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0"/>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Diğer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 Kartları-TP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Personel Kredi Kartları-YP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Taksitli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9" w:right="0" w:firstLine="0"/>
              <w:jc w:val="left"/>
            </w:pPr>
            <w:r>
              <w:rPr>
                <w:sz w:val="16"/>
              </w:rPr>
              <w:t xml:space="preserve">Taksitsiz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5"/>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Kredili </w:t>
            </w:r>
            <w:r>
              <w:rPr>
                <w:b/>
                <w:sz w:val="16"/>
              </w:rPr>
              <w:t xml:space="preserve">Mevduat Hesabı-TP (Gerçek Kişi)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6"/>
              </w:rPr>
              <w:t xml:space="preserve">Kredili Mevduat Hesabı-YP (Gerçek Kişi)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0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71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rPr>
                <w:sz w:val="16"/>
              </w:rPr>
              <w:t xml:space="preserve">- </w:t>
            </w:r>
          </w:p>
        </w:tc>
      </w:tr>
      <w:tr w:rsidR="00CC0BB5">
        <w:trPr>
          <w:trHeight w:val="182"/>
        </w:trPr>
        <w:tc>
          <w:tcPr>
            <w:tcW w:w="3207"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sz w:val="16"/>
              </w:rPr>
              <w:t>Toplam</w:t>
            </w:r>
            <w:r>
              <w:rPr>
                <w:b/>
                <w:sz w:val="16"/>
                <w:vertAlign w:val="superscript"/>
              </w:rPr>
              <w:t>(*)</w:t>
            </w:r>
            <w:r>
              <w:rPr>
                <w:b/>
                <w:sz w:val="16"/>
              </w:rPr>
              <w:t xml:space="preserve"> </w:t>
            </w:r>
          </w:p>
        </w:tc>
        <w:tc>
          <w:tcPr>
            <w:tcW w:w="170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0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71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2" w:firstLine="0"/>
              <w:jc w:val="right"/>
            </w:pPr>
            <w:r>
              <w:rPr>
                <w:b/>
                <w:sz w:val="16"/>
              </w:rPr>
              <w:t xml:space="preserve">- </w:t>
            </w:r>
          </w:p>
        </w:tc>
      </w:tr>
    </w:tbl>
    <w:p w:rsidR="00CC0BB5" w:rsidRDefault="00857788">
      <w:pPr>
        <w:spacing w:after="0" w:line="259" w:lineRule="auto"/>
        <w:ind w:left="0" w:right="0" w:firstLine="0"/>
        <w:jc w:val="left"/>
      </w:pPr>
      <w:r>
        <w:rPr>
          <w:sz w:val="14"/>
        </w:rPr>
        <w:t xml:space="preserve"> </w:t>
      </w:r>
      <w:r>
        <w:rPr>
          <w:sz w:val="14"/>
        </w:rPr>
        <w:tab/>
        <w:t xml:space="preserve"> </w:t>
      </w:r>
    </w:p>
    <w:p w:rsidR="00CC0BB5" w:rsidRDefault="00857788">
      <w:pPr>
        <w:spacing w:after="0" w:line="259" w:lineRule="auto"/>
        <w:ind w:left="0" w:right="0" w:firstLine="0"/>
        <w:jc w:val="left"/>
      </w:pPr>
      <w:r>
        <w:rPr>
          <w:sz w:val="14"/>
        </w:rPr>
        <w:t xml:space="preserve"> </w:t>
      </w:r>
      <w:r>
        <w:rPr>
          <w:sz w:val="14"/>
        </w:rPr>
        <w:tab/>
        <w:t xml:space="preserve"> </w:t>
      </w:r>
    </w:p>
    <w:p w:rsidR="00CC0BB5" w:rsidRDefault="00857788">
      <w:pPr>
        <w:spacing w:after="44" w:line="259" w:lineRule="auto"/>
        <w:ind w:left="-5" w:right="3281"/>
        <w:jc w:val="left"/>
      </w:pPr>
      <w:r>
        <w:rPr>
          <w:sz w:val="14"/>
        </w:rPr>
        <w:t xml:space="preserve">                       (*) Kar payı reeskontu tabloya dahil edilmiştir.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spacing w:after="2" w:line="259" w:lineRule="auto"/>
        <w:ind w:left="0" w:right="0" w:firstLine="0"/>
        <w:jc w:val="left"/>
      </w:pPr>
      <w:r>
        <w:rPr>
          <w:b/>
        </w:rPr>
        <w:t xml:space="preserve"> </w:t>
      </w:r>
    </w:p>
    <w:p w:rsidR="00CC0BB5" w:rsidRDefault="00857788">
      <w:pPr>
        <w:spacing w:line="271" w:lineRule="auto"/>
        <w:ind w:left="10" w:right="12"/>
      </w:pPr>
      <w:r>
        <w:rPr>
          <w:b/>
        </w:rPr>
        <w:t xml:space="preserve">I.              BİLANÇONUN AKTİF HESAPLARINA İLİŞKİN AÇIKLAMA VE DİPNOTLAR (Devamı) </w:t>
      </w:r>
    </w:p>
    <w:p w:rsidR="00CC0BB5" w:rsidRDefault="00857788">
      <w:pPr>
        <w:spacing w:after="18" w:line="259" w:lineRule="auto"/>
        <w:ind w:left="0" w:right="0" w:firstLine="0"/>
        <w:jc w:val="left"/>
      </w:pPr>
      <w:r>
        <w:rPr>
          <w:b/>
        </w:rPr>
        <w:t xml:space="preserve"> </w:t>
      </w:r>
    </w:p>
    <w:p w:rsidR="00CC0BB5" w:rsidRDefault="00857788">
      <w:pPr>
        <w:tabs>
          <w:tab w:val="center" w:pos="927"/>
          <w:tab w:val="center" w:pos="2928"/>
        </w:tabs>
        <w:spacing w:line="271" w:lineRule="auto"/>
        <w:ind w:left="0" w:right="0" w:firstLine="0"/>
        <w:jc w:val="left"/>
      </w:pPr>
      <w:r>
        <w:rPr>
          <w:rFonts w:ascii="Calibri" w:eastAsia="Calibri" w:hAnsi="Calibri" w:cs="Calibri"/>
          <w:sz w:val="22"/>
        </w:rPr>
        <w:tab/>
      </w:r>
      <w:r>
        <w:rPr>
          <w:b/>
        </w:rPr>
        <w:t xml:space="preserve">6. </w:t>
      </w:r>
      <w:r>
        <w:rPr>
          <w:b/>
        </w:rPr>
        <w:tab/>
        <w:t xml:space="preserve">Kredilere ilişkin açıklamalar (Devamı) </w:t>
      </w:r>
    </w:p>
    <w:p w:rsidR="00CC0BB5" w:rsidRDefault="00857788">
      <w:pPr>
        <w:spacing w:after="0" w:line="259" w:lineRule="auto"/>
        <w:ind w:left="852" w:right="0" w:firstLine="0"/>
        <w:jc w:val="left"/>
      </w:pPr>
      <w:r>
        <w:rPr>
          <w:b/>
        </w:rPr>
        <w:t xml:space="preserve"> </w:t>
      </w:r>
    </w:p>
    <w:p w:rsidR="00CC0BB5" w:rsidRDefault="00857788">
      <w:pPr>
        <w:spacing w:line="271" w:lineRule="auto"/>
        <w:ind w:left="847" w:right="12"/>
      </w:pPr>
      <w:r>
        <w:rPr>
          <w:b/>
        </w:rPr>
        <w:t xml:space="preserve">         c)    Taksitli ticari krediler ve kurumsal kredi kartlarına ilişkin bilgiler </w:t>
      </w:r>
    </w:p>
    <w:p w:rsidR="00CC0BB5" w:rsidRDefault="00857788">
      <w:pPr>
        <w:spacing w:after="28" w:line="259" w:lineRule="auto"/>
        <w:ind w:left="0" w:right="0" w:firstLine="0"/>
        <w:jc w:val="left"/>
      </w:pPr>
      <w:r>
        <w:rPr>
          <w:b/>
        </w:rPr>
        <w:t xml:space="preserve"> </w:t>
      </w:r>
      <w:r>
        <w:rPr>
          <w:b/>
        </w:rPr>
        <w:tab/>
        <w:t xml:space="preserve"> </w:t>
      </w:r>
      <w:r>
        <w:rPr>
          <w:b/>
        </w:rPr>
        <w:tab/>
        <w:t xml:space="preserve"> </w:t>
      </w:r>
    </w:p>
    <w:p w:rsidR="00CC0BB5" w:rsidRDefault="00857788">
      <w:pPr>
        <w:tabs>
          <w:tab w:val="center" w:pos="720"/>
          <w:tab w:val="center" w:pos="3830"/>
        </w:tabs>
        <w:spacing w:line="271" w:lineRule="auto"/>
        <w:ind w:left="0" w:right="0" w:firstLine="0"/>
        <w:jc w:val="left"/>
      </w:pPr>
      <w:r>
        <w:rPr>
          <w:b/>
        </w:rPr>
        <w:t xml:space="preserve"> </w:t>
      </w:r>
      <w:r>
        <w:rPr>
          <w:b/>
        </w:rPr>
        <w:tab/>
        <w:t xml:space="preserve"> </w:t>
      </w:r>
      <w:r>
        <w:rPr>
          <w:b/>
        </w:rPr>
        <w:tab/>
        <w:t>Bulunmamaktadır (31 Aralı</w:t>
      </w:r>
      <w:r>
        <w:rPr>
          <w:b/>
        </w:rPr>
        <w:t xml:space="preserve">k 2023: Bulunmamaktadır). </w:t>
      </w:r>
    </w:p>
    <w:p w:rsidR="00CC0BB5" w:rsidRDefault="00857788">
      <w:pPr>
        <w:spacing w:after="16" w:line="259" w:lineRule="auto"/>
        <w:ind w:left="0" w:right="0" w:firstLine="0"/>
        <w:jc w:val="left"/>
      </w:pPr>
      <w:r>
        <w:rPr>
          <w:b/>
        </w:rPr>
        <w:t xml:space="preserve"> </w:t>
      </w:r>
    </w:p>
    <w:p w:rsidR="00CC0BB5" w:rsidRDefault="00857788">
      <w:pPr>
        <w:pStyle w:val="Heading1"/>
        <w:ind w:left="847" w:right="12"/>
      </w:pPr>
      <w:r>
        <w:t xml:space="preserve">         ç)    Yurtiçi ve yurtdışı kredilerin dağılımı </w:t>
      </w:r>
    </w:p>
    <w:p w:rsidR="00CC0BB5" w:rsidRDefault="00857788">
      <w:pPr>
        <w:spacing w:after="0" w:line="259" w:lineRule="auto"/>
        <w:ind w:left="0" w:right="0" w:firstLine="0"/>
        <w:jc w:val="left"/>
      </w:pPr>
      <w:r>
        <w:rPr>
          <w:b/>
          <w:sz w:val="12"/>
        </w:rPr>
        <w:t xml:space="preserve"> </w:t>
      </w:r>
    </w:p>
    <w:tbl>
      <w:tblPr>
        <w:tblStyle w:val="TableGrid"/>
        <w:tblW w:w="8246" w:type="dxa"/>
        <w:tblInd w:w="1560" w:type="dxa"/>
        <w:tblCellMar>
          <w:top w:w="0" w:type="dxa"/>
          <w:left w:w="5" w:type="dxa"/>
          <w:bottom w:w="0" w:type="dxa"/>
          <w:right w:w="80" w:type="dxa"/>
        </w:tblCellMar>
        <w:tblLook w:val="04A0" w:firstRow="1" w:lastRow="0" w:firstColumn="1" w:lastColumn="0" w:noHBand="0" w:noVBand="1"/>
      </w:tblPr>
      <w:tblGrid>
        <w:gridCol w:w="4943"/>
        <w:gridCol w:w="1649"/>
        <w:gridCol w:w="1654"/>
      </w:tblGrid>
      <w:tr w:rsidR="00CC0BB5">
        <w:trPr>
          <w:trHeight w:val="468"/>
        </w:trPr>
        <w:tc>
          <w:tcPr>
            <w:tcW w:w="4943"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 </w:t>
            </w:r>
          </w:p>
        </w:tc>
        <w:tc>
          <w:tcPr>
            <w:tcW w:w="164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5" w:right="0" w:firstLine="350"/>
            </w:pPr>
            <w:r>
              <w:rPr>
                <w:b/>
              </w:rPr>
              <w:t xml:space="preserve">Cari Dönem 30 Eylül 2024 </w:t>
            </w:r>
          </w:p>
        </w:tc>
        <w:tc>
          <w:tcPr>
            <w:tcW w:w="1654"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259" w:right="0" w:hanging="17"/>
            </w:pPr>
            <w:r>
              <w:rPr>
                <w:b/>
              </w:rPr>
              <w:t xml:space="preserve">Önceki Dönem 31 Aralık 2023 </w:t>
            </w:r>
          </w:p>
        </w:tc>
      </w:tr>
      <w:tr w:rsidR="00CC0BB5">
        <w:trPr>
          <w:trHeight w:val="240"/>
        </w:trPr>
        <w:tc>
          <w:tcPr>
            <w:tcW w:w="494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Yurtiçi Krediler </w:t>
            </w:r>
          </w:p>
        </w:tc>
        <w:tc>
          <w:tcPr>
            <w:tcW w:w="16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1.655.112 </w:t>
            </w:r>
          </w:p>
        </w:tc>
        <w:tc>
          <w:tcPr>
            <w:tcW w:w="165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5" w:firstLine="0"/>
              <w:jc w:val="right"/>
            </w:pPr>
            <w:r>
              <w:t xml:space="preserve">- </w:t>
            </w:r>
          </w:p>
        </w:tc>
      </w:tr>
      <w:tr w:rsidR="00CC0BB5">
        <w:trPr>
          <w:trHeight w:val="240"/>
        </w:trPr>
        <w:tc>
          <w:tcPr>
            <w:tcW w:w="494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t xml:space="preserve">Yurtdışı Krediler </w:t>
            </w:r>
          </w:p>
        </w:tc>
        <w:tc>
          <w:tcPr>
            <w:tcW w:w="164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1654"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5" w:firstLine="0"/>
              <w:jc w:val="right"/>
            </w:pPr>
            <w:r>
              <w:t xml:space="preserve">- </w:t>
            </w:r>
          </w:p>
        </w:tc>
      </w:tr>
      <w:tr w:rsidR="00CC0BB5">
        <w:trPr>
          <w:trHeight w:val="242"/>
        </w:trPr>
        <w:tc>
          <w:tcPr>
            <w:tcW w:w="494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b/>
              </w:rPr>
              <w:t xml:space="preserve">Toplam </w:t>
            </w:r>
            <w:r>
              <w:rPr>
                <w:vertAlign w:val="superscript"/>
              </w:rPr>
              <w:t>(*)</w:t>
            </w:r>
            <w:r>
              <w:t xml:space="preserve"> </w:t>
            </w:r>
          </w:p>
        </w:tc>
        <w:tc>
          <w:tcPr>
            <w:tcW w:w="1649"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0" w:firstLine="0"/>
              <w:jc w:val="right"/>
            </w:pPr>
            <w:r>
              <w:rPr>
                <w:b/>
              </w:rPr>
              <w:t xml:space="preserve">1.655.112 </w:t>
            </w:r>
          </w:p>
        </w:tc>
        <w:tc>
          <w:tcPr>
            <w:tcW w:w="1654"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5" w:firstLine="0"/>
              <w:jc w:val="right"/>
            </w:pPr>
            <w:r>
              <w:rPr>
                <w:b/>
              </w:rPr>
              <w:t xml:space="preserve">- </w:t>
            </w:r>
          </w:p>
        </w:tc>
      </w:tr>
    </w:tbl>
    <w:p w:rsidR="00CC0BB5" w:rsidRDefault="00857788">
      <w:pPr>
        <w:spacing w:after="18" w:line="259" w:lineRule="auto"/>
        <w:ind w:left="0" w:right="0" w:firstLine="0"/>
        <w:jc w:val="left"/>
      </w:pPr>
      <w:r>
        <w:rPr>
          <w:b/>
        </w:rPr>
        <w:t xml:space="preserve"> </w:t>
      </w:r>
    </w:p>
    <w:p w:rsidR="00CC0BB5" w:rsidRDefault="00857788">
      <w:pPr>
        <w:tabs>
          <w:tab w:val="center" w:pos="1393"/>
          <w:tab w:val="center" w:pos="4848"/>
        </w:tabs>
        <w:ind w:left="0" w:right="0" w:firstLine="0"/>
        <w:jc w:val="left"/>
      </w:pPr>
      <w:r>
        <w:rPr>
          <w:rFonts w:ascii="Calibri" w:eastAsia="Calibri" w:hAnsi="Calibri" w:cs="Calibri"/>
          <w:sz w:val="22"/>
        </w:rPr>
        <w:tab/>
      </w:r>
      <w:r>
        <w:t xml:space="preserve">(*) </w:t>
      </w:r>
      <w:r>
        <w:tab/>
      </w:r>
      <w:r>
        <w:t xml:space="preserve">Finansal kiralama alacakları ve donuk alacaklar dahil edilmemiştir. </w:t>
      </w:r>
    </w:p>
    <w:p w:rsidR="00CC0BB5" w:rsidRDefault="00857788">
      <w:pPr>
        <w:spacing w:after="121" w:line="259" w:lineRule="auto"/>
        <w:ind w:left="0" w:right="0" w:firstLine="0"/>
        <w:jc w:val="left"/>
      </w:pPr>
      <w:r>
        <w:rPr>
          <w:sz w:val="10"/>
        </w:rPr>
        <w:t xml:space="preserve"> </w:t>
      </w:r>
    </w:p>
    <w:p w:rsidR="00CC0BB5" w:rsidRDefault="00857788">
      <w:pPr>
        <w:pStyle w:val="Heading1"/>
        <w:ind w:left="847" w:right="12"/>
      </w:pPr>
      <w:r>
        <w:t xml:space="preserve">         d)    Bağlı ortaklık ve iştiraklere verilen krediler </w:t>
      </w:r>
    </w:p>
    <w:p w:rsidR="00CC0BB5" w:rsidRDefault="00857788">
      <w:pPr>
        <w:spacing w:after="19" w:line="259" w:lineRule="auto"/>
        <w:ind w:left="852" w:right="0" w:firstLine="0"/>
        <w:jc w:val="left"/>
      </w:pPr>
      <w:r>
        <w:rPr>
          <w:b/>
        </w:rPr>
        <w:t xml:space="preserve"> </w:t>
      </w:r>
    </w:p>
    <w:p w:rsidR="00CC0BB5" w:rsidRDefault="00857788">
      <w:pPr>
        <w:ind w:left="1262" w:right="14" w:hanging="425"/>
      </w:pPr>
      <w:r>
        <w:lastRenderedPageBreak/>
        <w:t xml:space="preserve"> </w:t>
      </w:r>
      <w:r>
        <w:tab/>
        <w:t>30 Eylül 2024 tarihi itibarıyla Bağlı ortaklık ve iştiraklere verilen kredi bulunmamaktadır (31 Aralık 2023: Bulunmama</w:t>
      </w:r>
      <w:r>
        <w:t xml:space="preserve">ktadır). </w:t>
      </w:r>
    </w:p>
    <w:p w:rsidR="00CC0BB5" w:rsidRDefault="00857788">
      <w:pPr>
        <w:spacing w:after="18" w:line="259" w:lineRule="auto"/>
        <w:ind w:left="852" w:right="0" w:firstLine="0"/>
        <w:jc w:val="left"/>
      </w:pPr>
      <w:r>
        <w:t xml:space="preserve"> </w:t>
      </w:r>
    </w:p>
    <w:p w:rsidR="00CC0BB5" w:rsidRDefault="00857788">
      <w:pPr>
        <w:pStyle w:val="Heading1"/>
        <w:ind w:left="847" w:right="12"/>
      </w:pPr>
      <w:r>
        <w:t xml:space="preserve">         e)    Kredilere İlişkin Olarak Ayrılan Beklenen Zarar Karşılıkları (Üçüncü Aşama) </w:t>
      </w:r>
    </w:p>
    <w:p w:rsidR="00CC0BB5" w:rsidRDefault="00857788">
      <w:pPr>
        <w:spacing w:after="0" w:line="259" w:lineRule="auto"/>
        <w:ind w:left="852" w:right="0" w:firstLine="0"/>
        <w:jc w:val="left"/>
      </w:pPr>
      <w:r>
        <w:rPr>
          <w:b/>
          <w:sz w:val="12"/>
        </w:rPr>
        <w:t xml:space="preserve"> </w:t>
      </w:r>
    </w:p>
    <w:tbl>
      <w:tblPr>
        <w:tblStyle w:val="TableGrid"/>
        <w:tblW w:w="8280" w:type="dxa"/>
        <w:tblInd w:w="1680" w:type="dxa"/>
        <w:tblCellMar>
          <w:top w:w="0" w:type="dxa"/>
          <w:left w:w="5" w:type="dxa"/>
          <w:bottom w:w="0" w:type="dxa"/>
          <w:right w:w="39" w:type="dxa"/>
        </w:tblCellMar>
        <w:tblLook w:val="04A0" w:firstRow="1" w:lastRow="0" w:firstColumn="1" w:lastColumn="0" w:noHBand="0" w:noVBand="1"/>
      </w:tblPr>
      <w:tblGrid>
        <w:gridCol w:w="5003"/>
        <w:gridCol w:w="1637"/>
        <w:gridCol w:w="1640"/>
      </w:tblGrid>
      <w:tr w:rsidR="00CC0BB5">
        <w:trPr>
          <w:trHeight w:val="425"/>
        </w:trPr>
        <w:tc>
          <w:tcPr>
            <w:tcW w:w="5003"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 </w:t>
            </w:r>
          </w:p>
        </w:tc>
        <w:tc>
          <w:tcPr>
            <w:tcW w:w="1637"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288" w:right="0" w:firstLine="314"/>
            </w:pPr>
            <w:r>
              <w:rPr>
                <w:b/>
                <w:sz w:val="18"/>
              </w:rPr>
              <w:t xml:space="preserve">Cari Dönem 30 Eylül 2024 </w:t>
            </w:r>
          </w:p>
        </w:tc>
        <w:tc>
          <w:tcPr>
            <w:tcW w:w="1640"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418" w:right="0" w:hanging="14"/>
            </w:pPr>
            <w:r>
              <w:rPr>
                <w:b/>
                <w:sz w:val="18"/>
              </w:rPr>
              <w:t xml:space="preserve">Önceki Dönem 31 Aralık 2023 </w:t>
            </w:r>
          </w:p>
        </w:tc>
      </w:tr>
      <w:tr w:rsidR="00CC0BB5">
        <w:trPr>
          <w:trHeight w:val="218"/>
        </w:trPr>
        <w:tc>
          <w:tcPr>
            <w:tcW w:w="50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3" w:firstLine="0"/>
              <w:jc w:val="center"/>
            </w:pPr>
            <w:r>
              <w:rPr>
                <w:sz w:val="18"/>
              </w:rPr>
              <w:t xml:space="preserve">Tahsil İmkanı Sınırlı Krediler ve Diğer Alacaklar İçin Ayrılanlar </w:t>
            </w:r>
          </w:p>
        </w:tc>
        <w:tc>
          <w:tcPr>
            <w:tcW w:w="163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8"/>
              </w:rPr>
              <w:t xml:space="preserve">882 </w:t>
            </w:r>
          </w:p>
        </w:tc>
        <w:tc>
          <w:tcPr>
            <w:tcW w:w="16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rPr>
                <w:sz w:val="18"/>
              </w:rPr>
              <w:t xml:space="preserve">- </w:t>
            </w:r>
          </w:p>
        </w:tc>
      </w:tr>
      <w:tr w:rsidR="00CC0BB5">
        <w:trPr>
          <w:trHeight w:val="216"/>
        </w:trPr>
        <w:tc>
          <w:tcPr>
            <w:tcW w:w="50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rPr>
                <w:sz w:val="18"/>
              </w:rPr>
              <w:t xml:space="preserve">Tahsili Şüpheli </w:t>
            </w:r>
            <w:r>
              <w:rPr>
                <w:sz w:val="18"/>
              </w:rPr>
              <w:t xml:space="preserve">Krediler ve Diğer Alacaklar İçin Ayrılanlar </w:t>
            </w:r>
          </w:p>
        </w:tc>
        <w:tc>
          <w:tcPr>
            <w:tcW w:w="163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6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rPr>
                <w:sz w:val="18"/>
              </w:rPr>
              <w:t xml:space="preserve">- </w:t>
            </w:r>
          </w:p>
        </w:tc>
      </w:tr>
      <w:tr w:rsidR="00CC0BB5">
        <w:trPr>
          <w:trHeight w:val="216"/>
        </w:trPr>
        <w:tc>
          <w:tcPr>
            <w:tcW w:w="500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rPr>
                <w:sz w:val="18"/>
              </w:rPr>
              <w:t xml:space="preserve">Zarar Niteliğindeki Krediler ve Diğer Alacaklar İçin Ayrılanlar </w:t>
            </w:r>
          </w:p>
        </w:tc>
        <w:tc>
          <w:tcPr>
            <w:tcW w:w="163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6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rPr>
                <w:sz w:val="18"/>
              </w:rPr>
              <w:t xml:space="preserve">- </w:t>
            </w:r>
          </w:p>
        </w:tc>
      </w:tr>
      <w:tr w:rsidR="00CC0BB5">
        <w:trPr>
          <w:trHeight w:val="218"/>
        </w:trPr>
        <w:tc>
          <w:tcPr>
            <w:tcW w:w="500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42" w:right="0" w:firstLine="0"/>
              <w:jc w:val="left"/>
            </w:pPr>
            <w:r>
              <w:rPr>
                <w:b/>
                <w:sz w:val="18"/>
              </w:rPr>
              <w:t xml:space="preserve">Toplam </w:t>
            </w:r>
          </w:p>
        </w:tc>
        <w:tc>
          <w:tcPr>
            <w:tcW w:w="1637"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8"/>
              </w:rPr>
              <w:t xml:space="preserve">882 </w:t>
            </w:r>
          </w:p>
        </w:tc>
        <w:tc>
          <w:tcPr>
            <w:tcW w:w="1640"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7" w:firstLine="0"/>
              <w:jc w:val="right"/>
            </w:pPr>
            <w:r>
              <w:rPr>
                <w:b/>
                <w:sz w:val="18"/>
              </w:rPr>
              <w:t xml:space="preserve">- </w:t>
            </w:r>
          </w:p>
        </w:tc>
      </w:tr>
    </w:tbl>
    <w:p w:rsidR="00CC0BB5" w:rsidRDefault="00857788">
      <w:pPr>
        <w:spacing w:after="89" w:line="259" w:lineRule="auto"/>
        <w:ind w:left="0" w:right="0" w:firstLine="0"/>
        <w:jc w:val="left"/>
      </w:pPr>
      <w:r>
        <w:rPr>
          <w:b/>
          <w:sz w:val="10"/>
        </w:rPr>
        <w:t xml:space="preserve"> </w:t>
      </w:r>
    </w:p>
    <w:p w:rsidR="00CC0BB5" w:rsidRDefault="00857788">
      <w:pPr>
        <w:pStyle w:val="Heading1"/>
        <w:tabs>
          <w:tab w:val="center" w:pos="720"/>
          <w:tab w:val="center" w:pos="2975"/>
        </w:tabs>
        <w:ind w:left="0" w:firstLine="0"/>
        <w:jc w:val="left"/>
      </w:pPr>
      <w:r>
        <w:t xml:space="preserve">          </w:t>
      </w:r>
      <w:r>
        <w:tab/>
        <w:t xml:space="preserve"> </w:t>
      </w:r>
      <w:r>
        <w:tab/>
        <w:t xml:space="preserve">f)    Donuk alacaklara ilişkin bilgiler </w:t>
      </w:r>
    </w:p>
    <w:p w:rsidR="00CC0BB5" w:rsidRDefault="00857788">
      <w:pPr>
        <w:spacing w:after="118" w:line="259" w:lineRule="auto"/>
        <w:ind w:left="0" w:right="0" w:firstLine="0"/>
        <w:jc w:val="left"/>
      </w:pPr>
      <w:r>
        <w:rPr>
          <w:b/>
          <w:sz w:val="10"/>
        </w:rPr>
        <w:t xml:space="preserve"> </w:t>
      </w:r>
    </w:p>
    <w:p w:rsidR="00CC0BB5" w:rsidRDefault="00857788">
      <w:pPr>
        <w:ind w:left="1450" w:right="14"/>
      </w:pPr>
      <w:r>
        <w:t>30 Eylül 2024 tarihi itibarıyla Donuk alacak tutarı 4.406</w:t>
      </w:r>
      <w:r>
        <w:t xml:space="preserve"> TL’dir (31 Aralık 2023: Bulunmamaktadır). 30 Eylül 2024 tarihi itibarıyla cari dönem içerisinde donuk alacaktan yapılan bir tahsilat bulunmamaktadır. </w:t>
      </w:r>
    </w:p>
    <w:p w:rsidR="00CC0BB5" w:rsidRDefault="00857788">
      <w:pPr>
        <w:spacing w:after="88" w:line="259" w:lineRule="auto"/>
        <w:ind w:left="1440" w:right="0" w:firstLine="0"/>
        <w:jc w:val="left"/>
      </w:pPr>
      <w:r>
        <w:rPr>
          <w:sz w:val="12"/>
        </w:rPr>
        <w:t xml:space="preserve"> </w:t>
      </w:r>
    </w:p>
    <w:p w:rsidR="00CC0BB5" w:rsidRDefault="00857788">
      <w:pPr>
        <w:pStyle w:val="Heading1"/>
        <w:tabs>
          <w:tab w:val="center" w:pos="720"/>
          <w:tab w:val="center" w:pos="5170"/>
        </w:tabs>
        <w:ind w:left="0" w:firstLine="0"/>
        <w:jc w:val="left"/>
      </w:pPr>
      <w:r>
        <w:t xml:space="preserve">          </w:t>
      </w:r>
      <w:r>
        <w:tab/>
        <w:t xml:space="preserve"> </w:t>
      </w:r>
      <w:r>
        <w:tab/>
        <w:t>g)    Zarar niteliğindeki krediler ve diğer alacakların tasfiye politikasına ilişkin açık</w:t>
      </w:r>
      <w:r>
        <w:t xml:space="preserve">lama </w:t>
      </w:r>
    </w:p>
    <w:p w:rsidR="00CC0BB5" w:rsidRDefault="00857788">
      <w:pPr>
        <w:spacing w:after="83" w:line="259" w:lineRule="auto"/>
        <w:ind w:left="0" w:right="0" w:firstLine="0"/>
        <w:jc w:val="left"/>
      </w:pPr>
      <w:r>
        <w:rPr>
          <w:b/>
          <w:sz w:val="10"/>
        </w:rPr>
        <w:t xml:space="preserve"> </w:t>
      </w:r>
    </w:p>
    <w:p w:rsidR="00CC0BB5" w:rsidRDefault="00857788">
      <w:pPr>
        <w:ind w:left="1450" w:right="14"/>
      </w:pPr>
      <w:r>
        <w:t>Banka tarafından kredi işlemlerinden kaynaklanan alacakların tahsili amacıyla başlatılacak icra takiplerinde, borçlu ve borçla ilgililerin malvarlıkları ile Banka alacaklarının teminatını teşkil eden maddi teminatların paraya çevrilmesi süreci işle</w:t>
      </w:r>
      <w:r>
        <w:t xml:space="preserve">mekte olup Banka, alacaklarının idari yollardan da tahsil ve tasfiyesini yürütmektedir. </w:t>
      </w:r>
    </w:p>
    <w:p w:rsidR="00CC0BB5" w:rsidRDefault="00857788">
      <w:pPr>
        <w:spacing w:after="91" w:line="259" w:lineRule="auto"/>
        <w:ind w:left="1440" w:right="0" w:firstLine="0"/>
        <w:jc w:val="left"/>
      </w:pPr>
      <w:r>
        <w:rPr>
          <w:sz w:val="12"/>
        </w:rPr>
        <w:t xml:space="preserve"> </w:t>
      </w:r>
    </w:p>
    <w:p w:rsidR="00CC0BB5" w:rsidRDefault="00857788">
      <w:pPr>
        <w:pStyle w:val="Heading1"/>
        <w:tabs>
          <w:tab w:val="center" w:pos="720"/>
          <w:tab w:val="center" w:pos="3431"/>
        </w:tabs>
        <w:ind w:left="0" w:firstLine="0"/>
        <w:jc w:val="left"/>
      </w:pPr>
      <w:r>
        <w:t xml:space="preserve"> </w:t>
      </w:r>
      <w:r>
        <w:tab/>
        <w:t xml:space="preserve"> </w:t>
      </w:r>
      <w:r>
        <w:tab/>
        <w:t xml:space="preserve">ğ)    Aktiften silme politikasına ilişkin açıklama </w:t>
      </w:r>
    </w:p>
    <w:p w:rsidR="00CC0BB5" w:rsidRDefault="00857788">
      <w:pPr>
        <w:spacing w:after="63" w:line="259" w:lineRule="auto"/>
        <w:ind w:left="0" w:right="0" w:firstLine="0"/>
        <w:jc w:val="left"/>
      </w:pPr>
      <w:r>
        <w:rPr>
          <w:b/>
          <w:sz w:val="12"/>
        </w:rPr>
        <w:t xml:space="preserve"> </w:t>
      </w:r>
    </w:p>
    <w:p w:rsidR="00CC0BB5" w:rsidRDefault="00857788">
      <w:pPr>
        <w:ind w:left="1450" w:right="14"/>
      </w:pPr>
      <w:r>
        <w:t>Banka, borçlu ve/veya borçla ilgili olan kişilerin ölmüş olması ve mirasçıların mirası yasal süresi içinde reddetmiş bulunmaları, alacağın tahsilinin hukuken ve/veya fiilen olanaksız hale gelmesi, söz konusu alacakla ilgili olarak personel hakkında verilmi</w:t>
      </w:r>
      <w:r>
        <w:t xml:space="preserve">ş mali mesuliyet kararının bulunmaması hallerinde alacaklarını kayıtlardan terkin edebilmektedir. </w:t>
      </w:r>
    </w:p>
    <w:p w:rsidR="00CC0BB5" w:rsidRDefault="00857788">
      <w:pPr>
        <w:spacing w:after="10" w:line="259" w:lineRule="auto"/>
        <w:ind w:left="0" w:right="0" w:firstLine="0"/>
        <w:jc w:val="left"/>
      </w:pPr>
      <w:r>
        <w:t xml:space="preserve"> </w:t>
      </w:r>
    </w:p>
    <w:p w:rsidR="00CC0BB5" w:rsidRDefault="00857788">
      <w:pPr>
        <w:pStyle w:val="Heading1"/>
        <w:tabs>
          <w:tab w:val="center" w:pos="927"/>
          <w:tab w:val="center" w:pos="4186"/>
        </w:tabs>
        <w:ind w:left="0" w:firstLine="0"/>
        <w:jc w:val="left"/>
      </w:pPr>
      <w:r>
        <w:rPr>
          <w:rFonts w:ascii="Calibri" w:eastAsia="Calibri" w:hAnsi="Calibri" w:cs="Calibri"/>
          <w:b w:val="0"/>
          <w:sz w:val="22"/>
        </w:rPr>
        <w:tab/>
      </w:r>
      <w:r>
        <w:t xml:space="preserve">7. </w:t>
      </w:r>
      <w:r>
        <w:tab/>
        <w:t xml:space="preserve">İtfa Edilmiş Maliyeti Üzerinden Değerlenen Diğer Finansal Varlıklar </w:t>
      </w:r>
    </w:p>
    <w:p w:rsidR="00CC0BB5" w:rsidRDefault="00857788">
      <w:pPr>
        <w:spacing w:after="107" w:line="259" w:lineRule="auto"/>
        <w:ind w:left="852" w:right="0" w:firstLine="0"/>
        <w:jc w:val="left"/>
      </w:pPr>
      <w:r>
        <w:rPr>
          <w:b/>
          <w:sz w:val="12"/>
        </w:rPr>
        <w:t xml:space="preserve"> </w:t>
      </w:r>
      <w:r>
        <w:rPr>
          <w:b/>
          <w:sz w:val="12"/>
        </w:rPr>
        <w:tab/>
        <w:t xml:space="preserve"> </w:t>
      </w:r>
    </w:p>
    <w:p w:rsidR="00CC0BB5" w:rsidRDefault="00857788">
      <w:pPr>
        <w:ind w:left="1262" w:right="14" w:hanging="425"/>
      </w:pPr>
      <w:r>
        <w:rPr>
          <w:b/>
        </w:rPr>
        <w:t xml:space="preserve"> </w:t>
      </w:r>
      <w:r>
        <w:t>30 Eylül 2024 tarihi itibarıyla İtfa Edilmiş Maliyeti Üzerinden Değerlenen D</w:t>
      </w:r>
      <w:r>
        <w:t xml:space="preserve">iğer Finansal Varlıklar bulunmamaktadır (31 Aralık 2023: Bulunmamaktadır). </w:t>
      </w:r>
    </w:p>
    <w:p w:rsidR="00CC0BB5" w:rsidRDefault="00857788">
      <w:pPr>
        <w:spacing w:after="124" w:line="259" w:lineRule="auto"/>
        <w:ind w:left="852" w:right="0" w:firstLine="0"/>
        <w:jc w:val="left"/>
      </w:pPr>
      <w:r>
        <w:rPr>
          <w:sz w:val="10"/>
        </w:rPr>
        <w:t xml:space="preserve"> </w:t>
      </w:r>
    </w:p>
    <w:p w:rsidR="00CC0BB5" w:rsidRDefault="00857788">
      <w:pPr>
        <w:pStyle w:val="Heading1"/>
        <w:tabs>
          <w:tab w:val="center" w:pos="927"/>
          <w:tab w:val="center" w:pos="5289"/>
        </w:tabs>
        <w:ind w:left="0" w:firstLine="0"/>
        <w:jc w:val="left"/>
      </w:pPr>
      <w:r>
        <w:rPr>
          <w:rFonts w:ascii="Calibri" w:eastAsia="Calibri" w:hAnsi="Calibri" w:cs="Calibri"/>
          <w:b w:val="0"/>
          <w:sz w:val="22"/>
        </w:rPr>
        <w:tab/>
      </w:r>
      <w:r>
        <w:t xml:space="preserve">8. </w:t>
      </w:r>
      <w:r>
        <w:tab/>
        <w:t xml:space="preserve">Satış amaçlı elde tutulan ve durdurulan faaliyetlere ilişkin duran varlıklar hakkında açıklama </w:t>
      </w:r>
    </w:p>
    <w:p w:rsidR="00CC0BB5" w:rsidRDefault="00857788">
      <w:pPr>
        <w:spacing w:after="105" w:line="259" w:lineRule="auto"/>
        <w:ind w:left="852" w:right="0" w:firstLine="0"/>
        <w:jc w:val="left"/>
      </w:pPr>
      <w:r>
        <w:rPr>
          <w:b/>
          <w:sz w:val="12"/>
        </w:rPr>
        <w:t xml:space="preserve"> </w:t>
      </w:r>
      <w:r>
        <w:rPr>
          <w:b/>
          <w:sz w:val="12"/>
        </w:rPr>
        <w:tab/>
        <w:t xml:space="preserve"> </w:t>
      </w:r>
    </w:p>
    <w:p w:rsidR="00CC0BB5" w:rsidRDefault="00857788">
      <w:pPr>
        <w:spacing w:after="3" w:line="265" w:lineRule="auto"/>
        <w:ind w:left="10" w:right="-2"/>
        <w:jc w:val="right"/>
      </w:pPr>
      <w:r>
        <w:t xml:space="preserve">30 Eylül </w:t>
      </w:r>
      <w:r>
        <w:t xml:space="preserve">2024 tarihi itibarıyla Satış amaçlı elde tutulan ve durdurulan faaliyetlere ilişkin duran varlıklar bulunmamaktadır (31 Aralık 2023: Bulunmamaktadır). </w:t>
      </w:r>
    </w:p>
    <w:p w:rsidR="00CC0BB5" w:rsidRDefault="00857788">
      <w:pPr>
        <w:spacing w:after="4" w:line="259" w:lineRule="auto"/>
        <w:ind w:left="0" w:right="0" w:firstLine="0"/>
        <w:jc w:val="left"/>
      </w:pPr>
      <w:r>
        <w:rPr>
          <w:b/>
        </w:rPr>
        <w:t xml:space="preserve"> </w:t>
      </w:r>
    </w:p>
    <w:p w:rsidR="00CC0BB5" w:rsidRDefault="00857788">
      <w:pPr>
        <w:spacing w:line="271" w:lineRule="auto"/>
        <w:ind w:left="10" w:right="12"/>
      </w:pPr>
      <w:r>
        <w:rPr>
          <w:b/>
        </w:rPr>
        <w:t xml:space="preserve">KONSOLİDE OLMAYAN FİNANSAL TABLOLARA İLİŞKİN AÇIKLAMA VE DİPNOTLAR (Devamı) </w:t>
      </w:r>
    </w:p>
    <w:p w:rsidR="00CC0BB5" w:rsidRDefault="00857788">
      <w:pPr>
        <w:spacing w:after="0" w:line="259" w:lineRule="auto"/>
        <w:ind w:left="0" w:right="0" w:firstLine="0"/>
        <w:jc w:val="left"/>
      </w:pPr>
      <w:r>
        <w:rPr>
          <w:b/>
        </w:rPr>
        <w:t xml:space="preserve"> </w:t>
      </w:r>
    </w:p>
    <w:p w:rsidR="00CC0BB5" w:rsidRDefault="00857788">
      <w:pPr>
        <w:spacing w:line="271" w:lineRule="auto"/>
        <w:ind w:left="10" w:right="12"/>
      </w:pPr>
      <w:r>
        <w:rPr>
          <w:b/>
        </w:rPr>
        <w:t>I.              BİLANÇO</w:t>
      </w:r>
      <w:r>
        <w:rPr>
          <w:b/>
        </w:rPr>
        <w:t xml:space="preserve">NUN AKTİF HESAPLARINA İLİŞKİN AÇIKLAMA VE DİPNOTLAR (Devamı) </w:t>
      </w:r>
    </w:p>
    <w:p w:rsidR="00CC0BB5" w:rsidRDefault="00857788">
      <w:pPr>
        <w:spacing w:after="21" w:line="259" w:lineRule="auto"/>
        <w:ind w:left="852" w:right="0" w:firstLine="0"/>
        <w:jc w:val="left"/>
      </w:pPr>
      <w:r>
        <w:rPr>
          <w:b/>
        </w:rPr>
        <w:lastRenderedPageBreak/>
        <w:t xml:space="preserve"> </w:t>
      </w:r>
    </w:p>
    <w:p w:rsidR="00CC0BB5" w:rsidRDefault="00857788">
      <w:pPr>
        <w:pStyle w:val="Heading1"/>
        <w:tabs>
          <w:tab w:val="center" w:pos="927"/>
          <w:tab w:val="center" w:pos="3121"/>
        </w:tabs>
        <w:ind w:left="0" w:firstLine="0"/>
        <w:jc w:val="left"/>
      </w:pPr>
      <w:r>
        <w:rPr>
          <w:rFonts w:ascii="Calibri" w:eastAsia="Calibri" w:hAnsi="Calibri" w:cs="Calibri"/>
          <w:b w:val="0"/>
          <w:sz w:val="22"/>
        </w:rPr>
        <w:tab/>
      </w:r>
      <w:r>
        <w:t xml:space="preserve">9. </w:t>
      </w:r>
      <w:r>
        <w:tab/>
        <w:t>Maddi duran varlıklara ilişkin açıklamalar</w:t>
      </w:r>
      <w:r>
        <w:rPr>
          <w:b w:val="0"/>
        </w:rPr>
        <w:t xml:space="preserve"> </w:t>
      </w:r>
    </w:p>
    <w:p w:rsidR="00CC0BB5" w:rsidRDefault="00857788">
      <w:pPr>
        <w:spacing w:after="44" w:line="259" w:lineRule="auto"/>
        <w:ind w:left="852" w:right="0" w:firstLine="0"/>
        <w:jc w:val="left"/>
      </w:pPr>
      <w:r>
        <w:rPr>
          <w:sz w:val="14"/>
        </w:rPr>
        <w:t xml:space="preserve"> </w:t>
      </w:r>
    </w:p>
    <w:p w:rsidR="00CC0BB5" w:rsidRDefault="00857788">
      <w:pPr>
        <w:ind w:left="847" w:right="14"/>
      </w:pPr>
      <w:r>
        <w:t>Bankalarca Kamuya Açıklanacak Finansal Tablolar ile Bunlara İlişkin Açıklama ve Dipnotlar Hakkında Tebliğ’in 25’inci maddesi uyarınca ara dön</w:t>
      </w:r>
      <w:r>
        <w:t xml:space="preserve">emde hazırlanmamıştır. </w:t>
      </w:r>
    </w:p>
    <w:p w:rsidR="00CC0BB5" w:rsidRDefault="00857788">
      <w:pPr>
        <w:spacing w:after="0" w:line="259" w:lineRule="auto"/>
        <w:ind w:left="0" w:right="0" w:firstLine="0"/>
        <w:jc w:val="left"/>
      </w:pPr>
      <w:r>
        <w:t xml:space="preserve"> </w:t>
      </w:r>
    </w:p>
    <w:p w:rsidR="00CC0BB5" w:rsidRDefault="00857788">
      <w:pPr>
        <w:pStyle w:val="Heading1"/>
        <w:ind w:left="847" w:right="12"/>
      </w:pPr>
      <w:r>
        <w:t xml:space="preserve">10. Maddi olmayan duran varlıklara ilişkin açıklamalar </w:t>
      </w:r>
    </w:p>
    <w:p w:rsidR="00CC0BB5" w:rsidRDefault="00857788">
      <w:pPr>
        <w:spacing w:after="0" w:line="259" w:lineRule="auto"/>
        <w:ind w:left="852" w:right="0" w:firstLine="0"/>
        <w:jc w:val="left"/>
      </w:pPr>
      <w:r>
        <w:rPr>
          <w:b/>
        </w:rPr>
        <w:t xml:space="preserve"> </w:t>
      </w:r>
    </w:p>
    <w:p w:rsidR="00CC0BB5" w:rsidRDefault="00857788">
      <w:pPr>
        <w:ind w:left="847" w:right="14"/>
      </w:pPr>
      <w:r>
        <w:t xml:space="preserve">Bankalarca Kamuya Açıklanacak Finansal Tablolar ile Bunlara İlişkin Açıklama ve Dipnotlar Hakkında Tebliğ’in 25’inci maddesi uyarınca ara dönemde hazırlanmamıştır. </w:t>
      </w:r>
    </w:p>
    <w:p w:rsidR="00CC0BB5" w:rsidRDefault="00857788">
      <w:pPr>
        <w:spacing w:after="6" w:line="259" w:lineRule="auto"/>
        <w:ind w:left="0" w:right="0" w:firstLine="0"/>
        <w:jc w:val="left"/>
      </w:pPr>
      <w:r>
        <w:t xml:space="preserve"> </w:t>
      </w:r>
    </w:p>
    <w:p w:rsidR="00CC0BB5" w:rsidRDefault="00857788">
      <w:pPr>
        <w:numPr>
          <w:ilvl w:val="0"/>
          <w:numId w:val="20"/>
        </w:numPr>
        <w:ind w:right="14" w:hanging="430"/>
      </w:pPr>
      <w:r>
        <w:t xml:space="preserve">Kullanımında herhangi bir kısıtlama bulunan veya rehnedilen maddi olmayan duran varlıkların defter değeri: Bulunmamaktadır.  </w:t>
      </w:r>
    </w:p>
    <w:p w:rsidR="00CC0BB5" w:rsidRDefault="00857788">
      <w:pPr>
        <w:numPr>
          <w:ilvl w:val="0"/>
          <w:numId w:val="20"/>
        </w:numPr>
        <w:ind w:right="14" w:hanging="430"/>
      </w:pPr>
      <w:r>
        <w:t xml:space="preserve">Maddi olmayan duran varlık edinimi için verilmiş olan taahhütlerin tutarı: Bulunmamaktadır.  </w:t>
      </w:r>
    </w:p>
    <w:p w:rsidR="00CC0BB5" w:rsidRDefault="00857788">
      <w:pPr>
        <w:spacing w:line="259" w:lineRule="auto"/>
        <w:ind w:left="852" w:right="0" w:firstLine="0"/>
        <w:jc w:val="left"/>
      </w:pPr>
      <w:r>
        <w:t xml:space="preserve"> </w:t>
      </w:r>
    </w:p>
    <w:p w:rsidR="00CC0BB5" w:rsidRDefault="00857788">
      <w:pPr>
        <w:numPr>
          <w:ilvl w:val="0"/>
          <w:numId w:val="20"/>
        </w:numPr>
        <w:ind w:right="14" w:hanging="430"/>
      </w:pPr>
      <w:r>
        <w:t xml:space="preserve">Yeniden değerleme yapılan varlık türü bazında maddi olmayan duran varlıklar: Bulunmamaktadır.  </w:t>
      </w:r>
    </w:p>
    <w:p w:rsidR="00CC0BB5" w:rsidRDefault="00857788">
      <w:pPr>
        <w:spacing w:line="259" w:lineRule="auto"/>
        <w:ind w:left="1277" w:right="0" w:firstLine="0"/>
        <w:jc w:val="left"/>
      </w:pPr>
      <w:r>
        <w:t xml:space="preserve"> </w:t>
      </w:r>
    </w:p>
    <w:p w:rsidR="00CC0BB5" w:rsidRDefault="00857788">
      <w:pPr>
        <w:numPr>
          <w:ilvl w:val="0"/>
          <w:numId w:val="20"/>
        </w:numPr>
        <w:ind w:right="14" w:hanging="430"/>
      </w:pPr>
      <w:r>
        <w:t xml:space="preserve">Varsa dönem içinde gider kaydedilen araştırma geliştirme giderlerinin toplam tutarı: Bulunmamaktadır. </w:t>
      </w:r>
    </w:p>
    <w:p w:rsidR="00CC0BB5" w:rsidRDefault="00857788">
      <w:pPr>
        <w:spacing w:line="259" w:lineRule="auto"/>
        <w:ind w:left="852" w:right="0" w:firstLine="0"/>
        <w:jc w:val="left"/>
      </w:pPr>
      <w:r>
        <w:t xml:space="preserve"> </w:t>
      </w:r>
    </w:p>
    <w:p w:rsidR="00CC0BB5" w:rsidRDefault="00857788">
      <w:pPr>
        <w:numPr>
          <w:ilvl w:val="0"/>
          <w:numId w:val="20"/>
        </w:numPr>
        <w:ind w:right="14" w:hanging="430"/>
      </w:pPr>
      <w:r>
        <w:t>Finansal tabloları konsolide edilen ortaklıklardan do</w:t>
      </w:r>
      <w:r>
        <w:t xml:space="preserve">layı ortaya çıkan pozitif veya negatif konsolidasyon şerefiyesi: Konsolide olmayan ekli finansal tablolar açısından geçerli değildir. </w:t>
      </w:r>
    </w:p>
    <w:p w:rsidR="00CC0BB5" w:rsidRDefault="00857788">
      <w:pPr>
        <w:spacing w:line="259" w:lineRule="auto"/>
        <w:ind w:left="852" w:right="0" w:firstLine="0"/>
        <w:jc w:val="left"/>
      </w:pPr>
      <w:r>
        <w:t xml:space="preserve"> </w:t>
      </w:r>
    </w:p>
    <w:p w:rsidR="00CC0BB5" w:rsidRDefault="00857788">
      <w:pPr>
        <w:numPr>
          <w:ilvl w:val="0"/>
          <w:numId w:val="20"/>
        </w:numPr>
        <w:ind w:right="14" w:hanging="430"/>
      </w:pPr>
      <w:r>
        <w:t xml:space="preserve">Şerefiyeye ilişkin bilgiler: Bulunmamaktadır (31 Aralık 2023: Bulunmamaktadır). </w:t>
      </w:r>
    </w:p>
    <w:p w:rsidR="00CC0BB5" w:rsidRDefault="00857788">
      <w:pPr>
        <w:spacing w:after="0" w:line="259" w:lineRule="auto"/>
        <w:ind w:left="852" w:right="0" w:firstLine="0"/>
        <w:jc w:val="left"/>
      </w:pPr>
      <w:r>
        <w:t xml:space="preserve"> </w:t>
      </w:r>
    </w:p>
    <w:p w:rsidR="00CC0BB5" w:rsidRDefault="00857788">
      <w:pPr>
        <w:spacing w:after="92" w:line="259" w:lineRule="auto"/>
        <w:ind w:left="0" w:right="0" w:firstLine="0"/>
        <w:jc w:val="left"/>
      </w:pPr>
      <w:r>
        <w:rPr>
          <w:sz w:val="12"/>
        </w:rPr>
        <w:t xml:space="preserve"> </w:t>
      </w:r>
    </w:p>
    <w:p w:rsidR="00CC0BB5" w:rsidRDefault="00857788">
      <w:pPr>
        <w:pStyle w:val="Heading1"/>
        <w:ind w:left="847" w:right="12"/>
      </w:pPr>
      <w:r>
        <w:t xml:space="preserve">11.  </w:t>
      </w:r>
      <w:r>
        <w:t xml:space="preserve">Ertelenmiş vergi varlığına ilişkin açıklamalar </w:t>
      </w:r>
    </w:p>
    <w:p w:rsidR="00CC0BB5" w:rsidRDefault="00857788">
      <w:pPr>
        <w:spacing w:after="12" w:line="259" w:lineRule="auto"/>
        <w:ind w:left="0" w:right="0" w:firstLine="0"/>
        <w:jc w:val="left"/>
      </w:pPr>
      <w:r>
        <w:t xml:space="preserve"> </w:t>
      </w:r>
    </w:p>
    <w:p w:rsidR="00CC0BB5" w:rsidRDefault="00857788">
      <w:pPr>
        <w:ind w:left="1287" w:right="14"/>
      </w:pPr>
      <w:r>
        <w:t xml:space="preserve">Banka’nın 81.184 TL (31 Aralık 2023: 42.487 TL) tutarındaki ertelenmiş vergi borcu ile 417.440 TL (31 </w:t>
      </w:r>
    </w:p>
    <w:p w:rsidR="00CC0BB5" w:rsidRDefault="00857788">
      <w:pPr>
        <w:ind w:left="1287" w:right="14"/>
      </w:pPr>
      <w:r>
        <w:t>Aralık 2023: 88.869 TL) tutarındaki ertelenmiş vergi varlığı netleştirilmek suretiyle finansal tablolar</w:t>
      </w:r>
      <w:r>
        <w:t xml:space="preserve">da 336.256 TL ertelenmiş vergi varlığı bulunmaktadır (31 Aralık 2023: 46.382 TL ertelenmiş vergi varlığı). </w:t>
      </w:r>
    </w:p>
    <w:p w:rsidR="00CC0BB5" w:rsidRDefault="00857788">
      <w:pPr>
        <w:spacing w:after="0" w:line="259" w:lineRule="auto"/>
        <w:ind w:left="1277" w:right="0" w:firstLine="0"/>
        <w:jc w:val="left"/>
      </w:pPr>
      <w:r>
        <w:t xml:space="preserve"> </w:t>
      </w:r>
    </w:p>
    <w:p w:rsidR="00CC0BB5" w:rsidRDefault="00857788">
      <w:pPr>
        <w:ind w:left="1287" w:right="14"/>
      </w:pPr>
      <w:r>
        <w:t>Söz konusu ertelenmiş vergi varlığı, Banka’nın kayıtlarında defter değeri ile takip ettiği varlık ve yükümlülüklerle, bunların vergi mevzuatı gere</w:t>
      </w:r>
      <w:r>
        <w:t>ği hesaplanan vergiye esas değerlerinin oluşturduğu geçici farklar üzerinden hesaplanmıştır. Geçici farkları oluşturan kalemlerin özkaynak unsurları arasında izlenmesi durumunda söz konusu geçici farklar üzerinden hesaplanan ertelenmiş vergi varlığı/yüküml</w:t>
      </w:r>
      <w:r>
        <w:t xml:space="preserve">ülüğü ilgili özkaynak kalemleri ile ilişkilendirilmiştir. </w:t>
      </w:r>
    </w:p>
    <w:p w:rsidR="00CC0BB5" w:rsidRDefault="00857788">
      <w:pPr>
        <w:spacing w:after="0" w:line="259" w:lineRule="auto"/>
        <w:ind w:left="0"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line="270" w:lineRule="auto"/>
        <w:ind w:left="2540" w:right="24" w:firstLine="2528"/>
        <w:jc w:val="left"/>
      </w:pPr>
      <w:r>
        <w:rPr>
          <w:b/>
          <w:sz w:val="18"/>
        </w:rPr>
        <w:t xml:space="preserve"> </w:t>
      </w:r>
      <w:r>
        <w:rPr>
          <w:b/>
          <w:sz w:val="18"/>
        </w:rPr>
        <w:tab/>
        <w:t xml:space="preserve"> Ertelenmiş Vergi </w:t>
      </w:r>
      <w:r>
        <w:rPr>
          <w:b/>
          <w:sz w:val="18"/>
        </w:rPr>
        <w:tab/>
        <w:t xml:space="preserve">Ertelenmiş Vergi  </w:t>
      </w:r>
      <w:r>
        <w:rPr>
          <w:b/>
          <w:sz w:val="18"/>
        </w:rPr>
        <w:tab/>
        <w:t xml:space="preserve">Varlığı / Borcu </w:t>
      </w:r>
      <w:r>
        <w:rPr>
          <w:b/>
          <w:sz w:val="18"/>
        </w:rPr>
        <w:tab/>
        <w:t xml:space="preserve">Varlığı / Borcu </w:t>
      </w:r>
    </w:p>
    <w:tbl>
      <w:tblPr>
        <w:tblStyle w:val="TableGrid"/>
        <w:tblW w:w="7814" w:type="dxa"/>
        <w:tblInd w:w="1262" w:type="dxa"/>
        <w:tblCellMar>
          <w:top w:w="0" w:type="dxa"/>
          <w:left w:w="0" w:type="dxa"/>
          <w:bottom w:w="0" w:type="dxa"/>
          <w:right w:w="0" w:type="dxa"/>
        </w:tblCellMar>
        <w:tblLook w:val="04A0" w:firstRow="1" w:lastRow="0" w:firstColumn="1" w:lastColumn="0" w:noHBand="0" w:noVBand="1"/>
      </w:tblPr>
      <w:tblGrid>
        <w:gridCol w:w="4892"/>
        <w:gridCol w:w="1755"/>
        <w:gridCol w:w="1167"/>
      </w:tblGrid>
      <w:tr w:rsidR="00CC0BB5">
        <w:trPr>
          <w:trHeight w:val="226"/>
        </w:trPr>
        <w:tc>
          <w:tcPr>
            <w:tcW w:w="4892" w:type="dxa"/>
            <w:tcBorders>
              <w:top w:val="nil"/>
              <w:left w:val="nil"/>
              <w:bottom w:val="single" w:sz="8" w:space="0" w:color="000000"/>
              <w:right w:val="nil"/>
            </w:tcBorders>
          </w:tcPr>
          <w:p w:rsidR="00CC0BB5" w:rsidRDefault="00857788">
            <w:pPr>
              <w:spacing w:after="0" w:line="259" w:lineRule="auto"/>
              <w:ind w:left="0" w:right="334" w:firstLine="0"/>
              <w:jc w:val="right"/>
            </w:pPr>
            <w:r>
              <w:rPr>
                <w:b/>
                <w:sz w:val="18"/>
              </w:rPr>
              <w:t xml:space="preserve"> </w:t>
            </w:r>
            <w:r>
              <w:rPr>
                <w:b/>
                <w:sz w:val="18"/>
              </w:rPr>
              <w:tab/>
              <w:t xml:space="preserve"> </w:t>
            </w:r>
          </w:p>
        </w:tc>
        <w:tc>
          <w:tcPr>
            <w:tcW w:w="1755" w:type="dxa"/>
            <w:tcBorders>
              <w:top w:val="single" w:sz="8" w:space="0" w:color="000000"/>
              <w:left w:val="nil"/>
              <w:bottom w:val="single" w:sz="8" w:space="0" w:color="000000"/>
              <w:right w:val="nil"/>
            </w:tcBorders>
          </w:tcPr>
          <w:p w:rsidR="00CC0BB5" w:rsidRDefault="00857788">
            <w:pPr>
              <w:spacing w:after="0" w:line="259" w:lineRule="auto"/>
              <w:ind w:left="0" w:right="0" w:firstLine="0"/>
              <w:jc w:val="left"/>
            </w:pPr>
            <w:r>
              <w:rPr>
                <w:b/>
                <w:sz w:val="18"/>
              </w:rPr>
              <w:t xml:space="preserve">30 Eylül 2024 </w:t>
            </w:r>
          </w:p>
        </w:tc>
        <w:tc>
          <w:tcPr>
            <w:tcW w:w="1167" w:type="dxa"/>
            <w:tcBorders>
              <w:top w:val="single" w:sz="8" w:space="0" w:color="000000"/>
              <w:left w:val="nil"/>
              <w:bottom w:val="single" w:sz="8" w:space="0" w:color="000000"/>
              <w:right w:val="nil"/>
            </w:tcBorders>
          </w:tcPr>
          <w:p w:rsidR="00CC0BB5" w:rsidRDefault="00857788">
            <w:pPr>
              <w:spacing w:after="0" w:line="259" w:lineRule="auto"/>
              <w:ind w:left="0" w:right="0" w:firstLine="0"/>
            </w:pPr>
            <w:r>
              <w:rPr>
                <w:b/>
                <w:sz w:val="18"/>
              </w:rPr>
              <w:t xml:space="preserve">31 Aralık 2023 </w:t>
            </w:r>
          </w:p>
        </w:tc>
      </w:tr>
      <w:tr w:rsidR="00CC0BB5">
        <w:trPr>
          <w:trHeight w:val="419"/>
        </w:trPr>
        <w:tc>
          <w:tcPr>
            <w:tcW w:w="4892" w:type="dxa"/>
            <w:tcBorders>
              <w:top w:val="single" w:sz="8" w:space="0" w:color="000000"/>
              <w:left w:val="nil"/>
              <w:bottom w:val="nil"/>
              <w:right w:val="nil"/>
            </w:tcBorders>
          </w:tcPr>
          <w:p w:rsidR="00CC0BB5" w:rsidRDefault="00857788">
            <w:pPr>
              <w:spacing w:after="17" w:line="259" w:lineRule="auto"/>
              <w:ind w:left="0" w:right="334" w:firstLine="0"/>
              <w:jc w:val="right"/>
            </w:pPr>
            <w:r>
              <w:rPr>
                <w:b/>
                <w:sz w:val="18"/>
              </w:rPr>
              <w:t xml:space="preserve"> </w:t>
            </w:r>
            <w:r>
              <w:rPr>
                <w:b/>
                <w:sz w:val="18"/>
              </w:rPr>
              <w:tab/>
              <w:t xml:space="preserve"> </w:t>
            </w:r>
          </w:p>
          <w:p w:rsidR="00CC0BB5" w:rsidRDefault="00857788">
            <w:pPr>
              <w:tabs>
                <w:tab w:val="center" w:pos="3805"/>
                <w:tab w:val="center" w:pos="4513"/>
              </w:tabs>
              <w:spacing w:after="0" w:line="259" w:lineRule="auto"/>
              <w:ind w:left="0" w:right="0" w:firstLine="0"/>
              <w:jc w:val="left"/>
            </w:pPr>
            <w:r>
              <w:rPr>
                <w:sz w:val="18"/>
              </w:rPr>
              <w:t xml:space="preserve"> Kıdem Tazminatı Karşılığı </w:t>
            </w:r>
            <w:r>
              <w:rPr>
                <w:sz w:val="18"/>
              </w:rPr>
              <w:tab/>
              <w:t xml:space="preserve"> </w:t>
            </w:r>
            <w:r>
              <w:rPr>
                <w:sz w:val="18"/>
              </w:rPr>
              <w:tab/>
              <w:t xml:space="preserve"> </w:t>
            </w:r>
          </w:p>
        </w:tc>
        <w:tc>
          <w:tcPr>
            <w:tcW w:w="1755" w:type="dxa"/>
            <w:tcBorders>
              <w:top w:val="single" w:sz="8" w:space="0" w:color="000000"/>
              <w:left w:val="nil"/>
              <w:bottom w:val="nil"/>
              <w:right w:val="nil"/>
            </w:tcBorders>
          </w:tcPr>
          <w:p w:rsidR="00CC0BB5" w:rsidRDefault="00857788">
            <w:pPr>
              <w:spacing w:after="0" w:line="259" w:lineRule="auto"/>
              <w:ind w:left="370" w:right="0" w:firstLine="0"/>
              <w:jc w:val="center"/>
            </w:pPr>
            <w:r>
              <w:rPr>
                <w:b/>
                <w:sz w:val="18"/>
              </w:rPr>
              <w:t xml:space="preserve"> </w:t>
            </w:r>
          </w:p>
          <w:p w:rsidR="00CC0BB5" w:rsidRDefault="00857788">
            <w:pPr>
              <w:spacing w:after="0" w:line="259" w:lineRule="auto"/>
              <w:ind w:left="0" w:right="80" w:firstLine="0"/>
              <w:jc w:val="center"/>
            </w:pPr>
            <w:r>
              <w:rPr>
                <w:sz w:val="18"/>
              </w:rPr>
              <w:t xml:space="preserve">2.559 </w:t>
            </w:r>
          </w:p>
        </w:tc>
        <w:tc>
          <w:tcPr>
            <w:tcW w:w="1167" w:type="dxa"/>
            <w:tcBorders>
              <w:top w:val="single" w:sz="8" w:space="0" w:color="000000"/>
              <w:left w:val="nil"/>
              <w:bottom w:val="nil"/>
              <w:right w:val="nil"/>
            </w:tcBorders>
          </w:tcPr>
          <w:p w:rsidR="00CC0BB5" w:rsidRDefault="00857788">
            <w:pPr>
              <w:spacing w:after="0" w:line="259" w:lineRule="auto"/>
              <w:ind w:left="0" w:right="-9" w:firstLine="0"/>
              <w:jc w:val="right"/>
            </w:pPr>
            <w:r>
              <w:rPr>
                <w:b/>
                <w:sz w:val="18"/>
              </w:rPr>
              <w:t xml:space="preserve"> </w:t>
            </w:r>
          </w:p>
          <w:p w:rsidR="00CC0BB5" w:rsidRDefault="00857788">
            <w:pPr>
              <w:spacing w:after="0" w:line="259" w:lineRule="auto"/>
              <w:ind w:left="0" w:right="35" w:firstLine="0"/>
              <w:jc w:val="right"/>
            </w:pPr>
            <w:r>
              <w:rPr>
                <w:sz w:val="18"/>
              </w:rPr>
              <w:t xml:space="preserve">508 </w:t>
            </w:r>
          </w:p>
        </w:tc>
      </w:tr>
      <w:tr w:rsidR="00CC0BB5">
        <w:trPr>
          <w:trHeight w:val="206"/>
        </w:trPr>
        <w:tc>
          <w:tcPr>
            <w:tcW w:w="4892" w:type="dxa"/>
            <w:tcBorders>
              <w:top w:val="nil"/>
              <w:left w:val="nil"/>
              <w:bottom w:val="nil"/>
              <w:right w:val="nil"/>
            </w:tcBorders>
          </w:tcPr>
          <w:p w:rsidR="00CC0BB5" w:rsidRDefault="00857788">
            <w:pPr>
              <w:tabs>
                <w:tab w:val="center" w:pos="3805"/>
                <w:tab w:val="center" w:pos="4513"/>
              </w:tabs>
              <w:spacing w:after="0" w:line="259" w:lineRule="auto"/>
              <w:ind w:left="-5" w:right="0" w:firstLine="0"/>
              <w:jc w:val="left"/>
            </w:pPr>
            <w:r>
              <w:rPr>
                <w:sz w:val="18"/>
              </w:rPr>
              <w:t xml:space="preserve"> Prim karşılığı </w:t>
            </w:r>
            <w:r>
              <w:rPr>
                <w:sz w:val="18"/>
              </w:rPr>
              <w:tab/>
              <w:t xml:space="preserve"> </w:t>
            </w:r>
            <w:r>
              <w:rPr>
                <w:sz w:val="18"/>
              </w:rPr>
              <w:tab/>
              <w:t xml:space="preserve"> </w:t>
            </w:r>
          </w:p>
        </w:tc>
        <w:tc>
          <w:tcPr>
            <w:tcW w:w="1755" w:type="dxa"/>
            <w:tcBorders>
              <w:top w:val="nil"/>
              <w:left w:val="nil"/>
              <w:bottom w:val="nil"/>
              <w:right w:val="nil"/>
            </w:tcBorders>
          </w:tcPr>
          <w:p w:rsidR="00CC0BB5" w:rsidRDefault="00857788">
            <w:pPr>
              <w:spacing w:after="0" w:line="259" w:lineRule="auto"/>
              <w:ind w:left="0" w:right="169" w:firstLine="0"/>
              <w:jc w:val="center"/>
            </w:pPr>
            <w:r>
              <w:rPr>
                <w:sz w:val="18"/>
              </w:rPr>
              <w:t xml:space="preserve">13.950 </w:t>
            </w:r>
          </w:p>
        </w:tc>
        <w:tc>
          <w:tcPr>
            <w:tcW w:w="1167" w:type="dxa"/>
            <w:tcBorders>
              <w:top w:val="nil"/>
              <w:left w:val="nil"/>
              <w:bottom w:val="nil"/>
              <w:right w:val="nil"/>
            </w:tcBorders>
          </w:tcPr>
          <w:p w:rsidR="00CC0BB5" w:rsidRDefault="00857788">
            <w:pPr>
              <w:spacing w:after="0" w:line="259" w:lineRule="auto"/>
              <w:ind w:left="0" w:right="36" w:firstLine="0"/>
              <w:jc w:val="right"/>
            </w:pPr>
            <w:r>
              <w:rPr>
                <w:sz w:val="18"/>
              </w:rPr>
              <w:t xml:space="preserve">13.140 </w:t>
            </w:r>
          </w:p>
        </w:tc>
      </w:tr>
      <w:tr w:rsidR="00CC0BB5">
        <w:trPr>
          <w:trHeight w:val="206"/>
        </w:trPr>
        <w:tc>
          <w:tcPr>
            <w:tcW w:w="4892" w:type="dxa"/>
            <w:tcBorders>
              <w:top w:val="nil"/>
              <w:left w:val="nil"/>
              <w:bottom w:val="nil"/>
              <w:right w:val="nil"/>
            </w:tcBorders>
          </w:tcPr>
          <w:p w:rsidR="00CC0BB5" w:rsidRDefault="00857788">
            <w:pPr>
              <w:tabs>
                <w:tab w:val="center" w:pos="3805"/>
                <w:tab w:val="center" w:pos="4513"/>
              </w:tabs>
              <w:spacing w:after="0" w:line="259" w:lineRule="auto"/>
              <w:ind w:left="-27" w:right="0" w:firstLine="0"/>
              <w:jc w:val="left"/>
            </w:pPr>
            <w:r>
              <w:rPr>
                <w:sz w:val="18"/>
              </w:rPr>
              <w:t xml:space="preserve"> İzin Karşılığı </w:t>
            </w:r>
            <w:r>
              <w:rPr>
                <w:sz w:val="18"/>
              </w:rPr>
              <w:tab/>
              <w:t xml:space="preserve"> </w:t>
            </w:r>
            <w:r>
              <w:rPr>
                <w:sz w:val="18"/>
              </w:rPr>
              <w:tab/>
              <w:t xml:space="preserve"> </w:t>
            </w:r>
          </w:p>
        </w:tc>
        <w:tc>
          <w:tcPr>
            <w:tcW w:w="1755" w:type="dxa"/>
            <w:tcBorders>
              <w:top w:val="nil"/>
              <w:left w:val="nil"/>
              <w:bottom w:val="nil"/>
              <w:right w:val="nil"/>
            </w:tcBorders>
          </w:tcPr>
          <w:p w:rsidR="00CC0BB5" w:rsidRDefault="00857788">
            <w:pPr>
              <w:spacing w:after="0" w:line="259" w:lineRule="auto"/>
              <w:ind w:left="0" w:right="80" w:firstLine="0"/>
              <w:jc w:val="center"/>
            </w:pPr>
            <w:r>
              <w:rPr>
                <w:sz w:val="18"/>
              </w:rPr>
              <w:t xml:space="preserve">2.292 </w:t>
            </w:r>
          </w:p>
        </w:tc>
        <w:tc>
          <w:tcPr>
            <w:tcW w:w="1167" w:type="dxa"/>
            <w:tcBorders>
              <w:top w:val="nil"/>
              <w:left w:val="nil"/>
              <w:bottom w:val="nil"/>
              <w:right w:val="nil"/>
            </w:tcBorders>
          </w:tcPr>
          <w:p w:rsidR="00CC0BB5" w:rsidRDefault="00857788">
            <w:pPr>
              <w:spacing w:after="0" w:line="259" w:lineRule="auto"/>
              <w:ind w:left="0" w:right="35" w:firstLine="0"/>
              <w:jc w:val="right"/>
            </w:pPr>
            <w:r>
              <w:rPr>
                <w:sz w:val="18"/>
              </w:rPr>
              <w:t xml:space="preserve">1.058 </w:t>
            </w:r>
          </w:p>
        </w:tc>
      </w:tr>
      <w:tr w:rsidR="00CC0BB5">
        <w:trPr>
          <w:trHeight w:val="208"/>
        </w:trPr>
        <w:tc>
          <w:tcPr>
            <w:tcW w:w="4892" w:type="dxa"/>
            <w:tcBorders>
              <w:top w:val="nil"/>
              <w:left w:val="nil"/>
              <w:bottom w:val="nil"/>
              <w:right w:val="nil"/>
            </w:tcBorders>
          </w:tcPr>
          <w:p w:rsidR="00CC0BB5" w:rsidRDefault="00857788">
            <w:pPr>
              <w:tabs>
                <w:tab w:val="center" w:pos="3805"/>
                <w:tab w:val="center" w:pos="4513"/>
              </w:tabs>
              <w:spacing w:after="0" w:line="259" w:lineRule="auto"/>
              <w:ind w:left="-27" w:right="0" w:firstLine="0"/>
              <w:jc w:val="left"/>
            </w:pPr>
            <w:r>
              <w:rPr>
                <w:sz w:val="18"/>
              </w:rPr>
              <w:t xml:space="preserve"> Birikmiş mali zarar </w:t>
            </w:r>
            <w:r>
              <w:rPr>
                <w:sz w:val="18"/>
              </w:rPr>
              <w:tab/>
              <w:t xml:space="preserve"> </w:t>
            </w:r>
            <w:r>
              <w:rPr>
                <w:sz w:val="18"/>
              </w:rPr>
              <w:tab/>
              <w:t xml:space="preserve"> </w:t>
            </w:r>
          </w:p>
        </w:tc>
        <w:tc>
          <w:tcPr>
            <w:tcW w:w="1755" w:type="dxa"/>
            <w:tcBorders>
              <w:top w:val="nil"/>
              <w:left w:val="nil"/>
              <w:bottom w:val="nil"/>
              <w:right w:val="nil"/>
            </w:tcBorders>
          </w:tcPr>
          <w:p w:rsidR="00CC0BB5" w:rsidRDefault="00857788">
            <w:pPr>
              <w:spacing w:after="0" w:line="259" w:lineRule="auto"/>
              <w:ind w:left="454" w:right="0" w:firstLine="0"/>
              <w:jc w:val="left"/>
            </w:pPr>
            <w:r>
              <w:rPr>
                <w:sz w:val="18"/>
              </w:rPr>
              <w:t xml:space="preserve">300.589 </w:t>
            </w:r>
          </w:p>
        </w:tc>
        <w:tc>
          <w:tcPr>
            <w:tcW w:w="1167" w:type="dxa"/>
            <w:tcBorders>
              <w:top w:val="nil"/>
              <w:left w:val="nil"/>
              <w:bottom w:val="nil"/>
              <w:right w:val="nil"/>
            </w:tcBorders>
          </w:tcPr>
          <w:p w:rsidR="00CC0BB5" w:rsidRDefault="00857788">
            <w:pPr>
              <w:spacing w:after="0" w:line="259" w:lineRule="auto"/>
              <w:ind w:left="0" w:right="36" w:firstLine="0"/>
              <w:jc w:val="right"/>
            </w:pPr>
            <w:r>
              <w:rPr>
                <w:sz w:val="18"/>
              </w:rPr>
              <w:t xml:space="preserve">65.902 </w:t>
            </w:r>
          </w:p>
        </w:tc>
      </w:tr>
      <w:tr w:rsidR="00CC0BB5">
        <w:trPr>
          <w:trHeight w:val="307"/>
        </w:trPr>
        <w:tc>
          <w:tcPr>
            <w:tcW w:w="4892" w:type="dxa"/>
            <w:tcBorders>
              <w:top w:val="nil"/>
              <w:left w:val="nil"/>
              <w:bottom w:val="nil"/>
              <w:right w:val="nil"/>
            </w:tcBorders>
          </w:tcPr>
          <w:p w:rsidR="00CC0BB5" w:rsidRDefault="00857788">
            <w:pPr>
              <w:tabs>
                <w:tab w:val="center" w:pos="3805"/>
                <w:tab w:val="center" w:pos="4513"/>
              </w:tabs>
              <w:spacing w:after="0" w:line="259" w:lineRule="auto"/>
              <w:ind w:left="0" w:right="0" w:firstLine="0"/>
              <w:jc w:val="left"/>
            </w:pPr>
            <w:r>
              <w:rPr>
                <w:sz w:val="18"/>
                <w:u w:val="single" w:color="000000"/>
              </w:rPr>
              <w:lastRenderedPageBreak/>
              <w:t xml:space="preserve"> Diğer </w:t>
            </w:r>
            <w:r>
              <w:rPr>
                <w:sz w:val="18"/>
                <w:u w:val="single" w:color="000000"/>
              </w:rPr>
              <w:tab/>
              <w:t xml:space="preserve"> </w:t>
            </w:r>
            <w:r>
              <w:rPr>
                <w:sz w:val="18"/>
                <w:u w:val="single" w:color="000000"/>
              </w:rPr>
              <w:tab/>
              <w:t xml:space="preserve"> </w:t>
            </w:r>
          </w:p>
        </w:tc>
        <w:tc>
          <w:tcPr>
            <w:tcW w:w="1755" w:type="dxa"/>
            <w:tcBorders>
              <w:top w:val="nil"/>
              <w:left w:val="nil"/>
              <w:bottom w:val="nil"/>
              <w:right w:val="nil"/>
            </w:tcBorders>
          </w:tcPr>
          <w:p w:rsidR="00CC0BB5" w:rsidRDefault="00857788">
            <w:pPr>
              <w:spacing w:after="0" w:line="259" w:lineRule="auto"/>
              <w:ind w:left="0" w:right="169" w:firstLine="0"/>
              <w:jc w:val="center"/>
            </w:pPr>
            <w:r>
              <w:rPr>
                <w:sz w:val="18"/>
                <w:u w:val="single" w:color="000000"/>
              </w:rPr>
              <w:t xml:space="preserve">98.050 </w:t>
            </w:r>
          </w:p>
        </w:tc>
        <w:tc>
          <w:tcPr>
            <w:tcW w:w="1167" w:type="dxa"/>
            <w:tcBorders>
              <w:top w:val="nil"/>
              <w:left w:val="nil"/>
              <w:bottom w:val="nil"/>
              <w:right w:val="nil"/>
            </w:tcBorders>
          </w:tcPr>
          <w:p w:rsidR="00CC0BB5" w:rsidRDefault="00857788">
            <w:pPr>
              <w:spacing w:after="0" w:line="259" w:lineRule="auto"/>
              <w:ind w:left="0" w:right="35" w:firstLine="0"/>
              <w:jc w:val="right"/>
            </w:pPr>
            <w:r>
              <w:rPr>
                <w:sz w:val="18"/>
                <w:u w:val="single" w:color="000000"/>
              </w:rPr>
              <w:t xml:space="preserve">8.261 </w:t>
            </w:r>
          </w:p>
        </w:tc>
      </w:tr>
      <w:tr w:rsidR="00CC0BB5">
        <w:trPr>
          <w:trHeight w:val="513"/>
        </w:trPr>
        <w:tc>
          <w:tcPr>
            <w:tcW w:w="4892" w:type="dxa"/>
            <w:tcBorders>
              <w:top w:val="nil"/>
              <w:left w:val="nil"/>
              <w:bottom w:val="single" w:sz="4" w:space="0" w:color="000000"/>
              <w:right w:val="nil"/>
            </w:tcBorders>
          </w:tcPr>
          <w:p w:rsidR="00CC0BB5" w:rsidRDefault="00857788">
            <w:pPr>
              <w:spacing w:after="12" w:line="259" w:lineRule="auto"/>
              <w:ind w:left="0" w:right="334" w:firstLine="0"/>
              <w:jc w:val="right"/>
            </w:pPr>
            <w:r>
              <w:rPr>
                <w:b/>
                <w:sz w:val="18"/>
              </w:rPr>
              <w:t xml:space="preserve"> </w:t>
            </w:r>
            <w:r>
              <w:rPr>
                <w:b/>
                <w:sz w:val="18"/>
              </w:rPr>
              <w:tab/>
              <w:t xml:space="preserve"> </w:t>
            </w:r>
          </w:p>
          <w:p w:rsidR="00CC0BB5" w:rsidRDefault="00857788">
            <w:pPr>
              <w:tabs>
                <w:tab w:val="center" w:pos="3805"/>
                <w:tab w:val="center" w:pos="4513"/>
              </w:tabs>
              <w:spacing w:after="0" w:line="259" w:lineRule="auto"/>
              <w:ind w:left="0" w:right="0" w:firstLine="0"/>
              <w:jc w:val="left"/>
            </w:pPr>
            <w:r>
              <w:rPr>
                <w:b/>
                <w:sz w:val="18"/>
                <w:u w:val="single" w:color="000000"/>
              </w:rPr>
              <w:t xml:space="preserve">Ertelenmiş vergi varlığı </w:t>
            </w:r>
            <w:r>
              <w:rPr>
                <w:b/>
                <w:sz w:val="18"/>
                <w:u w:val="single" w:color="000000"/>
              </w:rPr>
              <w:tab/>
              <w:t xml:space="preserve"> </w:t>
            </w:r>
            <w:r>
              <w:rPr>
                <w:b/>
                <w:sz w:val="18"/>
                <w:u w:val="single" w:color="000000"/>
              </w:rPr>
              <w:tab/>
              <w:t xml:space="preserve"> </w:t>
            </w:r>
          </w:p>
          <w:p w:rsidR="00CC0BB5" w:rsidRDefault="00857788">
            <w:pPr>
              <w:spacing w:after="0" w:line="259" w:lineRule="auto"/>
              <w:ind w:left="0" w:right="334" w:firstLine="0"/>
              <w:jc w:val="right"/>
            </w:pPr>
            <w:r>
              <w:rPr>
                <w:b/>
                <w:sz w:val="18"/>
              </w:rPr>
              <w:t xml:space="preserve"> </w:t>
            </w:r>
            <w:r>
              <w:rPr>
                <w:b/>
                <w:sz w:val="18"/>
              </w:rPr>
              <w:tab/>
              <w:t xml:space="preserve"> </w:t>
            </w:r>
          </w:p>
        </w:tc>
        <w:tc>
          <w:tcPr>
            <w:tcW w:w="1755" w:type="dxa"/>
            <w:tcBorders>
              <w:top w:val="nil"/>
              <w:left w:val="nil"/>
              <w:bottom w:val="single" w:sz="4" w:space="0" w:color="000000"/>
              <w:right w:val="nil"/>
            </w:tcBorders>
          </w:tcPr>
          <w:p w:rsidR="00CC0BB5" w:rsidRDefault="00857788">
            <w:pPr>
              <w:spacing w:after="0" w:line="259" w:lineRule="auto"/>
              <w:ind w:left="370" w:right="0" w:firstLine="0"/>
              <w:jc w:val="center"/>
            </w:pPr>
            <w:r>
              <w:rPr>
                <w:b/>
                <w:sz w:val="18"/>
              </w:rPr>
              <w:t xml:space="preserve"> </w:t>
            </w:r>
          </w:p>
          <w:p w:rsidR="00CC0BB5" w:rsidRDefault="00857788">
            <w:pPr>
              <w:spacing w:after="0" w:line="259" w:lineRule="auto"/>
              <w:ind w:left="454" w:right="0" w:firstLine="0"/>
              <w:jc w:val="left"/>
            </w:pPr>
            <w:r>
              <w:rPr>
                <w:b/>
                <w:sz w:val="18"/>
                <w:u w:val="single" w:color="000000"/>
              </w:rPr>
              <w:t xml:space="preserve">417.440 </w:t>
            </w:r>
          </w:p>
          <w:p w:rsidR="00CC0BB5" w:rsidRDefault="00857788">
            <w:pPr>
              <w:spacing w:after="0" w:line="259" w:lineRule="auto"/>
              <w:ind w:left="370" w:right="0" w:firstLine="0"/>
              <w:jc w:val="center"/>
            </w:pPr>
            <w:r>
              <w:rPr>
                <w:b/>
                <w:sz w:val="18"/>
              </w:rPr>
              <w:t xml:space="preserve"> </w:t>
            </w:r>
          </w:p>
        </w:tc>
        <w:tc>
          <w:tcPr>
            <w:tcW w:w="1167" w:type="dxa"/>
            <w:tcBorders>
              <w:top w:val="nil"/>
              <w:left w:val="nil"/>
              <w:bottom w:val="single" w:sz="4" w:space="0" w:color="000000"/>
              <w:right w:val="nil"/>
            </w:tcBorders>
          </w:tcPr>
          <w:p w:rsidR="00CC0BB5" w:rsidRDefault="00857788">
            <w:pPr>
              <w:spacing w:after="0" w:line="259" w:lineRule="auto"/>
              <w:ind w:left="0" w:right="-9" w:firstLine="0"/>
              <w:jc w:val="right"/>
            </w:pPr>
            <w:r>
              <w:rPr>
                <w:b/>
                <w:sz w:val="18"/>
              </w:rPr>
              <w:t xml:space="preserve"> </w:t>
            </w:r>
          </w:p>
          <w:p w:rsidR="00CC0BB5" w:rsidRDefault="00857788">
            <w:pPr>
              <w:spacing w:after="0" w:line="259" w:lineRule="auto"/>
              <w:ind w:left="0" w:right="36" w:firstLine="0"/>
              <w:jc w:val="right"/>
            </w:pPr>
            <w:r>
              <w:rPr>
                <w:b/>
                <w:sz w:val="18"/>
                <w:u w:val="single" w:color="000000"/>
              </w:rPr>
              <w:t xml:space="preserve">88.869 </w:t>
            </w:r>
          </w:p>
          <w:p w:rsidR="00CC0BB5" w:rsidRDefault="00857788">
            <w:pPr>
              <w:spacing w:after="0" w:line="259" w:lineRule="auto"/>
              <w:ind w:left="0" w:right="-9" w:firstLine="0"/>
              <w:jc w:val="right"/>
            </w:pPr>
            <w:r>
              <w:rPr>
                <w:b/>
                <w:sz w:val="18"/>
              </w:rPr>
              <w:t xml:space="preserve"> </w:t>
            </w:r>
          </w:p>
        </w:tc>
      </w:tr>
      <w:tr w:rsidR="00CC0BB5">
        <w:trPr>
          <w:trHeight w:val="309"/>
        </w:trPr>
        <w:tc>
          <w:tcPr>
            <w:tcW w:w="4892" w:type="dxa"/>
            <w:tcBorders>
              <w:top w:val="single" w:sz="4" w:space="0" w:color="000000"/>
              <w:left w:val="nil"/>
              <w:bottom w:val="nil"/>
              <w:right w:val="nil"/>
            </w:tcBorders>
          </w:tcPr>
          <w:p w:rsidR="00CC0BB5" w:rsidRDefault="00857788">
            <w:pPr>
              <w:tabs>
                <w:tab w:val="center" w:pos="3805"/>
                <w:tab w:val="center" w:pos="4513"/>
              </w:tabs>
              <w:spacing w:after="0" w:line="259" w:lineRule="auto"/>
              <w:ind w:left="0" w:right="0" w:firstLine="0"/>
              <w:jc w:val="left"/>
            </w:pPr>
            <w:r>
              <w:rPr>
                <w:sz w:val="18"/>
                <w:u w:val="single" w:color="000000"/>
              </w:rPr>
              <w:t xml:space="preserve">Diğer </w:t>
            </w:r>
            <w:r>
              <w:rPr>
                <w:sz w:val="18"/>
                <w:u w:val="single" w:color="000000"/>
              </w:rPr>
              <w:tab/>
              <w:t xml:space="preserve"> </w:t>
            </w:r>
            <w:r>
              <w:rPr>
                <w:sz w:val="18"/>
                <w:u w:val="single" w:color="000000"/>
              </w:rPr>
              <w:tab/>
              <w:t xml:space="preserve"> </w:t>
            </w:r>
          </w:p>
        </w:tc>
        <w:tc>
          <w:tcPr>
            <w:tcW w:w="1755" w:type="dxa"/>
            <w:tcBorders>
              <w:top w:val="single" w:sz="4" w:space="0" w:color="000000"/>
              <w:left w:val="nil"/>
              <w:bottom w:val="nil"/>
              <w:right w:val="nil"/>
            </w:tcBorders>
          </w:tcPr>
          <w:p w:rsidR="00CC0BB5" w:rsidRDefault="00857788">
            <w:pPr>
              <w:spacing w:after="0" w:line="259" w:lineRule="auto"/>
              <w:ind w:left="0" w:right="169" w:firstLine="0"/>
              <w:jc w:val="center"/>
            </w:pPr>
            <w:r>
              <w:rPr>
                <w:sz w:val="18"/>
                <w:u w:val="single" w:color="000000"/>
              </w:rPr>
              <w:t xml:space="preserve">81.184 </w:t>
            </w:r>
          </w:p>
        </w:tc>
        <w:tc>
          <w:tcPr>
            <w:tcW w:w="1167" w:type="dxa"/>
            <w:tcBorders>
              <w:top w:val="single" w:sz="4" w:space="0" w:color="000000"/>
              <w:left w:val="nil"/>
              <w:bottom w:val="nil"/>
              <w:right w:val="nil"/>
            </w:tcBorders>
          </w:tcPr>
          <w:p w:rsidR="00CC0BB5" w:rsidRDefault="00857788">
            <w:pPr>
              <w:spacing w:after="0" w:line="259" w:lineRule="auto"/>
              <w:ind w:left="0" w:right="36" w:firstLine="0"/>
              <w:jc w:val="right"/>
            </w:pPr>
            <w:r>
              <w:rPr>
                <w:sz w:val="18"/>
                <w:u w:val="single" w:color="000000"/>
              </w:rPr>
              <w:t xml:space="preserve">42.487 </w:t>
            </w:r>
          </w:p>
        </w:tc>
      </w:tr>
      <w:tr w:rsidR="00CC0BB5">
        <w:trPr>
          <w:trHeight w:val="402"/>
        </w:trPr>
        <w:tc>
          <w:tcPr>
            <w:tcW w:w="4892" w:type="dxa"/>
            <w:tcBorders>
              <w:top w:val="nil"/>
              <w:left w:val="nil"/>
              <w:bottom w:val="nil"/>
              <w:right w:val="nil"/>
            </w:tcBorders>
          </w:tcPr>
          <w:p w:rsidR="00CC0BB5" w:rsidRDefault="00857788">
            <w:pPr>
              <w:spacing w:after="15" w:line="259" w:lineRule="auto"/>
              <w:ind w:left="0" w:right="334" w:firstLine="0"/>
              <w:jc w:val="right"/>
            </w:pPr>
            <w:r>
              <w:rPr>
                <w:sz w:val="18"/>
              </w:rPr>
              <w:t xml:space="preserve"> </w:t>
            </w:r>
            <w:r>
              <w:rPr>
                <w:sz w:val="18"/>
              </w:rPr>
              <w:tab/>
              <w:t xml:space="preserve"> </w:t>
            </w:r>
          </w:p>
          <w:p w:rsidR="00CC0BB5" w:rsidRDefault="00857788">
            <w:pPr>
              <w:tabs>
                <w:tab w:val="center" w:pos="3805"/>
                <w:tab w:val="center" w:pos="4513"/>
              </w:tabs>
              <w:spacing w:after="0" w:line="259" w:lineRule="auto"/>
              <w:ind w:left="0" w:right="0" w:firstLine="0"/>
              <w:jc w:val="left"/>
            </w:pPr>
            <w:r>
              <w:rPr>
                <w:b/>
                <w:sz w:val="18"/>
              </w:rPr>
              <w:t xml:space="preserve"> Ertelenmiş vergi yükümlülüğü </w:t>
            </w:r>
            <w:r>
              <w:rPr>
                <w:b/>
                <w:sz w:val="18"/>
              </w:rPr>
              <w:tab/>
              <w:t xml:space="preserve"> </w:t>
            </w:r>
            <w:r>
              <w:rPr>
                <w:b/>
                <w:sz w:val="18"/>
              </w:rPr>
              <w:tab/>
              <w:t xml:space="preserve"> </w:t>
            </w:r>
          </w:p>
          <w:p w:rsidR="00CC0BB5" w:rsidRDefault="00857788">
            <w:pPr>
              <w:spacing w:after="0" w:line="259" w:lineRule="auto"/>
              <w:ind w:left="14" w:right="0" w:firstLine="0"/>
              <w:jc w:val="left"/>
            </w:pPr>
            <w:r>
              <w:rPr>
                <w:b/>
                <w:sz w:val="18"/>
              </w:rPr>
              <w:t xml:space="preserve"> </w:t>
            </w:r>
            <w:r>
              <w:rPr>
                <w:b/>
                <w:sz w:val="18"/>
              </w:rPr>
              <w:tab/>
              <w:t xml:space="preserve"> </w:t>
            </w:r>
            <w:r>
              <w:rPr>
                <w:b/>
                <w:sz w:val="18"/>
              </w:rPr>
              <w:tab/>
              <w:t xml:space="preserve"> </w:t>
            </w:r>
          </w:p>
        </w:tc>
        <w:tc>
          <w:tcPr>
            <w:tcW w:w="1755" w:type="dxa"/>
            <w:tcBorders>
              <w:top w:val="nil"/>
              <w:left w:val="nil"/>
              <w:bottom w:val="nil"/>
              <w:right w:val="nil"/>
            </w:tcBorders>
          </w:tcPr>
          <w:p w:rsidR="00CC0BB5" w:rsidRDefault="00857788">
            <w:pPr>
              <w:spacing w:after="0" w:line="259" w:lineRule="auto"/>
              <w:ind w:left="370" w:right="0" w:firstLine="0"/>
              <w:jc w:val="center"/>
            </w:pPr>
            <w:r>
              <w:rPr>
                <w:sz w:val="18"/>
              </w:rPr>
              <w:t xml:space="preserve"> </w:t>
            </w:r>
          </w:p>
          <w:p w:rsidR="00CC0BB5" w:rsidRDefault="00857788">
            <w:pPr>
              <w:spacing w:after="0" w:line="259" w:lineRule="auto"/>
              <w:ind w:left="0" w:right="169" w:firstLine="0"/>
              <w:jc w:val="center"/>
            </w:pPr>
            <w:r>
              <w:rPr>
                <w:b/>
                <w:sz w:val="18"/>
              </w:rPr>
              <w:t xml:space="preserve">81.184 </w:t>
            </w:r>
          </w:p>
          <w:p w:rsidR="00CC0BB5" w:rsidRDefault="00857788">
            <w:pPr>
              <w:spacing w:after="0" w:line="259" w:lineRule="auto"/>
              <w:ind w:left="370" w:right="0" w:firstLine="0"/>
              <w:jc w:val="center"/>
            </w:pPr>
            <w:r>
              <w:rPr>
                <w:b/>
                <w:sz w:val="18"/>
              </w:rPr>
              <w:t xml:space="preserve"> </w:t>
            </w:r>
          </w:p>
        </w:tc>
        <w:tc>
          <w:tcPr>
            <w:tcW w:w="1167" w:type="dxa"/>
            <w:tcBorders>
              <w:top w:val="nil"/>
              <w:left w:val="nil"/>
              <w:bottom w:val="nil"/>
              <w:right w:val="nil"/>
            </w:tcBorders>
          </w:tcPr>
          <w:p w:rsidR="00CC0BB5" w:rsidRDefault="00857788">
            <w:pPr>
              <w:spacing w:after="0" w:line="259" w:lineRule="auto"/>
              <w:ind w:left="0" w:right="-9" w:firstLine="0"/>
              <w:jc w:val="right"/>
            </w:pPr>
            <w:r>
              <w:rPr>
                <w:sz w:val="18"/>
              </w:rPr>
              <w:t xml:space="preserve"> </w:t>
            </w:r>
          </w:p>
          <w:p w:rsidR="00CC0BB5" w:rsidRDefault="00857788">
            <w:pPr>
              <w:spacing w:after="0" w:line="259" w:lineRule="auto"/>
              <w:ind w:left="0" w:right="36" w:firstLine="0"/>
              <w:jc w:val="right"/>
            </w:pPr>
            <w:r>
              <w:rPr>
                <w:b/>
                <w:sz w:val="18"/>
              </w:rPr>
              <w:t xml:space="preserve">42.487 </w:t>
            </w:r>
          </w:p>
          <w:p w:rsidR="00CC0BB5" w:rsidRDefault="00857788">
            <w:pPr>
              <w:spacing w:after="0" w:line="259" w:lineRule="auto"/>
              <w:ind w:left="0" w:right="-9" w:firstLine="0"/>
              <w:jc w:val="right"/>
            </w:pPr>
            <w:r>
              <w:rPr>
                <w:b/>
                <w:sz w:val="18"/>
              </w:rPr>
              <w:t xml:space="preserve"> </w:t>
            </w:r>
          </w:p>
        </w:tc>
      </w:tr>
      <w:tr w:rsidR="00CC0BB5">
        <w:trPr>
          <w:trHeight w:val="511"/>
        </w:trPr>
        <w:tc>
          <w:tcPr>
            <w:tcW w:w="4892" w:type="dxa"/>
            <w:tcBorders>
              <w:top w:val="nil"/>
              <w:left w:val="nil"/>
              <w:bottom w:val="single" w:sz="12" w:space="0" w:color="000000"/>
              <w:right w:val="nil"/>
            </w:tcBorders>
            <w:vAlign w:val="bottom"/>
          </w:tcPr>
          <w:p w:rsidR="00CC0BB5" w:rsidRDefault="00857788">
            <w:pPr>
              <w:tabs>
                <w:tab w:val="center" w:pos="3805"/>
                <w:tab w:val="center" w:pos="4513"/>
              </w:tabs>
              <w:spacing w:line="259" w:lineRule="auto"/>
              <w:ind w:left="0" w:right="0" w:firstLine="0"/>
              <w:jc w:val="left"/>
            </w:pPr>
            <w:r>
              <w:rPr>
                <w:b/>
                <w:sz w:val="18"/>
              </w:rPr>
              <w:t xml:space="preserve">Net Ertelenmiş vergi varlığı / </w:t>
            </w:r>
            <w:r>
              <w:rPr>
                <w:b/>
                <w:sz w:val="18"/>
              </w:rPr>
              <w:tab/>
            </w:r>
            <w:r>
              <w:rPr>
                <w:b/>
              </w:rPr>
              <w:t xml:space="preserve"> </w:t>
            </w:r>
            <w:r>
              <w:rPr>
                <w:b/>
              </w:rPr>
              <w:tab/>
              <w:t xml:space="preserve"> </w:t>
            </w:r>
          </w:p>
          <w:p w:rsidR="00CC0BB5" w:rsidRDefault="00857788">
            <w:pPr>
              <w:spacing w:after="0" w:line="259" w:lineRule="auto"/>
              <w:ind w:left="14" w:right="0" w:firstLine="0"/>
              <w:jc w:val="left"/>
            </w:pPr>
            <w:r>
              <w:rPr>
                <w:b/>
                <w:sz w:val="18"/>
              </w:rPr>
              <w:t xml:space="preserve">(yükümlülüğü) </w:t>
            </w:r>
          </w:p>
        </w:tc>
        <w:tc>
          <w:tcPr>
            <w:tcW w:w="1755" w:type="dxa"/>
            <w:tcBorders>
              <w:top w:val="nil"/>
              <w:left w:val="nil"/>
              <w:bottom w:val="single" w:sz="12" w:space="0" w:color="000000"/>
              <w:right w:val="nil"/>
            </w:tcBorders>
            <w:vAlign w:val="bottom"/>
          </w:tcPr>
          <w:p w:rsidR="00CC0BB5" w:rsidRDefault="00857788">
            <w:pPr>
              <w:spacing w:after="0" w:line="259" w:lineRule="auto"/>
              <w:ind w:left="454" w:right="0" w:firstLine="0"/>
              <w:jc w:val="left"/>
            </w:pPr>
            <w:r>
              <w:rPr>
                <w:b/>
                <w:sz w:val="18"/>
              </w:rPr>
              <w:t xml:space="preserve">336.256 </w:t>
            </w:r>
          </w:p>
        </w:tc>
        <w:tc>
          <w:tcPr>
            <w:tcW w:w="1167" w:type="dxa"/>
            <w:tcBorders>
              <w:top w:val="nil"/>
              <w:left w:val="nil"/>
              <w:bottom w:val="single" w:sz="12" w:space="0" w:color="000000"/>
              <w:right w:val="nil"/>
            </w:tcBorders>
            <w:vAlign w:val="bottom"/>
          </w:tcPr>
          <w:p w:rsidR="00CC0BB5" w:rsidRDefault="00857788">
            <w:pPr>
              <w:spacing w:after="0" w:line="259" w:lineRule="auto"/>
              <w:ind w:left="0" w:right="36" w:firstLine="0"/>
              <w:jc w:val="right"/>
            </w:pPr>
            <w:r>
              <w:rPr>
                <w:b/>
                <w:sz w:val="18"/>
              </w:rPr>
              <w:t xml:space="preserve">46.382 </w:t>
            </w:r>
          </w:p>
        </w:tc>
      </w:tr>
    </w:tbl>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455" w:firstLine="0"/>
        <w:jc w:val="right"/>
      </w:pPr>
      <w:r>
        <w:rPr>
          <w:b/>
        </w:rPr>
        <w:t xml:space="preserve"> </w:t>
      </w:r>
    </w:p>
    <w:p w:rsidR="00CC0BB5" w:rsidRDefault="00857788">
      <w:pPr>
        <w:spacing w:after="0" w:line="259" w:lineRule="auto"/>
        <w:ind w:left="0" w:right="0" w:firstLine="0"/>
        <w:jc w:val="left"/>
      </w:pPr>
      <w:r>
        <w:rPr>
          <w:b/>
        </w:rPr>
        <w:t xml:space="preserve"> </w:t>
      </w:r>
    </w:p>
    <w:p w:rsidR="00CC0BB5" w:rsidRDefault="00857788">
      <w:pPr>
        <w:spacing w:line="271" w:lineRule="auto"/>
        <w:ind w:left="10" w:right="12"/>
      </w:pPr>
      <w:r>
        <w:rPr>
          <w:b/>
        </w:rPr>
        <w:t xml:space="preserve">I.              BİLANÇONUN AKTİF HESAPLARINA İLİŞKİN AÇIKLAMA VE DİPNOTLAR (Devamı) </w:t>
      </w:r>
    </w:p>
    <w:p w:rsidR="00CC0BB5" w:rsidRDefault="00857788">
      <w:pPr>
        <w:spacing w:after="8" w:line="259" w:lineRule="auto"/>
        <w:ind w:left="0" w:right="0" w:firstLine="0"/>
        <w:jc w:val="left"/>
      </w:pPr>
      <w:r>
        <w:t xml:space="preserve"> </w:t>
      </w:r>
    </w:p>
    <w:p w:rsidR="00CC0BB5" w:rsidRDefault="00857788">
      <w:pPr>
        <w:pStyle w:val="Heading1"/>
        <w:ind w:left="847" w:right="12"/>
      </w:pPr>
      <w:r>
        <w:t xml:space="preserve">11.  Ertelenmiş vergi varlığına ilişkin açıklamalar (Devamı) </w:t>
      </w:r>
    </w:p>
    <w:p w:rsidR="00CC0BB5" w:rsidRDefault="00857788">
      <w:pPr>
        <w:spacing w:after="32" w:line="249" w:lineRule="auto"/>
        <w:ind w:left="852" w:right="1694" w:hanging="852"/>
      </w:pPr>
      <w:r>
        <w:rPr>
          <w:sz w:val="22"/>
        </w:rPr>
        <w:t xml:space="preserve"> </w:t>
      </w:r>
      <w:r>
        <w:rPr>
          <w:sz w:val="18"/>
        </w:rPr>
        <w:t xml:space="preserve">Şirket’in mali zararlarının vergide kullanılmaya başlanmasının planlandığı yıllar aşağıdaki gibidir: </w:t>
      </w:r>
    </w:p>
    <w:p w:rsidR="00CC0BB5" w:rsidRDefault="00857788">
      <w:pPr>
        <w:spacing w:after="7" w:line="259" w:lineRule="auto"/>
        <w:ind w:left="852" w:right="0" w:firstLine="0"/>
        <w:jc w:val="left"/>
      </w:pPr>
      <w:r>
        <w:rPr>
          <w:sz w:val="18"/>
        </w:rPr>
        <w:t xml:space="preserve"> </w:t>
      </w:r>
    </w:p>
    <w:p w:rsidR="00CC0BB5" w:rsidRDefault="00857788">
      <w:pPr>
        <w:tabs>
          <w:tab w:val="center" w:pos="852"/>
          <w:tab w:val="center" w:pos="1440"/>
          <w:tab w:val="center" w:pos="2161"/>
          <w:tab w:val="center" w:pos="2881"/>
          <w:tab w:val="center" w:pos="3601"/>
          <w:tab w:val="center" w:pos="4321"/>
          <w:tab w:val="center" w:pos="5041"/>
          <w:tab w:val="center" w:pos="6371"/>
          <w:tab w:val="center" w:pos="7202"/>
          <w:tab w:val="center" w:pos="8487"/>
        </w:tabs>
        <w:spacing w:line="270" w:lineRule="auto"/>
        <w:ind w:left="0" w:right="0" w:firstLine="0"/>
        <w:jc w:val="left"/>
      </w:pPr>
      <w:r>
        <w:rPr>
          <w:rFonts w:ascii="Calibri" w:eastAsia="Calibri" w:hAnsi="Calibri" w:cs="Calibri"/>
          <w:sz w:val="22"/>
        </w:rPr>
        <w:tab/>
      </w:r>
      <w:r>
        <w:rPr>
          <w:sz w:val="18"/>
        </w:rPr>
        <w:t xml:space="preserve"> </w:t>
      </w:r>
      <w:r>
        <w:rPr>
          <w:sz w:val="18"/>
        </w:rPr>
        <w:tab/>
        <w:t xml:space="preserve"> </w:t>
      </w:r>
      <w:r>
        <w:rPr>
          <w:sz w:val="18"/>
        </w:rPr>
        <w:tab/>
        <w:t xml:space="preserve"> </w:t>
      </w:r>
      <w:r>
        <w:rPr>
          <w:sz w:val="18"/>
        </w:rPr>
        <w:tab/>
        <w:t xml:space="preserve"> </w:t>
      </w:r>
      <w:r>
        <w:rPr>
          <w:sz w:val="18"/>
        </w:rPr>
        <w:tab/>
        <w:t xml:space="preserve"> </w:t>
      </w:r>
      <w:r>
        <w:rPr>
          <w:sz w:val="18"/>
        </w:rPr>
        <w:tab/>
        <w:t xml:space="preserve"> </w:t>
      </w:r>
      <w:r>
        <w:rPr>
          <w:sz w:val="18"/>
        </w:rPr>
        <w:tab/>
        <w:t xml:space="preserve"> </w:t>
      </w:r>
      <w:r>
        <w:rPr>
          <w:sz w:val="18"/>
        </w:rPr>
        <w:tab/>
        <w:t xml:space="preserve">   </w:t>
      </w:r>
      <w:r>
        <w:rPr>
          <w:b/>
          <w:sz w:val="18"/>
        </w:rPr>
        <w:t xml:space="preserve">30 Eylül  2024 </w:t>
      </w:r>
      <w:r>
        <w:rPr>
          <w:b/>
          <w:sz w:val="18"/>
        </w:rPr>
        <w:tab/>
        <w:t xml:space="preserve"> </w:t>
      </w:r>
      <w:r>
        <w:rPr>
          <w:b/>
          <w:sz w:val="18"/>
        </w:rPr>
        <w:tab/>
        <w:t xml:space="preserve">31 Aralık 2023 </w:t>
      </w:r>
    </w:p>
    <w:p w:rsidR="00CC0BB5" w:rsidRDefault="00857788">
      <w:pPr>
        <w:numPr>
          <w:ilvl w:val="0"/>
          <w:numId w:val="21"/>
        </w:numPr>
        <w:spacing w:after="4" w:line="249" w:lineRule="auto"/>
        <w:ind w:right="4" w:hanging="6038"/>
      </w:pPr>
      <w:r>
        <w:rPr>
          <w:sz w:val="18"/>
        </w:rPr>
        <w:t xml:space="preserve">- </w:t>
      </w:r>
      <w:r>
        <w:rPr>
          <w:sz w:val="18"/>
        </w:rPr>
        <w:tab/>
        <w:t xml:space="preserve"> </w:t>
      </w:r>
      <w:r>
        <w:rPr>
          <w:sz w:val="18"/>
        </w:rPr>
        <w:tab/>
        <w:t xml:space="preserve"> </w:t>
      </w:r>
      <w:r>
        <w:rPr>
          <w:sz w:val="18"/>
        </w:rPr>
        <w:tab/>
        <w:t xml:space="preserve">      - </w:t>
      </w:r>
    </w:p>
    <w:p w:rsidR="00CC0BB5" w:rsidRDefault="00857788">
      <w:pPr>
        <w:numPr>
          <w:ilvl w:val="0"/>
          <w:numId w:val="21"/>
        </w:numPr>
        <w:spacing w:after="4" w:line="249" w:lineRule="auto"/>
        <w:ind w:right="4" w:hanging="6038"/>
      </w:pPr>
      <w:r>
        <w:rPr>
          <w:sz w:val="18"/>
        </w:rPr>
        <w:t xml:space="preserve">85.386 </w:t>
      </w:r>
      <w:r>
        <w:rPr>
          <w:sz w:val="18"/>
        </w:rPr>
        <w:tab/>
        <w:t xml:space="preserve"> </w:t>
      </w:r>
      <w:r>
        <w:rPr>
          <w:sz w:val="18"/>
        </w:rPr>
        <w:tab/>
        <w:t xml:space="preserve"> </w:t>
      </w:r>
      <w:r>
        <w:rPr>
          <w:sz w:val="18"/>
        </w:rPr>
        <w:tab/>
        <w:t xml:space="preserve">      - </w:t>
      </w:r>
    </w:p>
    <w:p w:rsidR="00CC0BB5" w:rsidRDefault="00857788">
      <w:pPr>
        <w:numPr>
          <w:ilvl w:val="0"/>
          <w:numId w:val="21"/>
        </w:numPr>
        <w:spacing w:after="4" w:line="249" w:lineRule="auto"/>
        <w:ind w:right="4" w:hanging="6038"/>
      </w:pPr>
      <w:r>
        <w:rPr>
          <w:sz w:val="18"/>
        </w:rPr>
        <w:t xml:space="preserve">266.397 </w:t>
      </w:r>
      <w:r>
        <w:rPr>
          <w:sz w:val="18"/>
        </w:rPr>
        <w:tab/>
        <w:t xml:space="preserve">                               2.667 </w:t>
      </w:r>
    </w:p>
    <w:p w:rsidR="00CC0BB5" w:rsidRDefault="00857788">
      <w:pPr>
        <w:numPr>
          <w:ilvl w:val="0"/>
          <w:numId w:val="21"/>
        </w:numPr>
        <w:spacing w:after="4" w:line="249" w:lineRule="auto"/>
        <w:ind w:right="4" w:hanging="6038"/>
      </w:pPr>
      <w:r>
        <w:rPr>
          <w:sz w:val="18"/>
        </w:rPr>
        <w:t>519.909</w:t>
      </w:r>
      <w:r>
        <w:rPr>
          <w:sz w:val="18"/>
        </w:rPr>
        <w:t xml:space="preserve">                                217.006 </w:t>
      </w:r>
    </w:p>
    <w:p w:rsidR="00CC0BB5" w:rsidRDefault="00857788">
      <w:pPr>
        <w:numPr>
          <w:ilvl w:val="0"/>
          <w:numId w:val="21"/>
        </w:numPr>
        <w:spacing w:line="270" w:lineRule="auto"/>
        <w:ind w:right="4" w:hanging="6038"/>
      </w:pPr>
      <w:r>
        <w:rPr>
          <w:rFonts w:ascii="Calibri" w:eastAsia="Calibri" w:hAnsi="Calibri" w:cs="Calibri"/>
          <w:noProof/>
          <w:sz w:val="22"/>
        </w:rPr>
        <mc:AlternateContent>
          <mc:Choice Requires="wpg">
            <w:drawing>
              <wp:anchor distT="0" distB="0" distL="114300" distR="114300" simplePos="0" relativeHeight="251668480" behindDoc="1" locked="0" layoutInCell="1" allowOverlap="1">
                <wp:simplePos x="0" y="0"/>
                <wp:positionH relativeFrom="column">
                  <wp:posOffset>522732</wp:posOffset>
                </wp:positionH>
                <wp:positionV relativeFrom="paragraph">
                  <wp:posOffset>138418</wp:posOffset>
                </wp:positionV>
                <wp:extent cx="5617210" cy="169163"/>
                <wp:effectExtent l="0" t="0" r="0" b="0"/>
                <wp:wrapNone/>
                <wp:docPr id="360964" name="Group 360964"/>
                <wp:cNvGraphicFramePr/>
                <a:graphic xmlns:a="http://schemas.openxmlformats.org/drawingml/2006/main">
                  <a:graphicData uri="http://schemas.microsoft.com/office/word/2010/wordprocessingGroup">
                    <wpg:wgp>
                      <wpg:cNvGrpSpPr/>
                      <wpg:grpSpPr>
                        <a:xfrm>
                          <a:off x="0" y="0"/>
                          <a:ext cx="5617210" cy="169163"/>
                          <a:chOff x="0" y="0"/>
                          <a:chExt cx="5617210" cy="169163"/>
                        </a:xfrm>
                      </wpg:grpSpPr>
                      <wps:wsp>
                        <wps:cNvPr id="496514" name="Shape 496514"/>
                        <wps:cNvSpPr/>
                        <wps:spPr>
                          <a:xfrm>
                            <a:off x="0" y="0"/>
                            <a:ext cx="5617210" cy="9144"/>
                          </a:xfrm>
                          <a:custGeom>
                            <a:avLst/>
                            <a:gdLst/>
                            <a:ahLst/>
                            <a:cxnLst/>
                            <a:rect l="0" t="0" r="0" b="0"/>
                            <a:pathLst>
                              <a:path w="5617210" h="9144">
                                <a:moveTo>
                                  <a:pt x="0" y="0"/>
                                </a:moveTo>
                                <a:lnTo>
                                  <a:pt x="5617210" y="0"/>
                                </a:lnTo>
                                <a:lnTo>
                                  <a:pt x="561721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6515" name="Shape 496515"/>
                        <wps:cNvSpPr/>
                        <wps:spPr>
                          <a:xfrm>
                            <a:off x="0" y="150875"/>
                            <a:ext cx="5617210" cy="18288"/>
                          </a:xfrm>
                          <a:custGeom>
                            <a:avLst/>
                            <a:gdLst/>
                            <a:ahLst/>
                            <a:cxnLst/>
                            <a:rect l="0" t="0" r="0" b="0"/>
                            <a:pathLst>
                              <a:path w="5617210" h="18288">
                                <a:moveTo>
                                  <a:pt x="0" y="0"/>
                                </a:moveTo>
                                <a:lnTo>
                                  <a:pt x="5617210" y="0"/>
                                </a:lnTo>
                                <a:lnTo>
                                  <a:pt x="5617210"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60964" style="width:442.3pt;height:13.3199pt;position:absolute;z-index:-2147483529;mso-position-horizontal-relative:text;mso-position-horizontal:absolute;margin-left:41.16pt;mso-position-vertical-relative:text;margin-top:10.899pt;" coordsize="56172,1691">
                <v:shape id="Shape 496516" style="position:absolute;width:56172;height:91;left:0;top:0;" coordsize="5617210,9144" path="m0,0l5617210,0l5617210,9144l0,9144l0,0">
                  <v:stroke weight="0pt" endcap="flat" joinstyle="miter" miterlimit="10" on="false" color="#000000" opacity="0"/>
                  <v:fill on="true" color="#000000"/>
                </v:shape>
                <v:shape id="Shape 496517" style="position:absolute;width:56172;height:182;left:0;top:1508;" coordsize="5617210,18288" path="m0,0l5617210,0l5617210,18288l0,18288l0,0">
                  <v:stroke weight="0pt" endcap="flat" joinstyle="miter" miterlimit="10" on="false" color="#000000" opacity="0"/>
                  <v:fill on="true" color="#000000"/>
                </v:shape>
              </v:group>
            </w:pict>
          </mc:Fallback>
        </mc:AlternateContent>
      </w:r>
      <w:r>
        <w:rPr>
          <w:sz w:val="18"/>
        </w:rPr>
        <w:t xml:space="preserve">130.272                                           - </w:t>
      </w:r>
      <w:r>
        <w:rPr>
          <w:b/>
          <w:sz w:val="18"/>
        </w:rPr>
        <w:t xml:space="preserve">Toplam                                                                                                           1.001.964                                219.673 </w:t>
      </w:r>
    </w:p>
    <w:p w:rsidR="00CC0BB5" w:rsidRDefault="00857788">
      <w:pPr>
        <w:spacing w:after="29" w:line="259" w:lineRule="auto"/>
        <w:ind w:left="852" w:right="0" w:firstLine="0"/>
        <w:jc w:val="left"/>
      </w:pPr>
      <w:r>
        <w:rPr>
          <w:sz w:val="18"/>
        </w:rPr>
        <w:t xml:space="preserve"> </w:t>
      </w:r>
    </w:p>
    <w:p w:rsidR="00CC0BB5" w:rsidRDefault="00857788">
      <w:pPr>
        <w:pStyle w:val="Heading1"/>
        <w:ind w:left="847" w:right="12"/>
      </w:pPr>
      <w:r>
        <w:t xml:space="preserve">12.  Bilançonun diğer aktif kalemi, bilanço toplamının %10’unu aşıyorsa, bunların en az %20’sini oluşturan alt hesapların isim ve tutarları </w:t>
      </w:r>
    </w:p>
    <w:p w:rsidR="00CC0BB5" w:rsidRDefault="00857788">
      <w:pPr>
        <w:spacing w:after="9" w:line="259" w:lineRule="auto"/>
        <w:ind w:left="852" w:right="0" w:firstLine="0"/>
        <w:jc w:val="left"/>
      </w:pPr>
      <w:r>
        <w:rPr>
          <w:b/>
        </w:rPr>
        <w:t xml:space="preserve"> </w:t>
      </w:r>
    </w:p>
    <w:p w:rsidR="00CC0BB5" w:rsidRDefault="00857788">
      <w:pPr>
        <w:ind w:left="0" w:right="14" w:firstLine="720"/>
      </w:pPr>
      <w:r>
        <w:t xml:space="preserve">Diğer aktif toplamı olan 507.682 TL tutarlı bedelin 116.089 TL’si temassız plastik kart satın alımı, 172.523 </w:t>
      </w:r>
      <w:r>
        <w:t>TL’si satıcılara verilen avanslar, 47.558 TL’si peşin ödenen giderler ve 3.874 TL’si ise Mastercard takas hesabından oluşmaktadır (31.12.2023 : diğer aktif toplamı olan 102.888 TL tutarlı bedelin 49.606 TL’si temassız plastik kart satın alımı, 39.447 TL’si</w:t>
      </w:r>
      <w:r>
        <w:t xml:space="preserve"> satıcılara verilen avanslar, 5.564 TL’si peşin ödenen giderler hesabından oluşmaktadır).  </w:t>
      </w:r>
      <w:r>
        <w:tab/>
        <w:t xml:space="preserve"> </w:t>
      </w:r>
    </w:p>
    <w:p w:rsidR="00CC0BB5" w:rsidRDefault="00CC0BB5">
      <w:pPr>
        <w:sectPr w:rsidR="00CC0BB5">
          <w:headerReference w:type="even" r:id="rId215"/>
          <w:headerReference w:type="default" r:id="rId216"/>
          <w:footerReference w:type="even" r:id="rId217"/>
          <w:footerReference w:type="default" r:id="rId218"/>
          <w:headerReference w:type="first" r:id="rId219"/>
          <w:footerReference w:type="first" r:id="rId220"/>
          <w:pgSz w:w="11906" w:h="16841"/>
          <w:pgMar w:top="2446" w:right="1130" w:bottom="1210" w:left="1133" w:header="871" w:footer="867" w:gutter="0"/>
          <w:cols w:space="708"/>
          <w:titlePg/>
        </w:sectPr>
      </w:pPr>
    </w:p>
    <w:p w:rsidR="00CC0BB5" w:rsidRDefault="00857788">
      <w:pPr>
        <w:spacing w:after="21" w:line="259" w:lineRule="auto"/>
        <w:ind w:left="0" w:right="0" w:firstLine="0"/>
        <w:jc w:val="left"/>
      </w:pPr>
      <w:r>
        <w:rPr>
          <w:b/>
        </w:rPr>
        <w:lastRenderedPageBreak/>
        <w:t xml:space="preserve"> </w:t>
      </w:r>
    </w:p>
    <w:p w:rsidR="00CC0BB5" w:rsidRDefault="00857788">
      <w:pPr>
        <w:spacing w:after="0" w:line="259" w:lineRule="auto"/>
        <w:ind w:left="10" w:right="1840"/>
        <w:jc w:val="right"/>
      </w:pPr>
      <w:r>
        <w:rPr>
          <w:b/>
        </w:rPr>
        <w:t xml:space="preserve">BİLANÇONUN PASİF HESAPLARINA İLİŞKİN AÇIKLAMA VE DİPNOTLAR  </w:t>
      </w:r>
    </w:p>
    <w:p w:rsidR="00CC0BB5" w:rsidRDefault="00857788">
      <w:pPr>
        <w:spacing w:after="3" w:line="259" w:lineRule="auto"/>
        <w:ind w:left="852" w:right="0" w:firstLine="0"/>
        <w:jc w:val="left"/>
      </w:pPr>
      <w:r>
        <w:rPr>
          <w:b/>
        </w:rPr>
        <w:t xml:space="preserve"> </w:t>
      </w:r>
    </w:p>
    <w:p w:rsidR="00CC0BB5" w:rsidRDefault="00857788">
      <w:pPr>
        <w:tabs>
          <w:tab w:val="center" w:pos="927"/>
          <w:tab w:val="center" w:pos="1360"/>
          <w:tab w:val="center" w:pos="3092"/>
        </w:tabs>
        <w:spacing w:line="271" w:lineRule="auto"/>
        <w:ind w:left="0" w:right="0" w:firstLine="0"/>
        <w:jc w:val="left"/>
      </w:pPr>
      <w:r>
        <w:rPr>
          <w:rFonts w:ascii="Calibri" w:eastAsia="Calibri" w:hAnsi="Calibri" w:cs="Calibri"/>
          <w:sz w:val="22"/>
        </w:rPr>
        <w:tab/>
      </w:r>
      <w:r>
        <w:rPr>
          <w:b/>
        </w:rPr>
        <w:t xml:space="preserve">1. </w:t>
      </w:r>
      <w:r>
        <w:rPr>
          <w:b/>
        </w:rPr>
        <w:tab/>
        <w:t xml:space="preserve">a) </w:t>
      </w:r>
      <w:r>
        <w:rPr>
          <w:b/>
        </w:rPr>
        <w:tab/>
        <w:t xml:space="preserve">Toplanan Fonlara ilişkin bilgiler </w:t>
      </w:r>
    </w:p>
    <w:p w:rsidR="00CC0BB5" w:rsidRDefault="00857788">
      <w:pPr>
        <w:spacing w:line="259" w:lineRule="auto"/>
        <w:ind w:left="852" w:right="0" w:firstLine="0"/>
        <w:jc w:val="left"/>
      </w:pPr>
      <w:r>
        <w:t xml:space="preserve"> </w:t>
      </w:r>
    </w:p>
    <w:p w:rsidR="00CC0BB5" w:rsidRDefault="00857788">
      <w:pPr>
        <w:pStyle w:val="Heading1"/>
        <w:ind w:left="1287" w:right="12"/>
      </w:pPr>
      <w:r>
        <w:t xml:space="preserve">a.1) Toplanan fonların vade yapısına ilişkin bilgiler </w:t>
      </w:r>
    </w:p>
    <w:p w:rsidR="00CC0BB5" w:rsidRDefault="00857788">
      <w:pPr>
        <w:spacing w:after="0" w:line="259" w:lineRule="auto"/>
        <w:ind w:left="852" w:right="0" w:firstLine="0"/>
        <w:jc w:val="left"/>
      </w:pPr>
      <w:r>
        <w:t xml:space="preserve"> </w:t>
      </w:r>
    </w:p>
    <w:tbl>
      <w:tblPr>
        <w:tblStyle w:val="TableGrid"/>
        <w:tblW w:w="8731" w:type="dxa"/>
        <w:tblInd w:w="456" w:type="dxa"/>
        <w:tblCellMar>
          <w:top w:w="3" w:type="dxa"/>
          <w:left w:w="70" w:type="dxa"/>
          <w:bottom w:w="3" w:type="dxa"/>
          <w:right w:w="1" w:type="dxa"/>
        </w:tblCellMar>
        <w:tblLook w:val="04A0" w:firstRow="1" w:lastRow="0" w:firstColumn="1" w:lastColumn="0" w:noHBand="0" w:noVBand="1"/>
      </w:tblPr>
      <w:tblGrid>
        <w:gridCol w:w="1563"/>
        <w:gridCol w:w="797"/>
        <w:gridCol w:w="794"/>
        <w:gridCol w:w="800"/>
        <w:gridCol w:w="794"/>
        <w:gridCol w:w="797"/>
        <w:gridCol w:w="800"/>
        <w:gridCol w:w="794"/>
        <w:gridCol w:w="797"/>
        <w:gridCol w:w="795"/>
      </w:tblGrid>
      <w:tr w:rsidR="00CC0BB5">
        <w:trPr>
          <w:trHeight w:val="406"/>
        </w:trPr>
        <w:tc>
          <w:tcPr>
            <w:tcW w:w="1562" w:type="dxa"/>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0" w:right="0" w:firstLine="0"/>
              <w:jc w:val="left"/>
            </w:pPr>
            <w:r>
              <w:rPr>
                <w:b/>
                <w:sz w:val="12"/>
              </w:rPr>
              <w:t xml:space="preserve">Cari Dönem </w:t>
            </w:r>
          </w:p>
          <w:p w:rsidR="00CC0BB5" w:rsidRDefault="00857788">
            <w:pPr>
              <w:spacing w:after="0" w:line="259" w:lineRule="auto"/>
              <w:ind w:left="0" w:right="0" w:firstLine="0"/>
              <w:jc w:val="left"/>
            </w:pPr>
            <w:r>
              <w:rPr>
                <w:b/>
                <w:sz w:val="12"/>
              </w:rPr>
              <w:t xml:space="preserve">30.09.2024 </w:t>
            </w:r>
          </w:p>
        </w:tc>
        <w:tc>
          <w:tcPr>
            <w:tcW w:w="797"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35" w:firstLine="0"/>
              <w:jc w:val="right"/>
            </w:pPr>
            <w:r>
              <w:rPr>
                <w:b/>
                <w:sz w:val="12"/>
              </w:rPr>
              <w:t xml:space="preserve">Vadesiz </w:t>
            </w:r>
          </w:p>
        </w:tc>
        <w:tc>
          <w:tcPr>
            <w:tcW w:w="794"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34" w:right="0" w:firstLine="0"/>
              <w:jc w:val="left"/>
            </w:pPr>
            <w:r>
              <w:rPr>
                <w:b/>
                <w:sz w:val="12"/>
              </w:rPr>
              <w:t xml:space="preserve">1 Aya Kadar </w:t>
            </w:r>
          </w:p>
        </w:tc>
        <w:tc>
          <w:tcPr>
            <w:tcW w:w="800"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38" w:right="0" w:firstLine="0"/>
              <w:jc w:val="left"/>
            </w:pPr>
            <w:r>
              <w:rPr>
                <w:b/>
                <w:sz w:val="12"/>
              </w:rPr>
              <w:t xml:space="preserve">3 Aya Kadar </w:t>
            </w:r>
          </w:p>
        </w:tc>
        <w:tc>
          <w:tcPr>
            <w:tcW w:w="794"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34" w:right="0" w:firstLine="0"/>
              <w:jc w:val="left"/>
            </w:pPr>
            <w:r>
              <w:rPr>
                <w:b/>
                <w:sz w:val="12"/>
              </w:rPr>
              <w:t xml:space="preserve">6 Aya Kadar </w:t>
            </w:r>
          </w:p>
        </w:tc>
        <w:tc>
          <w:tcPr>
            <w:tcW w:w="797"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36" w:right="0" w:firstLine="0"/>
              <w:jc w:val="left"/>
            </w:pPr>
            <w:r>
              <w:rPr>
                <w:b/>
                <w:sz w:val="12"/>
              </w:rPr>
              <w:t xml:space="preserve">9 Aya Kadar </w:t>
            </w:r>
          </w:p>
        </w:tc>
        <w:tc>
          <w:tcPr>
            <w:tcW w:w="800"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29" w:right="0" w:firstLine="0"/>
              <w:jc w:val="left"/>
            </w:pPr>
            <w:r>
              <w:rPr>
                <w:b/>
                <w:sz w:val="12"/>
              </w:rPr>
              <w:t xml:space="preserve">1 Yıla Kadar </w:t>
            </w:r>
          </w:p>
        </w:tc>
        <w:tc>
          <w:tcPr>
            <w:tcW w:w="794"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8" w:firstLine="0"/>
              <w:jc w:val="right"/>
            </w:pPr>
            <w:r>
              <w:rPr>
                <w:b/>
                <w:sz w:val="12"/>
              </w:rPr>
              <w:t xml:space="preserve">1 Yıl ve Üstü </w:t>
            </w:r>
          </w:p>
        </w:tc>
        <w:tc>
          <w:tcPr>
            <w:tcW w:w="797"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28" w:firstLine="0"/>
              <w:jc w:val="right"/>
            </w:pPr>
            <w:r>
              <w:rPr>
                <w:b/>
                <w:sz w:val="12"/>
              </w:rPr>
              <w:t xml:space="preserve">Birikimli Katılma Hesabı </w:t>
            </w:r>
          </w:p>
        </w:tc>
        <w:tc>
          <w:tcPr>
            <w:tcW w:w="795" w:type="dxa"/>
            <w:tcBorders>
              <w:top w:val="single" w:sz="4" w:space="0" w:color="000000"/>
              <w:left w:val="dashed" w:sz="4" w:space="0" w:color="000000"/>
              <w:bottom w:val="single" w:sz="8" w:space="0" w:color="000000"/>
              <w:right w:val="single" w:sz="4" w:space="0" w:color="000000"/>
            </w:tcBorders>
            <w:vAlign w:val="bottom"/>
          </w:tcPr>
          <w:p w:rsidR="00CC0BB5" w:rsidRDefault="00857788">
            <w:pPr>
              <w:spacing w:after="0" w:line="259" w:lineRule="auto"/>
              <w:ind w:left="0" w:right="34" w:firstLine="0"/>
              <w:jc w:val="right"/>
            </w:pPr>
            <w:r>
              <w:rPr>
                <w:b/>
                <w:sz w:val="12"/>
              </w:rPr>
              <w:t xml:space="preserve">Toplam </w:t>
            </w:r>
          </w:p>
        </w:tc>
      </w:tr>
      <w:tr w:rsidR="00CC0BB5">
        <w:trPr>
          <w:trHeight w:val="406"/>
        </w:trPr>
        <w:tc>
          <w:tcPr>
            <w:tcW w:w="1562" w:type="dxa"/>
            <w:tcBorders>
              <w:top w:val="single" w:sz="8"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rPr>
                <w:b/>
                <w:sz w:val="12"/>
              </w:rPr>
              <w:t xml:space="preserve">I. Özel Cari Hesabı Gerçek Kişi Ticari Olmayan-TP </w:t>
            </w:r>
          </w:p>
        </w:tc>
        <w:tc>
          <w:tcPr>
            <w:tcW w:w="797"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3" w:firstLine="0"/>
              <w:jc w:val="right"/>
            </w:pPr>
            <w:r>
              <w:rPr>
                <w:b/>
                <w:sz w:val="12"/>
              </w:rPr>
              <w:t xml:space="preserve">233.978 </w:t>
            </w:r>
          </w:p>
        </w:tc>
        <w:tc>
          <w:tcPr>
            <w:tcW w:w="794"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0" w:firstLine="0"/>
              <w:jc w:val="right"/>
            </w:pPr>
            <w:r>
              <w:rPr>
                <w:b/>
                <w:sz w:val="12"/>
              </w:rPr>
              <w:t xml:space="preserve">65.403 </w:t>
            </w:r>
          </w:p>
        </w:tc>
        <w:tc>
          <w:tcPr>
            <w:tcW w:w="800"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28" w:firstLine="0"/>
              <w:jc w:val="right"/>
            </w:pPr>
            <w:r>
              <w:rPr>
                <w:b/>
                <w:sz w:val="12"/>
              </w:rPr>
              <w:t xml:space="preserve">1.171.958 </w:t>
            </w:r>
          </w:p>
        </w:tc>
        <w:tc>
          <w:tcPr>
            <w:tcW w:w="794"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0" w:firstLine="0"/>
              <w:jc w:val="right"/>
            </w:pPr>
            <w:r>
              <w:rPr>
                <w:b/>
                <w:sz w:val="12"/>
              </w:rPr>
              <w:t xml:space="preserve">456.629 </w:t>
            </w:r>
          </w:p>
        </w:tc>
        <w:tc>
          <w:tcPr>
            <w:tcW w:w="797"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1.967 </w:t>
            </w:r>
          </w:p>
        </w:tc>
        <w:tc>
          <w:tcPr>
            <w:tcW w:w="794"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 </w:t>
            </w:r>
          </w:p>
        </w:tc>
        <w:tc>
          <w:tcPr>
            <w:tcW w:w="797"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single" w:sz="8"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1.929.936 </w:t>
            </w:r>
          </w:p>
        </w:tc>
      </w:tr>
      <w:tr w:rsidR="00CC0BB5">
        <w:trPr>
          <w:trHeight w:val="398"/>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24" w:lineRule="auto"/>
              <w:ind w:left="0" w:right="0" w:firstLine="0"/>
              <w:jc w:val="left"/>
            </w:pPr>
            <w:r>
              <w:rPr>
                <w:b/>
                <w:sz w:val="12"/>
              </w:rPr>
              <w:t xml:space="preserve">II. Katılma Hesapları Gerçek Kişi Ticari </w:t>
            </w:r>
          </w:p>
          <w:p w:rsidR="00CC0BB5" w:rsidRDefault="00857788">
            <w:pPr>
              <w:spacing w:after="0" w:line="259" w:lineRule="auto"/>
              <w:ind w:left="0" w:right="0" w:firstLine="0"/>
              <w:jc w:val="left"/>
            </w:pPr>
            <w:r>
              <w:rPr>
                <w:b/>
                <w:sz w:val="12"/>
              </w:rPr>
              <w:t xml:space="preserve">Olmayan-TP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653" w:right="0" w:firstLine="41"/>
              <w:jc w:val="left"/>
            </w:pPr>
            <w:r>
              <w:rPr>
                <w:b/>
                <w:sz w:val="12"/>
              </w:rPr>
              <w:t xml:space="preserve"> -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658" w:right="0" w:firstLine="41"/>
              <w:jc w:val="left"/>
            </w:pPr>
            <w:r>
              <w:rPr>
                <w:b/>
                <w:sz w:val="12"/>
              </w:rPr>
              <w:t xml:space="preserve"> -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653" w:right="0" w:firstLine="41"/>
              <w:jc w:val="left"/>
            </w:pPr>
            <w:r>
              <w:rPr>
                <w:b/>
                <w:sz w:val="12"/>
              </w:rPr>
              <w:t xml:space="preserve"> -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271"/>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III. Özel Cari Hesap DiğerTP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14.429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14.429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Resmi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Diğer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14.429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14.429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85" w:firstLine="0"/>
              <w:jc w:val="center"/>
            </w:pPr>
            <w:r>
              <w:rPr>
                <w:sz w:val="12"/>
              </w:rPr>
              <w:t xml:space="preserve">Ticari ve Diğer Kur.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TCMB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 w:right="0" w:firstLine="0"/>
              <w:jc w:val="center"/>
            </w:pPr>
            <w:r>
              <w:rPr>
                <w:sz w:val="12"/>
              </w:rPr>
              <w:t xml:space="preserve">Yurtiçi Bankalar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Yurtdışı Bankalar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9" w:firstLine="0"/>
              <w:jc w:val="center"/>
            </w:pPr>
            <w:r>
              <w:rPr>
                <w:sz w:val="12"/>
              </w:rPr>
              <w:t xml:space="preserve">Katılım Bankası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Diğer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IV. Katılma Hesapları-TP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43.265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b/>
                <w:sz w:val="12"/>
              </w:rPr>
              <w:t xml:space="preserve">43.265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Resmi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0"/>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43.265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43.265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Diğer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85" w:firstLine="0"/>
              <w:jc w:val="center"/>
            </w:pPr>
            <w:r>
              <w:rPr>
                <w:sz w:val="12"/>
              </w:rPr>
              <w:t xml:space="preserve">Ticari ve Diğer Kur.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Bankası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401"/>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 Özel Cari Hesabı </w:t>
            </w:r>
          </w:p>
          <w:p w:rsidR="00CC0BB5" w:rsidRDefault="00857788">
            <w:pPr>
              <w:spacing w:after="0" w:line="259" w:lineRule="auto"/>
              <w:ind w:left="0" w:right="0" w:firstLine="0"/>
              <w:jc w:val="left"/>
            </w:pPr>
            <w:r>
              <w:rPr>
                <w:b/>
                <w:sz w:val="12"/>
              </w:rPr>
              <w:t xml:space="preserve">Gerçek Kişi Ticari </w:t>
            </w:r>
          </w:p>
          <w:p w:rsidR="00CC0BB5" w:rsidRDefault="00857788">
            <w:pPr>
              <w:spacing w:after="0" w:line="259" w:lineRule="auto"/>
              <w:ind w:left="0" w:right="0" w:firstLine="0"/>
              <w:jc w:val="left"/>
            </w:pPr>
            <w:r>
              <w:rPr>
                <w:b/>
                <w:sz w:val="12"/>
              </w:rPr>
              <w:t xml:space="preserve">Olmayan-YP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40.061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40.061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 Katılma Hesabı Gerçek Kişi Ticari Olmayan-YP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VII. Özel Cari Hesaplar Diğer-YP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Yurtiçinde Yer. Tüz K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69" w:firstLine="0"/>
              <w:jc w:val="center"/>
            </w:pPr>
            <w:r>
              <w:rPr>
                <w:sz w:val="12"/>
              </w:rPr>
              <w:t xml:space="preserve">Yurtdışında Yer Tüz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71"/>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TCMB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Yurtiçi Bankalar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Yurtdışı Bankalar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Katılım Bankaları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Diğer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7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VIII. Katılma Hesapları Diğer-YP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1" w:right="0" w:firstLine="0"/>
              <w:jc w:val="left"/>
            </w:pPr>
            <w:r>
              <w:rPr>
                <w:sz w:val="12"/>
              </w:rPr>
              <w:t xml:space="preserve">Resmi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Diğer Kuruluşlar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85" w:firstLine="0"/>
              <w:jc w:val="center"/>
            </w:pPr>
            <w:r>
              <w:rPr>
                <w:sz w:val="12"/>
              </w:rPr>
              <w:t xml:space="preserve">Ticari ve Diğer Kur.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IX. Kıymetli Maden DH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b/>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X. Katılma Hesapları Özel Fon Havuzları TP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63" w:firstLine="0"/>
              <w:jc w:val="center"/>
            </w:pPr>
            <w:r>
              <w:rPr>
                <w:sz w:val="12"/>
              </w:rPr>
              <w:t xml:space="preserve">Yurtiçinde Yer. K.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69" w:firstLine="0"/>
              <w:jc w:val="center"/>
            </w:pPr>
            <w:r>
              <w:rPr>
                <w:sz w:val="12"/>
              </w:rPr>
              <w:t xml:space="preserve">Yurtdışında Yer.K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6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XI. Katılma Hesapları Özel Fon Havuzları-YP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79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3" w:firstLine="0"/>
              <w:jc w:val="right"/>
            </w:pPr>
            <w:r>
              <w:rPr>
                <w:b/>
                <w:sz w:val="12"/>
              </w:rPr>
              <w:t xml:space="preserve">- </w:t>
            </w:r>
          </w:p>
        </w:tc>
      </w:tr>
      <w:tr w:rsidR="00CC0BB5">
        <w:trPr>
          <w:trHeight w:val="139"/>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63" w:firstLine="0"/>
              <w:jc w:val="center"/>
            </w:pPr>
            <w:r>
              <w:rPr>
                <w:sz w:val="12"/>
              </w:rPr>
              <w:t xml:space="preserve">Yurtiçinde Yer. K.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142"/>
        </w:trPr>
        <w:tc>
          <w:tcPr>
            <w:tcW w:w="1562"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69" w:firstLine="0"/>
              <w:jc w:val="center"/>
            </w:pPr>
            <w:r>
              <w:rPr>
                <w:sz w:val="12"/>
              </w:rPr>
              <w:t xml:space="preserve">Yurtdışında Yer.K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79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9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sz w:val="12"/>
              </w:rPr>
              <w:t xml:space="preserve">- </w:t>
            </w:r>
          </w:p>
        </w:tc>
      </w:tr>
      <w:tr w:rsidR="00CC0BB5">
        <w:trPr>
          <w:trHeight w:val="269"/>
        </w:trPr>
        <w:tc>
          <w:tcPr>
            <w:tcW w:w="1562" w:type="dxa"/>
            <w:tcBorders>
              <w:top w:val="dashed" w:sz="4" w:space="0" w:color="000000"/>
              <w:left w:val="single" w:sz="4" w:space="0" w:color="000000"/>
              <w:bottom w:val="single" w:sz="4" w:space="0" w:color="000000"/>
              <w:right w:val="dashed" w:sz="4" w:space="0" w:color="000000"/>
            </w:tcBorders>
          </w:tcPr>
          <w:p w:rsidR="00CC0BB5" w:rsidRDefault="00857788">
            <w:pPr>
              <w:spacing w:after="4" w:line="259" w:lineRule="auto"/>
              <w:ind w:left="0" w:right="0" w:firstLine="0"/>
              <w:jc w:val="left"/>
            </w:pPr>
            <w:r>
              <w:rPr>
                <w:b/>
                <w:sz w:val="12"/>
              </w:rPr>
              <w:lastRenderedPageBreak/>
              <w:t xml:space="preserve">Toplam </w:t>
            </w:r>
          </w:p>
          <w:p w:rsidR="00CC0BB5" w:rsidRDefault="00857788">
            <w:pPr>
              <w:spacing w:after="0" w:line="259" w:lineRule="auto"/>
              <w:ind w:left="0" w:right="0" w:firstLine="0"/>
              <w:jc w:val="left"/>
            </w:pPr>
            <w:r>
              <w:rPr>
                <w:b/>
                <w:sz w:val="12"/>
              </w:rPr>
              <w:t xml:space="preserve">(I+II+…..+IX+X+XI) </w:t>
            </w:r>
          </w:p>
        </w:tc>
        <w:tc>
          <w:tcPr>
            <w:tcW w:w="797"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288.468 </w:t>
            </w:r>
          </w:p>
        </w:tc>
        <w:tc>
          <w:tcPr>
            <w:tcW w:w="794"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65.403 </w:t>
            </w:r>
          </w:p>
        </w:tc>
        <w:tc>
          <w:tcPr>
            <w:tcW w:w="800"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28" w:firstLine="0"/>
              <w:jc w:val="right"/>
            </w:pPr>
            <w:r>
              <w:rPr>
                <w:b/>
                <w:sz w:val="12"/>
              </w:rPr>
              <w:t xml:space="preserve">1.215.223 </w:t>
            </w:r>
          </w:p>
        </w:tc>
        <w:tc>
          <w:tcPr>
            <w:tcW w:w="794"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456.629 </w:t>
            </w:r>
          </w:p>
        </w:tc>
        <w:tc>
          <w:tcPr>
            <w:tcW w:w="797"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00"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1.967 </w:t>
            </w:r>
          </w:p>
        </w:tc>
        <w:tc>
          <w:tcPr>
            <w:tcW w:w="794"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1 </w:t>
            </w:r>
          </w:p>
        </w:tc>
        <w:tc>
          <w:tcPr>
            <w:tcW w:w="797"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95"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2.027.691 </w:t>
            </w:r>
          </w:p>
        </w:tc>
      </w:tr>
    </w:tbl>
    <w:p w:rsidR="00CC0BB5" w:rsidRDefault="00857788">
      <w:pPr>
        <w:spacing w:after="17" w:line="259" w:lineRule="auto"/>
        <w:ind w:left="720" w:right="0" w:firstLine="0"/>
        <w:jc w:val="left"/>
      </w:pPr>
      <w:r>
        <w:rPr>
          <w:sz w:val="16"/>
        </w:rPr>
        <w:t xml:space="preserve"> </w:t>
      </w:r>
    </w:p>
    <w:p w:rsidR="00CC0BB5" w:rsidRDefault="00857788">
      <w:pPr>
        <w:spacing w:after="0" w:line="259" w:lineRule="auto"/>
        <w:ind w:left="0" w:right="0" w:firstLine="0"/>
        <w:jc w:val="left"/>
      </w:pPr>
      <w:r>
        <w:rPr>
          <w:b/>
        </w:rPr>
        <w:t xml:space="preserve"> </w:t>
      </w:r>
      <w:r>
        <w:rPr>
          <w:b/>
        </w:rPr>
        <w:tab/>
        <w:t xml:space="preserve"> </w:t>
      </w:r>
    </w:p>
    <w:p w:rsidR="00CC0BB5" w:rsidRDefault="00857788">
      <w:pPr>
        <w:spacing w:after="7" w:line="259" w:lineRule="auto"/>
        <w:ind w:left="0" w:right="0" w:firstLine="0"/>
        <w:jc w:val="left"/>
      </w:pPr>
      <w:r>
        <w:t xml:space="preserve"> </w:t>
      </w:r>
    </w:p>
    <w:p w:rsidR="00CC0BB5" w:rsidRDefault="00857788">
      <w:pPr>
        <w:tabs>
          <w:tab w:val="center" w:pos="927"/>
          <w:tab w:val="center" w:pos="1360"/>
          <w:tab w:val="center" w:pos="3513"/>
        </w:tabs>
        <w:spacing w:after="0" w:line="259" w:lineRule="auto"/>
        <w:ind w:left="0" w:right="0" w:firstLine="0"/>
        <w:jc w:val="left"/>
      </w:pPr>
      <w:r>
        <w:rPr>
          <w:rFonts w:ascii="Calibri" w:eastAsia="Calibri" w:hAnsi="Calibri" w:cs="Calibri"/>
          <w:sz w:val="22"/>
        </w:rPr>
        <w:tab/>
      </w:r>
      <w:r>
        <w:rPr>
          <w:b/>
        </w:rPr>
        <w:t xml:space="preserve">1. </w:t>
      </w:r>
      <w:r>
        <w:rPr>
          <w:b/>
        </w:rPr>
        <w:tab/>
        <w:t xml:space="preserve">a) </w:t>
      </w:r>
      <w:r>
        <w:rPr>
          <w:b/>
        </w:rPr>
        <w:tab/>
        <w:t xml:space="preserve">Toplanan Fonlara ilişkin bilgiler (Devamı) </w:t>
      </w:r>
    </w:p>
    <w:p w:rsidR="00CC0BB5" w:rsidRDefault="00857788">
      <w:pPr>
        <w:spacing w:after="0" w:line="259" w:lineRule="auto"/>
        <w:ind w:left="0" w:right="0" w:firstLine="0"/>
        <w:jc w:val="left"/>
      </w:pPr>
      <w:r>
        <w:t xml:space="preserve"> </w:t>
      </w:r>
    </w:p>
    <w:tbl>
      <w:tblPr>
        <w:tblStyle w:val="TableGrid"/>
        <w:tblW w:w="8769" w:type="dxa"/>
        <w:tblInd w:w="437" w:type="dxa"/>
        <w:tblCellMar>
          <w:top w:w="8" w:type="dxa"/>
          <w:left w:w="70" w:type="dxa"/>
          <w:bottom w:w="5" w:type="dxa"/>
          <w:right w:w="1" w:type="dxa"/>
        </w:tblCellMar>
        <w:tblLook w:val="04A0" w:firstRow="1" w:lastRow="0" w:firstColumn="1" w:lastColumn="0" w:noHBand="0" w:noVBand="1"/>
      </w:tblPr>
      <w:tblGrid>
        <w:gridCol w:w="1432"/>
        <w:gridCol w:w="826"/>
        <w:gridCol w:w="826"/>
        <w:gridCol w:w="826"/>
        <w:gridCol w:w="826"/>
        <w:gridCol w:w="828"/>
        <w:gridCol w:w="826"/>
        <w:gridCol w:w="826"/>
        <w:gridCol w:w="732"/>
        <w:gridCol w:w="821"/>
      </w:tblGrid>
      <w:tr w:rsidR="00CC0BB5">
        <w:trPr>
          <w:trHeight w:val="427"/>
        </w:trPr>
        <w:tc>
          <w:tcPr>
            <w:tcW w:w="1433" w:type="dxa"/>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0" w:right="0" w:firstLine="0"/>
              <w:jc w:val="left"/>
            </w:pPr>
            <w:r>
              <w:rPr>
                <w:b/>
                <w:sz w:val="12"/>
              </w:rPr>
              <w:t xml:space="preserve">Önceki Dönem </w:t>
            </w:r>
          </w:p>
          <w:p w:rsidR="00CC0BB5" w:rsidRDefault="00857788">
            <w:pPr>
              <w:spacing w:after="0" w:line="259" w:lineRule="auto"/>
              <w:ind w:left="0" w:right="0" w:firstLine="0"/>
              <w:jc w:val="left"/>
            </w:pPr>
            <w:r>
              <w:rPr>
                <w:b/>
                <w:sz w:val="12"/>
              </w:rPr>
              <w:t xml:space="preserve">31.12.2023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32" w:firstLine="0"/>
              <w:jc w:val="right"/>
            </w:pPr>
            <w:r>
              <w:rPr>
                <w:b/>
                <w:sz w:val="12"/>
              </w:rPr>
              <w:t xml:space="preserve">Vadesiz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7" w:firstLine="0"/>
              <w:jc w:val="right"/>
            </w:pPr>
            <w:r>
              <w:rPr>
                <w:b/>
                <w:sz w:val="12"/>
              </w:rPr>
              <w:t xml:space="preserve">1 Aya Kadar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8" w:firstLine="0"/>
              <w:jc w:val="right"/>
            </w:pPr>
            <w:r>
              <w:rPr>
                <w:b/>
                <w:sz w:val="12"/>
              </w:rPr>
              <w:t xml:space="preserve">3 Aya Kadar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7" w:firstLine="0"/>
              <w:jc w:val="right"/>
            </w:pPr>
            <w:r>
              <w:rPr>
                <w:b/>
                <w:sz w:val="12"/>
              </w:rPr>
              <w:t xml:space="preserve">6 Aya Kadar </w:t>
            </w:r>
          </w:p>
        </w:tc>
        <w:tc>
          <w:tcPr>
            <w:tcW w:w="828"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9 Aya Kadar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8" w:firstLine="0"/>
              <w:jc w:val="right"/>
            </w:pPr>
            <w:r>
              <w:rPr>
                <w:b/>
                <w:sz w:val="12"/>
              </w:rPr>
              <w:t xml:space="preserve">1 Yıla Kadar </w:t>
            </w:r>
          </w:p>
        </w:tc>
        <w:tc>
          <w:tcPr>
            <w:tcW w:w="826" w:type="dxa"/>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29" w:firstLine="0"/>
              <w:jc w:val="right"/>
            </w:pPr>
            <w:r>
              <w:rPr>
                <w:b/>
                <w:sz w:val="12"/>
              </w:rPr>
              <w:t xml:space="preserve">1 Yıl ve Üstü </w:t>
            </w:r>
          </w:p>
        </w:tc>
        <w:tc>
          <w:tcPr>
            <w:tcW w:w="732"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31" w:firstLine="0"/>
              <w:jc w:val="right"/>
            </w:pPr>
            <w:r>
              <w:rPr>
                <w:b/>
                <w:sz w:val="12"/>
              </w:rPr>
              <w:t xml:space="preserve">Birikimli </w:t>
            </w:r>
          </w:p>
          <w:p w:rsidR="00CC0BB5" w:rsidRDefault="00857788">
            <w:pPr>
              <w:spacing w:after="0" w:line="259" w:lineRule="auto"/>
              <w:ind w:left="0" w:right="28" w:firstLine="0"/>
              <w:jc w:val="right"/>
            </w:pPr>
            <w:r>
              <w:rPr>
                <w:b/>
                <w:sz w:val="12"/>
              </w:rPr>
              <w:t xml:space="preserve">Katılma Hesabı </w:t>
            </w:r>
          </w:p>
        </w:tc>
        <w:tc>
          <w:tcPr>
            <w:tcW w:w="821" w:type="dxa"/>
            <w:tcBorders>
              <w:top w:val="single" w:sz="4" w:space="0" w:color="000000"/>
              <w:left w:val="dashed" w:sz="4" w:space="0" w:color="000000"/>
              <w:bottom w:val="single" w:sz="8"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Toplam </w:t>
            </w:r>
          </w:p>
        </w:tc>
      </w:tr>
      <w:tr w:rsidR="00CC0BB5">
        <w:trPr>
          <w:trHeight w:val="430"/>
        </w:trPr>
        <w:tc>
          <w:tcPr>
            <w:tcW w:w="1433"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 Özel Cari Hesabı </w:t>
            </w:r>
          </w:p>
          <w:p w:rsidR="00CC0BB5" w:rsidRDefault="00857788">
            <w:pPr>
              <w:spacing w:after="0" w:line="259" w:lineRule="auto"/>
              <w:ind w:left="0" w:right="0" w:firstLine="0"/>
              <w:jc w:val="left"/>
            </w:pPr>
            <w:r>
              <w:rPr>
                <w:b/>
                <w:sz w:val="12"/>
              </w:rPr>
              <w:t xml:space="preserve">Gerçek Kişi Ticari Olmayan-TP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60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single" w:sz="8"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60 </w:t>
            </w:r>
          </w:p>
        </w:tc>
      </w:tr>
      <w:tr w:rsidR="00CC0BB5">
        <w:trPr>
          <w:trHeight w:val="425"/>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II. Katılma Hesapları Gerçek Kişi Ticari Olmayan-TP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III. Özel Cari Hesap Diğer-TP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86" w:firstLine="0"/>
              <w:jc w:val="center"/>
            </w:pPr>
            <w:r>
              <w:rPr>
                <w:sz w:val="12"/>
              </w:rPr>
              <w:t xml:space="preserve">Resmi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03" w:firstLine="0"/>
              <w:jc w:val="center"/>
            </w:pPr>
            <w:r>
              <w:rPr>
                <w:sz w:val="12"/>
              </w:rPr>
              <w:t xml:space="preserve">Ticari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17" w:firstLine="0"/>
              <w:jc w:val="center"/>
            </w:pPr>
            <w:r>
              <w:rPr>
                <w:sz w:val="12"/>
              </w:rPr>
              <w:t xml:space="preserve">Diğer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ve Diğer Kur.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TCMB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Yurtiçi Bankalar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Yurtdışı Bankalar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Katılım Bankası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6" w:right="0" w:firstLine="0"/>
              <w:jc w:val="left"/>
            </w:pPr>
            <w:r>
              <w:rPr>
                <w:sz w:val="12"/>
              </w:rPr>
              <w:t xml:space="preserve">Diğer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25" w:firstLine="0"/>
              <w:jc w:val="left"/>
            </w:pPr>
            <w:r>
              <w:rPr>
                <w:b/>
                <w:sz w:val="12"/>
              </w:rPr>
              <w:t xml:space="preserve">IV. Katılma HesaplarıTP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86" w:firstLine="0"/>
              <w:jc w:val="center"/>
            </w:pPr>
            <w:r>
              <w:rPr>
                <w:sz w:val="12"/>
              </w:rPr>
              <w:t xml:space="preserve">Resmi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03" w:firstLine="0"/>
              <w:jc w:val="center"/>
            </w:pPr>
            <w:r>
              <w:rPr>
                <w:sz w:val="12"/>
              </w:rPr>
              <w:t xml:space="preserve">Ticari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17" w:firstLine="0"/>
              <w:jc w:val="center"/>
            </w:pPr>
            <w:r>
              <w:rPr>
                <w:sz w:val="12"/>
              </w:rPr>
              <w:t xml:space="preserve">Diğer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ve Diğer Kur.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Bankası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425"/>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 Özel Cari Hesabı </w:t>
            </w:r>
          </w:p>
          <w:p w:rsidR="00CC0BB5" w:rsidRDefault="00857788">
            <w:pPr>
              <w:spacing w:after="0" w:line="259" w:lineRule="auto"/>
              <w:ind w:left="0" w:right="0" w:firstLine="0"/>
              <w:jc w:val="left"/>
            </w:pPr>
            <w:r>
              <w:rPr>
                <w:b/>
                <w:sz w:val="12"/>
              </w:rPr>
              <w:t xml:space="preserve">Gerçek Kişi Ticari Olmayan-YP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294.382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294.382 </w:t>
            </w:r>
          </w:p>
        </w:tc>
      </w:tr>
      <w:tr w:rsidR="00CC0BB5">
        <w:trPr>
          <w:trHeight w:val="422"/>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 Katılma Hesabı Gerçek Kişi Ticari Olmayan-YP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2" w:firstLine="0"/>
              <w:jc w:val="right"/>
            </w:pPr>
            <w:r>
              <w:rPr>
                <w:b/>
                <w:sz w:val="12"/>
              </w:rPr>
              <w:t xml:space="preserve"> </w:t>
            </w:r>
          </w:p>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0" w:firstLine="0"/>
              <w:jc w:val="right"/>
            </w:pPr>
            <w:r>
              <w:rPr>
                <w:b/>
                <w:sz w:val="12"/>
              </w:rPr>
              <w:t xml:space="preserve"> </w:t>
            </w:r>
          </w:p>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VII. Özel Cari Hesaplar Diğer-YP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288"/>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60" w:firstLine="0"/>
              <w:jc w:val="left"/>
            </w:pPr>
            <w:r>
              <w:rPr>
                <w:sz w:val="12"/>
              </w:rPr>
              <w:t xml:space="preserve">Yurtiçinde Yer. Tüz K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Yurtdışında Yer Tüz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TCMB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Yurtiçi Bankalar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Yurtdışı Bankalar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Katılım Bankaları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55" w:right="0" w:firstLine="0"/>
              <w:jc w:val="left"/>
            </w:pPr>
            <w:r>
              <w:rPr>
                <w:sz w:val="12"/>
              </w:rPr>
              <w:t xml:space="preserve">Diğer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VIII. Katılma Hesapları Diğer-YP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91" w:firstLine="0"/>
              <w:jc w:val="center"/>
            </w:pPr>
            <w:r>
              <w:rPr>
                <w:sz w:val="12"/>
              </w:rPr>
              <w:t xml:space="preserve">Resmi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03" w:firstLine="0"/>
              <w:jc w:val="center"/>
            </w:pPr>
            <w:r>
              <w:rPr>
                <w:sz w:val="12"/>
              </w:rPr>
              <w:t xml:space="preserve">Ticari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117" w:firstLine="0"/>
              <w:jc w:val="center"/>
            </w:pPr>
            <w:r>
              <w:rPr>
                <w:sz w:val="12"/>
              </w:rPr>
              <w:t xml:space="preserve">Diğer Kuruluşlar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Ticari ve Diğer Kur.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sz w:val="12"/>
              </w:rPr>
              <w:t xml:space="preserve">Bankalar ve Katılım Bankaları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IX. Kıymetli Maden DH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b/>
                <w:sz w:val="12"/>
              </w:rPr>
              <w:t xml:space="preserve">- </w:t>
            </w:r>
          </w:p>
        </w:tc>
      </w:tr>
      <w:tr w:rsidR="00CC0BB5">
        <w:trPr>
          <w:trHeight w:val="288"/>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 w:firstLine="0"/>
              <w:jc w:val="left"/>
            </w:pPr>
            <w:r>
              <w:rPr>
                <w:b/>
                <w:sz w:val="12"/>
              </w:rPr>
              <w:t xml:space="preserve">X. Katılma Hesapları Özel Fon Havuzları TP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b/>
                <w:sz w:val="12"/>
              </w:rPr>
              <w:t xml:space="preserve">Yurtiçinde Yer. K.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w:t>
            </w:r>
            <w:r>
              <w:rPr>
                <w:b/>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14" w:right="0" w:firstLine="0"/>
              <w:jc w:val="left"/>
            </w:pPr>
            <w:r>
              <w:rPr>
                <w:b/>
                <w:sz w:val="12"/>
              </w:rPr>
              <w:t xml:space="preserve">Yurtdışında Yer.K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w:t>
            </w: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w:t>
            </w:r>
            <w:r>
              <w:rPr>
                <w:b/>
                <w:sz w:val="12"/>
              </w:rPr>
              <w:t xml:space="preserve"> </w:t>
            </w:r>
          </w:p>
        </w:tc>
      </w:tr>
      <w:tr w:rsidR="00CC0BB5">
        <w:trPr>
          <w:trHeight w:val="28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sz w:val="12"/>
              </w:rPr>
              <w:t xml:space="preserve">XI. Katılma Hesapları Özel Fon Havuzları-YP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1" w:firstLine="0"/>
              <w:jc w:val="right"/>
            </w:pPr>
            <w:r>
              <w:rPr>
                <w:b/>
                <w:sz w:val="12"/>
              </w:rPr>
              <w:t xml:space="preserve">- </w:t>
            </w:r>
          </w:p>
        </w:tc>
      </w:tr>
      <w:tr w:rsidR="00CC0BB5">
        <w:trPr>
          <w:trHeight w:val="149"/>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34" w:firstLine="0"/>
              <w:jc w:val="center"/>
            </w:pPr>
            <w:r>
              <w:rPr>
                <w:sz w:val="12"/>
              </w:rPr>
              <w:t xml:space="preserve">Yurtiçinde Yer. K.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146"/>
        </w:trPr>
        <w:tc>
          <w:tcPr>
            <w:tcW w:w="143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40" w:firstLine="0"/>
              <w:jc w:val="center"/>
            </w:pPr>
            <w:r>
              <w:rPr>
                <w:sz w:val="12"/>
              </w:rPr>
              <w:lastRenderedPageBreak/>
              <w:t xml:space="preserve">Yurtdışında Yer.K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3"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73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1" w:firstLine="0"/>
              <w:jc w:val="right"/>
            </w:pPr>
            <w:r>
              <w:rPr>
                <w:sz w:val="12"/>
              </w:rPr>
              <w:t xml:space="preserve">- </w:t>
            </w:r>
          </w:p>
        </w:tc>
        <w:tc>
          <w:tcPr>
            <w:tcW w:w="82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1" w:firstLine="0"/>
              <w:jc w:val="right"/>
            </w:pPr>
            <w:r>
              <w:rPr>
                <w:sz w:val="12"/>
              </w:rPr>
              <w:t xml:space="preserve">- </w:t>
            </w:r>
          </w:p>
        </w:tc>
      </w:tr>
      <w:tr w:rsidR="00CC0BB5">
        <w:trPr>
          <w:trHeight w:val="288"/>
        </w:trPr>
        <w:tc>
          <w:tcPr>
            <w:tcW w:w="1433" w:type="dxa"/>
            <w:tcBorders>
              <w:top w:val="dashed" w:sz="4" w:space="0" w:color="000000"/>
              <w:left w:val="single" w:sz="4" w:space="0" w:color="000000"/>
              <w:bottom w:val="single" w:sz="4" w:space="0" w:color="000000"/>
              <w:right w:val="dashed" w:sz="4" w:space="0" w:color="000000"/>
            </w:tcBorders>
          </w:tcPr>
          <w:p w:rsidR="00CC0BB5" w:rsidRDefault="00857788">
            <w:pPr>
              <w:spacing w:after="14" w:line="259" w:lineRule="auto"/>
              <w:ind w:left="0" w:right="0" w:firstLine="0"/>
              <w:jc w:val="left"/>
            </w:pPr>
            <w:r>
              <w:rPr>
                <w:b/>
                <w:sz w:val="12"/>
              </w:rPr>
              <w:t xml:space="preserve">Toplam </w:t>
            </w:r>
          </w:p>
          <w:p w:rsidR="00CC0BB5" w:rsidRDefault="00857788">
            <w:pPr>
              <w:spacing w:after="0" w:line="259" w:lineRule="auto"/>
              <w:ind w:left="0" w:right="0" w:firstLine="0"/>
              <w:jc w:val="left"/>
            </w:pPr>
            <w:r>
              <w:rPr>
                <w:b/>
                <w:sz w:val="12"/>
              </w:rPr>
              <w:t xml:space="preserve">(I+II+…..+IX+X+XI)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0" w:firstLine="0"/>
              <w:jc w:val="right"/>
            </w:pPr>
            <w:r>
              <w:rPr>
                <w:b/>
                <w:sz w:val="12"/>
              </w:rPr>
              <w:t xml:space="preserve">294.442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8"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3" w:firstLine="0"/>
              <w:jc w:val="right"/>
            </w:pPr>
            <w:r>
              <w:rPr>
                <w:b/>
                <w:sz w:val="12"/>
              </w:rPr>
              <w:t xml:space="preserve">-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732"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31" w:firstLine="0"/>
              <w:jc w:val="right"/>
            </w:pPr>
            <w:r>
              <w:rPr>
                <w:b/>
                <w:sz w:val="12"/>
              </w:rPr>
              <w:t xml:space="preserve">- </w:t>
            </w:r>
          </w:p>
        </w:tc>
        <w:tc>
          <w:tcPr>
            <w:tcW w:w="821"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0" w:firstLine="0"/>
              <w:jc w:val="right"/>
            </w:pPr>
            <w:r>
              <w:rPr>
                <w:b/>
                <w:sz w:val="12"/>
              </w:rPr>
              <w:t xml:space="preserve">294.442 </w:t>
            </w:r>
          </w:p>
        </w:tc>
      </w:tr>
    </w:tbl>
    <w:p w:rsidR="00CC0BB5" w:rsidRDefault="00857788">
      <w:pPr>
        <w:spacing w:after="0" w:line="259" w:lineRule="auto"/>
        <w:ind w:left="0" w:right="0" w:firstLine="0"/>
        <w:jc w:val="left"/>
      </w:pPr>
      <w:r>
        <w:t xml:space="preserve"> </w:t>
      </w:r>
    </w:p>
    <w:p w:rsidR="00CC0BB5" w:rsidRDefault="00857788">
      <w:pPr>
        <w:spacing w:after="0" w:line="259" w:lineRule="auto"/>
        <w:ind w:left="540" w:right="0" w:firstLine="0"/>
        <w:jc w:val="left"/>
      </w:pPr>
      <w:r>
        <w:rPr>
          <w:b/>
          <w:sz w:val="16"/>
        </w:rPr>
        <w:t xml:space="preserve"> </w:t>
      </w:r>
      <w:r>
        <w:rPr>
          <w:b/>
          <w:sz w:val="16"/>
        </w:rPr>
        <w:tab/>
        <w:t xml:space="preserve"> </w:t>
      </w:r>
    </w:p>
    <w:p w:rsidR="00CC0BB5" w:rsidRDefault="00857788">
      <w:pPr>
        <w:spacing w:after="197" w:line="259" w:lineRule="auto"/>
        <w:ind w:left="0" w:right="0" w:firstLine="0"/>
        <w:jc w:val="left"/>
      </w:pPr>
      <w:r>
        <w:t xml:space="preserve"> </w:t>
      </w:r>
    </w:p>
    <w:p w:rsidR="00CC0BB5" w:rsidRDefault="00857788">
      <w:pPr>
        <w:spacing w:after="4" w:line="259" w:lineRule="auto"/>
        <w:ind w:left="0" w:right="0" w:firstLine="0"/>
        <w:jc w:val="left"/>
      </w:pPr>
      <w:r>
        <w:t xml:space="preserve"> </w:t>
      </w:r>
    </w:p>
    <w:p w:rsidR="00CC0BB5" w:rsidRDefault="00857788">
      <w:pPr>
        <w:tabs>
          <w:tab w:val="center" w:pos="927"/>
          <w:tab w:val="center" w:pos="1360"/>
          <w:tab w:val="center" w:pos="3513"/>
        </w:tabs>
        <w:spacing w:line="271" w:lineRule="auto"/>
        <w:ind w:left="0" w:right="0" w:firstLine="0"/>
        <w:jc w:val="left"/>
      </w:pPr>
      <w:r>
        <w:rPr>
          <w:rFonts w:ascii="Calibri" w:eastAsia="Calibri" w:hAnsi="Calibri" w:cs="Calibri"/>
          <w:sz w:val="22"/>
        </w:rPr>
        <w:tab/>
      </w:r>
      <w:r>
        <w:rPr>
          <w:b/>
        </w:rPr>
        <w:t xml:space="preserve">1. </w:t>
      </w:r>
      <w:r>
        <w:rPr>
          <w:b/>
        </w:rPr>
        <w:tab/>
        <w:t xml:space="preserve">a) </w:t>
      </w:r>
      <w:r>
        <w:rPr>
          <w:b/>
        </w:rPr>
        <w:tab/>
        <w:t xml:space="preserve">Toplanan Fonlara ilişkin bilgiler (Devamı) </w:t>
      </w:r>
    </w:p>
    <w:p w:rsidR="00CC0BB5" w:rsidRDefault="00857788">
      <w:pPr>
        <w:spacing w:after="10" w:line="259" w:lineRule="auto"/>
        <w:ind w:left="0" w:right="0" w:firstLine="0"/>
        <w:jc w:val="left"/>
      </w:pPr>
      <w:r>
        <w:t xml:space="preserve"> </w:t>
      </w:r>
    </w:p>
    <w:p w:rsidR="00CC0BB5" w:rsidRDefault="00857788">
      <w:pPr>
        <w:spacing w:line="271" w:lineRule="auto"/>
        <w:ind w:left="1287" w:right="12"/>
      </w:pPr>
      <w:r>
        <w:rPr>
          <w:b/>
        </w:rPr>
        <w:t xml:space="preserve">a.2) </w:t>
      </w:r>
      <w:r>
        <w:rPr>
          <w:b/>
        </w:rPr>
        <w:t xml:space="preserve">Sigorta limitini aşan tutarlar </w:t>
      </w:r>
    </w:p>
    <w:p w:rsidR="00CC0BB5" w:rsidRDefault="00857788">
      <w:pPr>
        <w:spacing w:after="16" w:line="259" w:lineRule="auto"/>
        <w:ind w:left="852" w:right="0" w:firstLine="0"/>
        <w:jc w:val="left"/>
      </w:pPr>
      <w:r>
        <w:t xml:space="preserve"> </w:t>
      </w:r>
    </w:p>
    <w:p w:rsidR="00CC0BB5" w:rsidRDefault="00857788">
      <w:pPr>
        <w:pStyle w:val="Heading1"/>
        <w:ind w:left="1702" w:right="12" w:hanging="425"/>
      </w:pPr>
      <w:r>
        <w:t xml:space="preserve">i. Katılım bankaları için sigorta kapsamında bulunan ve sigorta limitini aşan gerçek kişilerin ticari işlemlere konu olmayan özel cari ve katılma hesaplarına ilişkin bilgiler  </w:t>
      </w:r>
    </w:p>
    <w:p w:rsidR="00CC0BB5" w:rsidRDefault="00857788">
      <w:pPr>
        <w:spacing w:after="0" w:line="259" w:lineRule="auto"/>
        <w:ind w:left="852" w:right="0" w:firstLine="0"/>
        <w:jc w:val="left"/>
      </w:pPr>
      <w:r>
        <w:t xml:space="preserve"> </w:t>
      </w:r>
    </w:p>
    <w:tbl>
      <w:tblPr>
        <w:tblStyle w:val="TableGrid"/>
        <w:tblW w:w="8697" w:type="dxa"/>
        <w:tblInd w:w="883" w:type="dxa"/>
        <w:tblCellMar>
          <w:top w:w="6" w:type="dxa"/>
          <w:left w:w="0" w:type="dxa"/>
          <w:bottom w:w="4" w:type="dxa"/>
          <w:right w:w="7" w:type="dxa"/>
        </w:tblCellMar>
        <w:tblLook w:val="04A0" w:firstRow="1" w:lastRow="0" w:firstColumn="1" w:lastColumn="0" w:noHBand="0" w:noVBand="1"/>
      </w:tblPr>
      <w:tblGrid>
        <w:gridCol w:w="4304"/>
        <w:gridCol w:w="1097"/>
        <w:gridCol w:w="1100"/>
        <w:gridCol w:w="1099"/>
        <w:gridCol w:w="1097"/>
      </w:tblGrid>
      <w:tr w:rsidR="00CC0BB5">
        <w:trPr>
          <w:trHeight w:val="550"/>
        </w:trPr>
        <w:tc>
          <w:tcPr>
            <w:tcW w:w="4304" w:type="dxa"/>
            <w:vMerge w:val="restart"/>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31" w:right="0" w:firstLine="0"/>
              <w:jc w:val="left"/>
            </w:pPr>
            <w:r>
              <w:rPr>
                <w:b/>
                <w:sz w:val="16"/>
              </w:rPr>
              <w:t xml:space="preserve"> </w:t>
            </w:r>
          </w:p>
          <w:p w:rsidR="00CC0BB5" w:rsidRDefault="00857788">
            <w:pPr>
              <w:spacing w:after="0" w:line="259" w:lineRule="auto"/>
              <w:ind w:left="31" w:right="0" w:firstLine="0"/>
              <w:jc w:val="left"/>
            </w:pPr>
            <w:r>
              <w:rPr>
                <w:b/>
                <w:sz w:val="16"/>
              </w:rPr>
              <w:t xml:space="preserve"> </w:t>
            </w:r>
          </w:p>
        </w:tc>
        <w:tc>
          <w:tcPr>
            <w:tcW w:w="1097" w:type="dxa"/>
            <w:tcBorders>
              <w:top w:val="single" w:sz="4" w:space="0" w:color="000000"/>
              <w:left w:val="dashed" w:sz="4" w:space="0" w:color="000000"/>
              <w:bottom w:val="single" w:sz="8" w:space="0" w:color="000000"/>
              <w:right w:val="dashed" w:sz="4" w:space="0" w:color="000000"/>
            </w:tcBorders>
          </w:tcPr>
          <w:p w:rsidR="00CC0BB5" w:rsidRDefault="00857788">
            <w:pPr>
              <w:spacing w:after="2" w:line="229" w:lineRule="auto"/>
              <w:ind w:left="214" w:right="0" w:firstLine="329"/>
              <w:jc w:val="left"/>
            </w:pPr>
            <w:r>
              <w:rPr>
                <w:b/>
                <w:sz w:val="16"/>
              </w:rPr>
              <w:t>Sigorta Kapsamında</w:t>
            </w:r>
          </w:p>
          <w:p w:rsidR="00CC0BB5" w:rsidRDefault="00857788">
            <w:pPr>
              <w:spacing w:after="0" w:line="259" w:lineRule="auto"/>
              <w:ind w:left="0" w:right="0" w:firstLine="0"/>
              <w:jc w:val="right"/>
            </w:pPr>
            <w:r>
              <w:rPr>
                <w:b/>
                <w:sz w:val="16"/>
              </w:rPr>
              <w:t>Bulunan</w:t>
            </w:r>
          </w:p>
        </w:tc>
        <w:tc>
          <w:tcPr>
            <w:tcW w:w="1100"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Sigorta </w:t>
            </w:r>
          </w:p>
          <w:p w:rsidR="00CC0BB5" w:rsidRDefault="00857788">
            <w:pPr>
              <w:tabs>
                <w:tab w:val="right" w:pos="1093"/>
              </w:tabs>
              <w:spacing w:after="0" w:line="259" w:lineRule="auto"/>
              <w:ind w:left="-10" w:right="0" w:firstLine="0"/>
              <w:jc w:val="left"/>
            </w:pPr>
            <w:r>
              <w:rPr>
                <w:b/>
                <w:sz w:val="16"/>
              </w:rPr>
              <w:t xml:space="preserve"> </w:t>
            </w:r>
            <w:r>
              <w:rPr>
                <w:b/>
                <w:sz w:val="16"/>
              </w:rPr>
              <w:tab/>
              <w:t xml:space="preserve">Kapsamında </w:t>
            </w:r>
          </w:p>
          <w:p w:rsidR="00CC0BB5" w:rsidRDefault="00857788">
            <w:pPr>
              <w:tabs>
                <w:tab w:val="right" w:pos="1093"/>
              </w:tabs>
              <w:spacing w:after="0" w:line="259" w:lineRule="auto"/>
              <w:ind w:left="-10" w:right="0" w:firstLine="0"/>
              <w:jc w:val="left"/>
            </w:pPr>
            <w:r>
              <w:rPr>
                <w:b/>
                <w:sz w:val="16"/>
              </w:rPr>
              <w:t xml:space="preserve"> </w:t>
            </w:r>
            <w:r>
              <w:rPr>
                <w:b/>
                <w:sz w:val="16"/>
              </w:rPr>
              <w:tab/>
              <w:t xml:space="preserve">Bulunan </w:t>
            </w:r>
          </w:p>
        </w:tc>
        <w:tc>
          <w:tcPr>
            <w:tcW w:w="1099" w:type="dxa"/>
            <w:tcBorders>
              <w:top w:val="single" w:sz="4"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Sigorta </w:t>
            </w:r>
          </w:p>
          <w:p w:rsidR="00CC0BB5" w:rsidRDefault="00857788">
            <w:pPr>
              <w:spacing w:after="0" w:line="259" w:lineRule="auto"/>
              <w:ind w:left="694" w:right="0" w:hanging="214"/>
              <w:jc w:val="left"/>
            </w:pPr>
            <w:r>
              <w:rPr>
                <w:b/>
                <w:sz w:val="16"/>
              </w:rPr>
              <w:t xml:space="preserve">Limitini Aşan </w:t>
            </w:r>
          </w:p>
        </w:tc>
        <w:tc>
          <w:tcPr>
            <w:tcW w:w="1097" w:type="dxa"/>
            <w:tcBorders>
              <w:top w:val="single" w:sz="4" w:space="0" w:color="000000"/>
              <w:left w:val="dashed" w:sz="4" w:space="0" w:color="000000"/>
              <w:bottom w:val="single" w:sz="8" w:space="0" w:color="000000"/>
              <w:right w:val="single" w:sz="4" w:space="0" w:color="000000"/>
            </w:tcBorders>
          </w:tcPr>
          <w:p w:rsidR="00CC0BB5" w:rsidRDefault="00857788">
            <w:pPr>
              <w:spacing w:after="0" w:line="259" w:lineRule="auto"/>
              <w:ind w:left="0" w:right="50" w:firstLine="0"/>
              <w:jc w:val="right"/>
            </w:pPr>
            <w:r>
              <w:rPr>
                <w:b/>
                <w:sz w:val="16"/>
              </w:rPr>
              <w:t xml:space="preserve">Sigorta </w:t>
            </w:r>
          </w:p>
          <w:p w:rsidR="00CC0BB5" w:rsidRDefault="00857788">
            <w:pPr>
              <w:spacing w:after="0" w:line="259" w:lineRule="auto"/>
              <w:ind w:left="692" w:right="0" w:hanging="214"/>
              <w:jc w:val="left"/>
            </w:pPr>
            <w:r>
              <w:rPr>
                <w:b/>
                <w:sz w:val="16"/>
              </w:rPr>
              <w:t xml:space="preserve">Limitini Aşan </w:t>
            </w:r>
          </w:p>
        </w:tc>
      </w:tr>
      <w:tr w:rsidR="00CC0BB5">
        <w:trPr>
          <w:trHeight w:val="557"/>
        </w:trPr>
        <w:tc>
          <w:tcPr>
            <w:tcW w:w="0" w:type="auto"/>
            <w:vMerge/>
            <w:tcBorders>
              <w:top w:val="nil"/>
              <w:left w:val="single" w:sz="4" w:space="0" w:color="000000"/>
              <w:bottom w:val="single" w:sz="8" w:space="0" w:color="000000"/>
              <w:right w:val="dashed" w:sz="4" w:space="0" w:color="000000"/>
            </w:tcBorders>
          </w:tcPr>
          <w:p w:rsidR="00CC0BB5" w:rsidRDefault="00CC0BB5">
            <w:pPr>
              <w:spacing w:after="160" w:line="259" w:lineRule="auto"/>
              <w:ind w:left="0" w:right="0" w:firstLine="0"/>
              <w:jc w:val="left"/>
            </w:pPr>
          </w:p>
        </w:tc>
        <w:tc>
          <w:tcPr>
            <w:tcW w:w="1097" w:type="dxa"/>
            <w:tcBorders>
              <w:top w:val="single" w:sz="8"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49" w:firstLine="0"/>
              <w:jc w:val="right"/>
            </w:pPr>
            <w:r>
              <w:rPr>
                <w:b/>
                <w:sz w:val="16"/>
              </w:rPr>
              <w:t xml:space="preserve">Cari Dönem 30.09.2024 </w:t>
            </w:r>
          </w:p>
        </w:tc>
        <w:tc>
          <w:tcPr>
            <w:tcW w:w="1100"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49" w:firstLine="0"/>
              <w:jc w:val="right"/>
            </w:pPr>
            <w:r>
              <w:rPr>
                <w:b/>
                <w:sz w:val="16"/>
              </w:rPr>
              <w:t xml:space="preserve">Önceki </w:t>
            </w:r>
          </w:p>
          <w:p w:rsidR="00CC0BB5" w:rsidRDefault="00857788">
            <w:pPr>
              <w:spacing w:after="0" w:line="259" w:lineRule="auto"/>
              <w:ind w:left="0" w:right="49" w:firstLine="0"/>
              <w:jc w:val="right"/>
            </w:pPr>
            <w:r>
              <w:rPr>
                <w:b/>
                <w:sz w:val="16"/>
              </w:rPr>
              <w:t xml:space="preserve">Dönem </w:t>
            </w:r>
          </w:p>
          <w:p w:rsidR="00CC0BB5" w:rsidRDefault="00857788">
            <w:pPr>
              <w:spacing w:after="0" w:line="259" w:lineRule="auto"/>
              <w:ind w:left="0" w:right="50" w:firstLine="0"/>
              <w:jc w:val="right"/>
            </w:pPr>
            <w:r>
              <w:rPr>
                <w:b/>
                <w:sz w:val="16"/>
              </w:rPr>
              <w:t xml:space="preserve">31.12.2023 </w:t>
            </w:r>
          </w:p>
        </w:tc>
        <w:tc>
          <w:tcPr>
            <w:tcW w:w="1099" w:type="dxa"/>
            <w:tcBorders>
              <w:top w:val="single" w:sz="8"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49" w:firstLine="0"/>
              <w:jc w:val="right"/>
            </w:pPr>
            <w:r>
              <w:rPr>
                <w:b/>
                <w:sz w:val="16"/>
              </w:rPr>
              <w:t xml:space="preserve">Cari Dönem 30.09.2024 </w:t>
            </w:r>
          </w:p>
        </w:tc>
        <w:tc>
          <w:tcPr>
            <w:tcW w:w="1097"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0" w:right="49" w:firstLine="0"/>
              <w:jc w:val="right"/>
            </w:pPr>
            <w:r>
              <w:rPr>
                <w:b/>
                <w:sz w:val="16"/>
              </w:rPr>
              <w:t xml:space="preserve">Önceki </w:t>
            </w:r>
          </w:p>
          <w:p w:rsidR="00CC0BB5" w:rsidRDefault="00857788">
            <w:pPr>
              <w:spacing w:after="0" w:line="259" w:lineRule="auto"/>
              <w:ind w:left="0" w:right="49" w:firstLine="0"/>
              <w:jc w:val="right"/>
            </w:pPr>
            <w:r>
              <w:rPr>
                <w:b/>
                <w:sz w:val="16"/>
              </w:rPr>
              <w:t xml:space="preserve">Dönem </w:t>
            </w:r>
          </w:p>
          <w:p w:rsidR="00CC0BB5" w:rsidRDefault="00857788">
            <w:pPr>
              <w:spacing w:after="0" w:line="259" w:lineRule="auto"/>
              <w:ind w:left="0" w:right="50" w:firstLine="0"/>
              <w:jc w:val="right"/>
            </w:pPr>
            <w:r>
              <w:rPr>
                <w:b/>
                <w:sz w:val="16"/>
              </w:rPr>
              <w:t xml:space="preserve">31.12.2023 </w:t>
            </w:r>
          </w:p>
        </w:tc>
      </w:tr>
      <w:tr w:rsidR="00CC0BB5">
        <w:trPr>
          <w:trHeight w:val="372"/>
        </w:trPr>
        <w:tc>
          <w:tcPr>
            <w:tcW w:w="4304"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31" w:right="741" w:firstLine="0"/>
            </w:pPr>
            <w:r>
              <w:rPr>
                <w:sz w:val="16"/>
              </w:rPr>
              <w:t xml:space="preserve">Gerçek Kişilerin Ticari İşlemlere Konu Olmayan  Özel Cari ve Katılma Hesapları </w:t>
            </w:r>
          </w:p>
        </w:tc>
        <w:tc>
          <w:tcPr>
            <w:tcW w:w="1097"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6"/>
              </w:rPr>
              <w:t xml:space="preserve"> </w:t>
            </w:r>
          </w:p>
        </w:tc>
        <w:tc>
          <w:tcPr>
            <w:tcW w:w="1100"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10" w:firstLine="0"/>
              <w:jc w:val="right"/>
            </w:pPr>
            <w:r>
              <w:rPr>
                <w:sz w:val="16"/>
              </w:rPr>
              <w:t xml:space="preserve"> </w:t>
            </w:r>
          </w:p>
        </w:tc>
        <w:tc>
          <w:tcPr>
            <w:tcW w:w="1099"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10" w:firstLine="0"/>
              <w:jc w:val="right"/>
            </w:pPr>
            <w:r>
              <w:rPr>
                <w:sz w:val="16"/>
              </w:rPr>
              <w:t xml:space="preserve"> </w:t>
            </w:r>
          </w:p>
        </w:tc>
        <w:tc>
          <w:tcPr>
            <w:tcW w:w="1097" w:type="dxa"/>
            <w:tcBorders>
              <w:top w:val="single" w:sz="8"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10" w:firstLine="0"/>
              <w:jc w:val="right"/>
            </w:pPr>
            <w:r>
              <w:rPr>
                <w:sz w:val="16"/>
              </w:rPr>
              <w:t xml:space="preserve"> </w:t>
            </w:r>
          </w:p>
        </w:tc>
      </w:tr>
      <w:tr w:rsidR="00CC0BB5">
        <w:trPr>
          <w:trHeight w:val="190"/>
        </w:trPr>
        <w:tc>
          <w:tcPr>
            <w:tcW w:w="430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0" w:right="0" w:firstLine="0"/>
              <w:jc w:val="left"/>
            </w:pPr>
            <w:r>
              <w:rPr>
                <w:sz w:val="16"/>
              </w:rPr>
              <w:t xml:space="preserve">Türk Parası Cinsinden Hesaplar </w:t>
            </w:r>
          </w:p>
        </w:tc>
        <w:tc>
          <w:tcPr>
            <w:tcW w:w="10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572.438 </w:t>
            </w:r>
          </w:p>
        </w:tc>
        <w:tc>
          <w:tcPr>
            <w:tcW w:w="11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rPr>
                <w:sz w:val="16"/>
              </w:rPr>
              <w:t xml:space="preserve">30 </w:t>
            </w:r>
          </w:p>
        </w:tc>
        <w:tc>
          <w:tcPr>
            <w:tcW w:w="109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711.790 </w:t>
            </w:r>
          </w:p>
        </w:tc>
        <w:tc>
          <w:tcPr>
            <w:tcW w:w="109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0" w:firstLine="0"/>
              <w:jc w:val="right"/>
            </w:pPr>
            <w:r>
              <w:rPr>
                <w:sz w:val="16"/>
              </w:rPr>
              <w:t xml:space="preserve">- </w:t>
            </w:r>
          </w:p>
        </w:tc>
      </w:tr>
      <w:tr w:rsidR="00CC0BB5">
        <w:trPr>
          <w:trHeight w:val="187"/>
        </w:trPr>
        <w:tc>
          <w:tcPr>
            <w:tcW w:w="430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0" w:right="0" w:firstLine="0"/>
              <w:jc w:val="left"/>
            </w:pPr>
            <w:r>
              <w:rPr>
                <w:sz w:val="16"/>
              </w:rPr>
              <w:t xml:space="preserve">Yabancı Para Cinsinden Hesaplar </w:t>
            </w:r>
          </w:p>
        </w:tc>
        <w:tc>
          <w:tcPr>
            <w:tcW w:w="10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rPr>
                <w:sz w:val="16"/>
              </w:rPr>
              <w:t xml:space="preserve">40.811 </w:t>
            </w:r>
          </w:p>
        </w:tc>
        <w:tc>
          <w:tcPr>
            <w:tcW w:w="110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 </w:t>
            </w:r>
          </w:p>
        </w:tc>
        <w:tc>
          <w:tcPr>
            <w:tcW w:w="109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 </w:t>
            </w:r>
          </w:p>
        </w:tc>
        <w:tc>
          <w:tcPr>
            <w:tcW w:w="109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0" w:firstLine="0"/>
              <w:jc w:val="right"/>
            </w:pPr>
            <w:r>
              <w:rPr>
                <w:sz w:val="16"/>
              </w:rPr>
              <w:t xml:space="preserve">- </w:t>
            </w:r>
          </w:p>
        </w:tc>
      </w:tr>
      <w:tr w:rsidR="00CC0BB5">
        <w:trPr>
          <w:trHeight w:val="367"/>
        </w:trPr>
        <w:tc>
          <w:tcPr>
            <w:tcW w:w="430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17" w:right="0" w:hanging="7"/>
            </w:pPr>
            <w:r>
              <w:rPr>
                <w:sz w:val="16"/>
              </w:rPr>
              <w:t xml:space="preserve">Yurtdışı Şubelerde Bulunan Yabancı Mercilerin Sigortasına Tabi Hesaplar </w:t>
            </w:r>
          </w:p>
        </w:tc>
        <w:tc>
          <w:tcPr>
            <w:tcW w:w="1097"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0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099"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sz w:val="16"/>
              </w:rPr>
              <w:t xml:space="preserve">- </w:t>
            </w:r>
          </w:p>
        </w:tc>
        <w:tc>
          <w:tcPr>
            <w:tcW w:w="1097"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50" w:firstLine="0"/>
              <w:jc w:val="right"/>
            </w:pPr>
            <w:r>
              <w:rPr>
                <w:b/>
                <w:sz w:val="16"/>
              </w:rPr>
              <w:t xml:space="preserve">- </w:t>
            </w:r>
          </w:p>
        </w:tc>
      </w:tr>
      <w:tr w:rsidR="00CC0BB5">
        <w:trPr>
          <w:trHeight w:val="367"/>
        </w:trPr>
        <w:tc>
          <w:tcPr>
            <w:tcW w:w="4304"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17" w:right="0" w:hanging="7"/>
            </w:pPr>
            <w:r>
              <w:rPr>
                <w:sz w:val="16"/>
              </w:rPr>
              <w:t xml:space="preserve">Kıyı Bnk. Blg. Şubelerde Bulunan Yabancı Merci. Sigorta Tabi Hesap </w:t>
            </w:r>
          </w:p>
        </w:tc>
        <w:tc>
          <w:tcPr>
            <w:tcW w:w="1097"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00"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099"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097"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50" w:firstLine="0"/>
              <w:jc w:val="right"/>
            </w:pPr>
            <w:r>
              <w:rPr>
                <w:b/>
                <w:sz w:val="16"/>
              </w:rPr>
              <w:t xml:space="preserve">- </w:t>
            </w:r>
          </w:p>
        </w:tc>
      </w:tr>
    </w:tbl>
    <w:p w:rsidR="00CC0BB5" w:rsidRDefault="00857788">
      <w:pPr>
        <w:spacing w:after="36" w:line="259" w:lineRule="auto"/>
        <w:ind w:left="854" w:right="0" w:firstLine="0"/>
        <w:jc w:val="left"/>
      </w:pPr>
      <w:r>
        <w:rPr>
          <w:sz w:val="18"/>
        </w:rPr>
        <w:t xml:space="preserve"> </w:t>
      </w:r>
    </w:p>
    <w:p w:rsidR="00CC0BB5" w:rsidRDefault="00857788">
      <w:pPr>
        <w:tabs>
          <w:tab w:val="center" w:pos="1340"/>
          <w:tab w:val="center" w:pos="3488"/>
        </w:tabs>
        <w:spacing w:line="271" w:lineRule="auto"/>
        <w:ind w:left="0" w:right="0" w:firstLine="0"/>
        <w:jc w:val="left"/>
      </w:pPr>
      <w:r>
        <w:rPr>
          <w:rFonts w:ascii="Calibri" w:eastAsia="Calibri" w:hAnsi="Calibri" w:cs="Calibri"/>
          <w:sz w:val="22"/>
        </w:rPr>
        <w:tab/>
      </w:r>
      <w:r>
        <w:rPr>
          <w:b/>
        </w:rPr>
        <w:t>ii.</w:t>
      </w:r>
      <w:r>
        <w:rPr>
          <w:rFonts w:ascii="Arial" w:eastAsia="Arial" w:hAnsi="Arial" w:cs="Arial"/>
          <w:b/>
        </w:rPr>
        <w:t xml:space="preserve"> </w:t>
      </w:r>
      <w:r>
        <w:rPr>
          <w:rFonts w:ascii="Arial" w:eastAsia="Arial" w:hAnsi="Arial" w:cs="Arial"/>
          <w:b/>
        </w:rPr>
        <w:tab/>
      </w:r>
      <w:r>
        <w:rPr>
          <w:b/>
        </w:rPr>
        <w:t xml:space="preserve">Sigorta kapsamında bulunmayan tutarlar </w:t>
      </w:r>
    </w:p>
    <w:p w:rsidR="00CC0BB5" w:rsidRDefault="00857788">
      <w:pPr>
        <w:spacing w:after="16" w:line="259" w:lineRule="auto"/>
        <w:ind w:left="852" w:right="0" w:firstLine="0"/>
        <w:jc w:val="left"/>
      </w:pPr>
      <w:r>
        <w:t xml:space="preserve"> </w:t>
      </w:r>
    </w:p>
    <w:p w:rsidR="00CC0BB5" w:rsidRDefault="00857788">
      <w:pPr>
        <w:pStyle w:val="Heading1"/>
        <w:spacing w:after="0" w:line="259" w:lineRule="auto"/>
        <w:ind w:left="1701" w:right="1707"/>
        <w:jc w:val="center"/>
      </w:pPr>
      <w:r>
        <w:t xml:space="preserve">Mevduat sigortası kapsamında bulunmayan gerçek kişilerin katılım fonu </w:t>
      </w:r>
    </w:p>
    <w:p w:rsidR="00CC0BB5" w:rsidRDefault="00857788">
      <w:pPr>
        <w:spacing w:after="0" w:line="259" w:lineRule="auto"/>
        <w:ind w:left="852" w:right="0" w:firstLine="0"/>
        <w:jc w:val="left"/>
      </w:pPr>
      <w:r>
        <w:t xml:space="preserve"> </w:t>
      </w:r>
    </w:p>
    <w:tbl>
      <w:tblPr>
        <w:tblStyle w:val="TableGrid"/>
        <w:tblW w:w="8688" w:type="dxa"/>
        <w:tblInd w:w="883" w:type="dxa"/>
        <w:tblCellMar>
          <w:top w:w="8" w:type="dxa"/>
          <w:left w:w="108" w:type="dxa"/>
          <w:bottom w:w="4" w:type="dxa"/>
          <w:right w:w="1" w:type="dxa"/>
        </w:tblCellMar>
        <w:tblLook w:val="04A0" w:firstRow="1" w:lastRow="0" w:firstColumn="1" w:lastColumn="0" w:noHBand="0" w:noVBand="1"/>
      </w:tblPr>
      <w:tblGrid>
        <w:gridCol w:w="5342"/>
        <w:gridCol w:w="1673"/>
        <w:gridCol w:w="1673"/>
      </w:tblGrid>
      <w:tr w:rsidR="00CC0BB5">
        <w:trPr>
          <w:trHeight w:val="413"/>
        </w:trPr>
        <w:tc>
          <w:tcPr>
            <w:tcW w:w="5341"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rPr>
                <w:sz w:val="18"/>
              </w:rPr>
              <w:t xml:space="preserve"> </w:t>
            </w:r>
          </w:p>
        </w:tc>
        <w:tc>
          <w:tcPr>
            <w:tcW w:w="1673"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708" w:right="0" w:hanging="134"/>
              <w:jc w:val="left"/>
            </w:pPr>
            <w:r>
              <w:rPr>
                <w:b/>
                <w:sz w:val="18"/>
              </w:rPr>
              <w:t xml:space="preserve">Cari Dönem 30.09.2024 </w:t>
            </w:r>
          </w:p>
        </w:tc>
        <w:tc>
          <w:tcPr>
            <w:tcW w:w="1673"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5" w:firstLine="0"/>
              <w:jc w:val="right"/>
            </w:pPr>
            <w:r>
              <w:rPr>
                <w:b/>
                <w:sz w:val="18"/>
              </w:rPr>
              <w:t xml:space="preserve">Önceki Dönem 31.12.2023 </w:t>
            </w:r>
          </w:p>
        </w:tc>
      </w:tr>
      <w:tr w:rsidR="00CC0BB5">
        <w:trPr>
          <w:trHeight w:val="211"/>
        </w:trPr>
        <w:tc>
          <w:tcPr>
            <w:tcW w:w="534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Yurtdışı Şubelerde Bulunan Katılım Fonu ile Diğer Hesaplar </w:t>
            </w:r>
          </w:p>
        </w:tc>
        <w:tc>
          <w:tcPr>
            <w:tcW w:w="16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673"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410"/>
        </w:trPr>
        <w:tc>
          <w:tcPr>
            <w:tcW w:w="534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Hâkim Ortaklar ile Bunların Ana, Baba, Eş ve Velayet Altındaki Çocuklarına Ait Katılım Fonu ile Diğer Hesaplar </w:t>
            </w:r>
          </w:p>
        </w:tc>
        <w:tc>
          <w:tcPr>
            <w:tcW w:w="16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8"/>
              </w:rPr>
              <w:t xml:space="preserve"> </w:t>
            </w:r>
          </w:p>
          <w:p w:rsidR="00CC0BB5" w:rsidRDefault="00857788">
            <w:pPr>
              <w:spacing w:after="0" w:line="259" w:lineRule="auto"/>
              <w:ind w:left="0" w:right="45" w:firstLine="0"/>
              <w:jc w:val="right"/>
            </w:pPr>
            <w:r>
              <w:rPr>
                <w:sz w:val="18"/>
              </w:rPr>
              <w:t xml:space="preserve">- </w:t>
            </w:r>
          </w:p>
        </w:tc>
        <w:tc>
          <w:tcPr>
            <w:tcW w:w="1673"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5" w:firstLine="0"/>
              <w:jc w:val="right"/>
            </w:pPr>
            <w:r>
              <w:rPr>
                <w:sz w:val="18"/>
              </w:rPr>
              <w:t xml:space="preserve">294.382 </w:t>
            </w:r>
          </w:p>
        </w:tc>
      </w:tr>
      <w:tr w:rsidR="00CC0BB5">
        <w:trPr>
          <w:trHeight w:val="614"/>
        </w:trPr>
        <w:tc>
          <w:tcPr>
            <w:tcW w:w="534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Yönetim veya Müdürler Kurulu Başkan ve Üyeler, Genel Müdür ve </w:t>
            </w:r>
          </w:p>
          <w:p w:rsidR="00CC0BB5" w:rsidRDefault="00857788">
            <w:pPr>
              <w:spacing w:after="11" w:line="259" w:lineRule="auto"/>
              <w:ind w:left="0" w:right="0" w:firstLine="0"/>
              <w:jc w:val="left"/>
            </w:pPr>
            <w:r>
              <w:rPr>
                <w:sz w:val="18"/>
              </w:rPr>
              <w:t xml:space="preserve">Yardımcıları ile Bunların Ana, Baba, Eş ve Velayet Altındaki </w:t>
            </w:r>
          </w:p>
          <w:p w:rsidR="00CC0BB5" w:rsidRDefault="00857788">
            <w:pPr>
              <w:spacing w:after="0" w:line="259" w:lineRule="auto"/>
              <w:ind w:left="0" w:right="0" w:firstLine="0"/>
              <w:jc w:val="left"/>
            </w:pPr>
            <w:r>
              <w:rPr>
                <w:sz w:val="18"/>
              </w:rPr>
              <w:t xml:space="preserve">Çocuklarına Ait Katılım Fonu ile Diğer Hesaplar </w:t>
            </w:r>
          </w:p>
        </w:tc>
        <w:tc>
          <w:tcPr>
            <w:tcW w:w="167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0" w:firstLine="0"/>
              <w:jc w:val="right"/>
            </w:pPr>
            <w:r>
              <w:rPr>
                <w:sz w:val="18"/>
              </w:rPr>
              <w:t xml:space="preserve"> </w:t>
            </w:r>
          </w:p>
          <w:p w:rsidR="00CC0BB5" w:rsidRDefault="00857788">
            <w:pPr>
              <w:spacing w:after="0" w:line="259" w:lineRule="auto"/>
              <w:ind w:left="0" w:right="0" w:firstLine="0"/>
              <w:jc w:val="right"/>
            </w:pPr>
            <w:r>
              <w:rPr>
                <w:sz w:val="18"/>
              </w:rPr>
              <w:t xml:space="preserve"> </w:t>
            </w:r>
          </w:p>
          <w:p w:rsidR="00CC0BB5" w:rsidRDefault="00857788">
            <w:pPr>
              <w:spacing w:after="0" w:line="259" w:lineRule="auto"/>
              <w:ind w:left="0" w:right="45" w:firstLine="0"/>
              <w:jc w:val="right"/>
            </w:pPr>
            <w:r>
              <w:rPr>
                <w:sz w:val="18"/>
              </w:rPr>
              <w:t xml:space="preserve">607.912 </w:t>
            </w:r>
          </w:p>
        </w:tc>
        <w:tc>
          <w:tcPr>
            <w:tcW w:w="1673"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4" w:firstLine="0"/>
              <w:jc w:val="right"/>
            </w:pPr>
            <w:r>
              <w:rPr>
                <w:sz w:val="18"/>
              </w:rPr>
              <w:t xml:space="preserve">30 </w:t>
            </w:r>
          </w:p>
        </w:tc>
      </w:tr>
      <w:tr w:rsidR="00CC0BB5">
        <w:trPr>
          <w:trHeight w:val="613"/>
        </w:trPr>
        <w:tc>
          <w:tcPr>
            <w:tcW w:w="534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 xml:space="preserve">26/9/2004 Tarihli ve 5237 Sayılı TCK’nın 282 nci Maddesindeki </w:t>
            </w:r>
          </w:p>
          <w:p w:rsidR="00CC0BB5" w:rsidRDefault="00857788">
            <w:pPr>
              <w:spacing w:after="11" w:line="259" w:lineRule="auto"/>
              <w:ind w:left="0" w:right="0" w:firstLine="0"/>
              <w:jc w:val="left"/>
            </w:pPr>
            <w:r>
              <w:rPr>
                <w:sz w:val="18"/>
              </w:rPr>
              <w:t xml:space="preserve">Suçtan Kaynaklanan Mal Varlığı Değerleri Kapsamına Giren Katılım </w:t>
            </w:r>
          </w:p>
          <w:p w:rsidR="00CC0BB5" w:rsidRDefault="00857788">
            <w:pPr>
              <w:spacing w:after="0" w:line="259" w:lineRule="auto"/>
              <w:ind w:left="0" w:right="0" w:firstLine="0"/>
              <w:jc w:val="left"/>
            </w:pPr>
            <w:r>
              <w:rPr>
                <w:sz w:val="18"/>
              </w:rPr>
              <w:t xml:space="preserve">Fonu ile Diğer Hesaplar </w:t>
            </w:r>
          </w:p>
        </w:tc>
        <w:tc>
          <w:tcPr>
            <w:tcW w:w="1673"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5" w:firstLine="0"/>
              <w:jc w:val="right"/>
            </w:pPr>
            <w:r>
              <w:rPr>
                <w:sz w:val="18"/>
              </w:rPr>
              <w:t xml:space="preserve">- </w:t>
            </w:r>
          </w:p>
        </w:tc>
        <w:tc>
          <w:tcPr>
            <w:tcW w:w="1673"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5" w:firstLine="0"/>
              <w:jc w:val="right"/>
            </w:pPr>
            <w:r>
              <w:rPr>
                <w:sz w:val="18"/>
              </w:rPr>
              <w:t xml:space="preserve">- </w:t>
            </w:r>
          </w:p>
        </w:tc>
      </w:tr>
      <w:tr w:rsidR="00CC0BB5">
        <w:trPr>
          <w:trHeight w:val="413"/>
        </w:trPr>
        <w:tc>
          <w:tcPr>
            <w:tcW w:w="534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sz w:val="18"/>
              </w:rPr>
              <w:t xml:space="preserve">Türkiye’de Münhasıran Kıyı Bankacılığı Faaliyeti Göstermek Üzere Kurulan Katılım Bankalarında Bulunan Katılım Fonları </w:t>
            </w:r>
          </w:p>
        </w:tc>
        <w:tc>
          <w:tcPr>
            <w:tcW w:w="1673"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5" w:firstLine="0"/>
              <w:jc w:val="right"/>
            </w:pPr>
            <w:r>
              <w:rPr>
                <w:sz w:val="18"/>
              </w:rPr>
              <w:t xml:space="preserve">- </w:t>
            </w:r>
          </w:p>
        </w:tc>
        <w:tc>
          <w:tcPr>
            <w:tcW w:w="1673"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45" w:firstLine="0"/>
              <w:jc w:val="right"/>
            </w:pPr>
            <w:r>
              <w:rPr>
                <w:sz w:val="18"/>
              </w:rPr>
              <w:t xml:space="preserve">- </w:t>
            </w:r>
          </w:p>
        </w:tc>
      </w:tr>
    </w:tbl>
    <w:p w:rsidR="00CC0BB5" w:rsidRDefault="00857788">
      <w:pPr>
        <w:spacing w:after="19" w:line="259" w:lineRule="auto"/>
        <w:ind w:left="852" w:right="0" w:firstLine="0"/>
        <w:jc w:val="left"/>
      </w:pPr>
      <w:r>
        <w:t xml:space="preserve"> </w:t>
      </w:r>
    </w:p>
    <w:p w:rsidR="00CC0BB5" w:rsidRDefault="00857788">
      <w:pPr>
        <w:pStyle w:val="Heading1"/>
        <w:tabs>
          <w:tab w:val="center" w:pos="927"/>
          <w:tab w:val="center" w:pos="3297"/>
        </w:tabs>
        <w:ind w:left="0" w:firstLine="0"/>
        <w:jc w:val="left"/>
      </w:pPr>
      <w:r>
        <w:rPr>
          <w:rFonts w:ascii="Calibri" w:eastAsia="Calibri" w:hAnsi="Calibri" w:cs="Calibri"/>
          <w:b w:val="0"/>
          <w:sz w:val="22"/>
        </w:rPr>
        <w:tab/>
      </w:r>
      <w:r>
        <w:t xml:space="preserve">2. </w:t>
      </w:r>
      <w:r>
        <w:tab/>
      </w:r>
      <w:r>
        <w:t xml:space="preserve">Kiralama işlemlerinden borçlara ilişkin bilgiler </w:t>
      </w:r>
    </w:p>
    <w:p w:rsidR="00CC0BB5" w:rsidRDefault="00857788">
      <w:pPr>
        <w:spacing w:after="0" w:line="259" w:lineRule="auto"/>
        <w:ind w:left="852" w:right="0" w:firstLine="0"/>
        <w:jc w:val="left"/>
      </w:pPr>
      <w:r>
        <w:rPr>
          <w:b/>
        </w:rPr>
        <w:t xml:space="preserve"> </w:t>
      </w:r>
    </w:p>
    <w:tbl>
      <w:tblPr>
        <w:tblStyle w:val="TableGrid"/>
        <w:tblW w:w="8721" w:type="dxa"/>
        <w:tblInd w:w="859" w:type="dxa"/>
        <w:tblCellMar>
          <w:top w:w="5" w:type="dxa"/>
          <w:left w:w="0" w:type="dxa"/>
          <w:bottom w:w="0" w:type="dxa"/>
          <w:right w:w="20" w:type="dxa"/>
        </w:tblCellMar>
        <w:tblLook w:val="04A0" w:firstRow="1" w:lastRow="0" w:firstColumn="1" w:lastColumn="0" w:noHBand="0" w:noVBand="1"/>
      </w:tblPr>
      <w:tblGrid>
        <w:gridCol w:w="2022"/>
        <w:gridCol w:w="3221"/>
        <w:gridCol w:w="1690"/>
        <w:gridCol w:w="446"/>
        <w:gridCol w:w="1342"/>
      </w:tblGrid>
      <w:tr w:rsidR="00CC0BB5">
        <w:trPr>
          <w:trHeight w:val="475"/>
        </w:trPr>
        <w:tc>
          <w:tcPr>
            <w:tcW w:w="2021" w:type="dxa"/>
            <w:tcBorders>
              <w:top w:val="single" w:sz="8" w:space="0" w:color="000000"/>
              <w:left w:val="single" w:sz="8" w:space="0" w:color="000000"/>
              <w:bottom w:val="nil"/>
              <w:right w:val="nil"/>
            </w:tcBorders>
            <w:vAlign w:val="center"/>
          </w:tcPr>
          <w:p w:rsidR="00CC0BB5" w:rsidRDefault="00857788">
            <w:pPr>
              <w:spacing w:after="0" w:line="259" w:lineRule="auto"/>
              <w:ind w:left="72" w:right="0" w:firstLine="0"/>
              <w:jc w:val="left"/>
            </w:pPr>
            <w:r>
              <w:rPr>
                <w:b/>
              </w:rPr>
              <w:t xml:space="preserve">  </w:t>
            </w:r>
          </w:p>
        </w:tc>
        <w:tc>
          <w:tcPr>
            <w:tcW w:w="3221" w:type="dxa"/>
            <w:tcBorders>
              <w:top w:val="single" w:sz="8" w:space="0" w:color="000000"/>
              <w:left w:val="nil"/>
              <w:bottom w:val="nil"/>
              <w:right w:val="nil"/>
            </w:tcBorders>
          </w:tcPr>
          <w:p w:rsidR="00CC0BB5" w:rsidRDefault="00CC0BB5">
            <w:pPr>
              <w:spacing w:after="160" w:line="259" w:lineRule="auto"/>
              <w:ind w:left="0" w:right="0" w:firstLine="0"/>
              <w:jc w:val="left"/>
            </w:pPr>
          </w:p>
        </w:tc>
        <w:tc>
          <w:tcPr>
            <w:tcW w:w="1690" w:type="dxa"/>
            <w:tcBorders>
              <w:top w:val="single" w:sz="8" w:space="0" w:color="000000"/>
              <w:left w:val="nil"/>
              <w:bottom w:val="nil"/>
              <w:right w:val="nil"/>
            </w:tcBorders>
          </w:tcPr>
          <w:p w:rsidR="00CC0BB5" w:rsidRDefault="00857788">
            <w:pPr>
              <w:spacing w:after="0" w:line="259" w:lineRule="auto"/>
              <w:ind w:left="0" w:right="263" w:firstLine="108"/>
              <w:jc w:val="left"/>
            </w:pPr>
            <w:r>
              <w:rPr>
                <w:b/>
              </w:rPr>
              <w:t xml:space="preserve">Cari Dönem 30 Eylül 2024 </w:t>
            </w:r>
          </w:p>
        </w:tc>
        <w:tc>
          <w:tcPr>
            <w:tcW w:w="446" w:type="dxa"/>
            <w:tcBorders>
              <w:top w:val="single" w:sz="8" w:space="0" w:color="000000"/>
              <w:left w:val="nil"/>
              <w:bottom w:val="nil"/>
              <w:right w:val="nil"/>
            </w:tcBorders>
          </w:tcPr>
          <w:p w:rsidR="00CC0BB5" w:rsidRDefault="00CC0BB5">
            <w:pPr>
              <w:spacing w:after="160" w:line="259" w:lineRule="auto"/>
              <w:ind w:left="0" w:right="0" w:firstLine="0"/>
              <w:jc w:val="left"/>
            </w:pPr>
          </w:p>
        </w:tc>
        <w:tc>
          <w:tcPr>
            <w:tcW w:w="1342" w:type="dxa"/>
            <w:tcBorders>
              <w:top w:val="single" w:sz="8" w:space="0" w:color="000000"/>
              <w:left w:val="nil"/>
              <w:bottom w:val="nil"/>
              <w:right w:val="single" w:sz="8" w:space="0" w:color="000000"/>
            </w:tcBorders>
          </w:tcPr>
          <w:p w:rsidR="00CC0BB5" w:rsidRDefault="00857788">
            <w:pPr>
              <w:spacing w:after="0" w:line="259" w:lineRule="auto"/>
              <w:ind w:left="17" w:right="0" w:hanging="17"/>
              <w:jc w:val="left"/>
            </w:pPr>
            <w:r>
              <w:rPr>
                <w:b/>
              </w:rPr>
              <w:t xml:space="preserve">Önceki Dönem 31 Aralık 2023 </w:t>
            </w:r>
          </w:p>
        </w:tc>
      </w:tr>
      <w:tr w:rsidR="00CC0BB5">
        <w:trPr>
          <w:trHeight w:val="230"/>
        </w:trPr>
        <w:tc>
          <w:tcPr>
            <w:tcW w:w="2021" w:type="dxa"/>
            <w:tcBorders>
              <w:top w:val="nil"/>
              <w:left w:val="single" w:sz="8" w:space="0" w:color="000000"/>
              <w:bottom w:val="nil"/>
              <w:right w:val="nil"/>
            </w:tcBorders>
          </w:tcPr>
          <w:p w:rsidR="00CC0BB5" w:rsidRDefault="00857788">
            <w:pPr>
              <w:spacing w:after="0" w:line="259" w:lineRule="auto"/>
              <w:ind w:left="72" w:right="0" w:firstLine="0"/>
              <w:jc w:val="left"/>
            </w:pPr>
            <w:r>
              <w:lastRenderedPageBreak/>
              <w:t xml:space="preserve">1 yıldan az </w:t>
            </w:r>
          </w:p>
        </w:tc>
        <w:tc>
          <w:tcPr>
            <w:tcW w:w="3221" w:type="dxa"/>
            <w:tcBorders>
              <w:top w:val="nil"/>
              <w:left w:val="nil"/>
              <w:bottom w:val="nil"/>
              <w:right w:val="nil"/>
            </w:tcBorders>
          </w:tcPr>
          <w:p w:rsidR="00CC0BB5" w:rsidRDefault="00CC0BB5">
            <w:pPr>
              <w:spacing w:after="160" w:line="259" w:lineRule="auto"/>
              <w:ind w:left="0" w:right="0" w:firstLine="0"/>
              <w:jc w:val="left"/>
            </w:pPr>
          </w:p>
        </w:tc>
        <w:tc>
          <w:tcPr>
            <w:tcW w:w="1690" w:type="dxa"/>
            <w:tcBorders>
              <w:top w:val="nil"/>
              <w:left w:val="nil"/>
              <w:bottom w:val="nil"/>
              <w:right w:val="nil"/>
            </w:tcBorders>
          </w:tcPr>
          <w:p w:rsidR="00CC0BB5" w:rsidRDefault="00857788">
            <w:pPr>
              <w:spacing w:after="0" w:line="259" w:lineRule="auto"/>
              <w:ind w:left="95" w:right="0" w:firstLine="0"/>
              <w:jc w:val="center"/>
            </w:pPr>
            <w:r>
              <w:t xml:space="preserve">11.576 </w:t>
            </w:r>
          </w:p>
        </w:tc>
        <w:tc>
          <w:tcPr>
            <w:tcW w:w="446" w:type="dxa"/>
            <w:tcBorders>
              <w:top w:val="nil"/>
              <w:left w:val="nil"/>
              <w:bottom w:val="nil"/>
              <w:right w:val="nil"/>
            </w:tcBorders>
          </w:tcPr>
          <w:p w:rsidR="00CC0BB5" w:rsidRDefault="00CC0BB5">
            <w:pPr>
              <w:spacing w:after="160" w:line="259" w:lineRule="auto"/>
              <w:ind w:left="0" w:right="0" w:firstLine="0"/>
              <w:jc w:val="left"/>
            </w:pPr>
          </w:p>
        </w:tc>
        <w:tc>
          <w:tcPr>
            <w:tcW w:w="1342" w:type="dxa"/>
            <w:tcBorders>
              <w:top w:val="nil"/>
              <w:left w:val="nil"/>
              <w:bottom w:val="nil"/>
              <w:right w:val="single" w:sz="8" w:space="0" w:color="000000"/>
            </w:tcBorders>
          </w:tcPr>
          <w:p w:rsidR="00CC0BB5" w:rsidRDefault="00857788">
            <w:pPr>
              <w:spacing w:after="0" w:line="259" w:lineRule="auto"/>
              <w:ind w:left="0" w:right="49" w:firstLine="0"/>
              <w:jc w:val="right"/>
            </w:pPr>
            <w:r>
              <w:t xml:space="preserve">3.709 </w:t>
            </w:r>
          </w:p>
        </w:tc>
      </w:tr>
      <w:tr w:rsidR="00CC0BB5">
        <w:trPr>
          <w:trHeight w:val="230"/>
        </w:trPr>
        <w:tc>
          <w:tcPr>
            <w:tcW w:w="2021" w:type="dxa"/>
            <w:tcBorders>
              <w:top w:val="nil"/>
              <w:left w:val="single" w:sz="8" w:space="0" w:color="000000"/>
              <w:bottom w:val="single" w:sz="4" w:space="0" w:color="000000"/>
              <w:right w:val="nil"/>
            </w:tcBorders>
          </w:tcPr>
          <w:p w:rsidR="00CC0BB5" w:rsidRDefault="00857788">
            <w:pPr>
              <w:spacing w:after="0" w:line="259" w:lineRule="auto"/>
              <w:ind w:left="72" w:right="0" w:firstLine="0"/>
              <w:jc w:val="left"/>
            </w:pPr>
            <w:r>
              <w:t xml:space="preserve">1-5 yıl arası </w:t>
            </w:r>
          </w:p>
        </w:tc>
        <w:tc>
          <w:tcPr>
            <w:tcW w:w="3221" w:type="dxa"/>
            <w:tcBorders>
              <w:top w:val="nil"/>
              <w:left w:val="nil"/>
              <w:bottom w:val="single" w:sz="4" w:space="0" w:color="000000"/>
              <w:right w:val="nil"/>
            </w:tcBorders>
          </w:tcPr>
          <w:p w:rsidR="00CC0BB5" w:rsidRDefault="00CC0BB5">
            <w:pPr>
              <w:spacing w:after="160" w:line="259" w:lineRule="auto"/>
              <w:ind w:left="0" w:right="0" w:firstLine="0"/>
              <w:jc w:val="left"/>
            </w:pPr>
          </w:p>
        </w:tc>
        <w:tc>
          <w:tcPr>
            <w:tcW w:w="1690" w:type="dxa"/>
            <w:tcBorders>
              <w:top w:val="nil"/>
              <w:left w:val="nil"/>
              <w:bottom w:val="single" w:sz="4" w:space="0" w:color="000000"/>
              <w:right w:val="nil"/>
            </w:tcBorders>
          </w:tcPr>
          <w:p w:rsidR="00CC0BB5" w:rsidRDefault="00857788">
            <w:pPr>
              <w:spacing w:after="0" w:line="259" w:lineRule="auto"/>
              <w:ind w:left="194" w:right="0" w:firstLine="0"/>
              <w:jc w:val="center"/>
            </w:pPr>
            <w:r>
              <w:t xml:space="preserve">5.335 </w:t>
            </w:r>
          </w:p>
        </w:tc>
        <w:tc>
          <w:tcPr>
            <w:tcW w:w="446" w:type="dxa"/>
            <w:tcBorders>
              <w:top w:val="nil"/>
              <w:left w:val="nil"/>
              <w:bottom w:val="single" w:sz="4" w:space="0" w:color="000000"/>
              <w:right w:val="nil"/>
            </w:tcBorders>
          </w:tcPr>
          <w:p w:rsidR="00CC0BB5" w:rsidRDefault="00CC0BB5">
            <w:pPr>
              <w:spacing w:after="160" w:line="259" w:lineRule="auto"/>
              <w:ind w:left="0" w:right="0" w:firstLine="0"/>
              <w:jc w:val="left"/>
            </w:pPr>
          </w:p>
        </w:tc>
        <w:tc>
          <w:tcPr>
            <w:tcW w:w="1342" w:type="dxa"/>
            <w:tcBorders>
              <w:top w:val="nil"/>
              <w:left w:val="nil"/>
              <w:bottom w:val="single" w:sz="4" w:space="0" w:color="000000"/>
              <w:right w:val="single" w:sz="8" w:space="0" w:color="000000"/>
            </w:tcBorders>
          </w:tcPr>
          <w:p w:rsidR="00CC0BB5" w:rsidRDefault="00857788">
            <w:pPr>
              <w:spacing w:after="0" w:line="259" w:lineRule="auto"/>
              <w:ind w:left="0" w:right="49" w:firstLine="0"/>
              <w:jc w:val="right"/>
            </w:pPr>
            <w:r>
              <w:t xml:space="preserve">2.056 </w:t>
            </w:r>
          </w:p>
        </w:tc>
      </w:tr>
      <w:tr w:rsidR="00CC0BB5">
        <w:trPr>
          <w:trHeight w:val="245"/>
        </w:trPr>
        <w:tc>
          <w:tcPr>
            <w:tcW w:w="2021" w:type="dxa"/>
            <w:tcBorders>
              <w:top w:val="single" w:sz="4" w:space="0" w:color="000000"/>
              <w:left w:val="single" w:sz="8" w:space="0" w:color="000000"/>
              <w:bottom w:val="single" w:sz="8" w:space="0" w:color="000000"/>
              <w:right w:val="nil"/>
            </w:tcBorders>
          </w:tcPr>
          <w:p w:rsidR="00CC0BB5" w:rsidRDefault="00857788">
            <w:pPr>
              <w:spacing w:after="0" w:line="259" w:lineRule="auto"/>
              <w:ind w:left="72" w:right="0" w:firstLine="0"/>
              <w:jc w:val="left"/>
            </w:pPr>
            <w:r>
              <w:rPr>
                <w:b/>
              </w:rPr>
              <w:t xml:space="preserve">Toplam </w:t>
            </w:r>
          </w:p>
        </w:tc>
        <w:tc>
          <w:tcPr>
            <w:tcW w:w="3221" w:type="dxa"/>
            <w:tcBorders>
              <w:top w:val="single" w:sz="4" w:space="0" w:color="000000"/>
              <w:left w:val="nil"/>
              <w:bottom w:val="single" w:sz="8" w:space="0" w:color="000000"/>
              <w:right w:val="nil"/>
            </w:tcBorders>
          </w:tcPr>
          <w:p w:rsidR="00CC0BB5" w:rsidRDefault="00CC0BB5">
            <w:pPr>
              <w:spacing w:after="160" w:line="259" w:lineRule="auto"/>
              <w:ind w:left="0" w:right="0" w:firstLine="0"/>
              <w:jc w:val="left"/>
            </w:pPr>
          </w:p>
        </w:tc>
        <w:tc>
          <w:tcPr>
            <w:tcW w:w="1690" w:type="dxa"/>
            <w:tcBorders>
              <w:top w:val="single" w:sz="4" w:space="0" w:color="000000"/>
              <w:left w:val="nil"/>
              <w:bottom w:val="single" w:sz="8" w:space="0" w:color="000000"/>
              <w:right w:val="nil"/>
            </w:tcBorders>
          </w:tcPr>
          <w:p w:rsidR="00CC0BB5" w:rsidRDefault="00857788">
            <w:pPr>
              <w:spacing w:after="0" w:line="259" w:lineRule="auto"/>
              <w:ind w:left="95" w:right="0" w:firstLine="0"/>
              <w:jc w:val="center"/>
            </w:pPr>
            <w:r>
              <w:rPr>
                <w:b/>
              </w:rPr>
              <w:t xml:space="preserve">16.911 </w:t>
            </w:r>
          </w:p>
        </w:tc>
        <w:tc>
          <w:tcPr>
            <w:tcW w:w="446" w:type="dxa"/>
            <w:tcBorders>
              <w:top w:val="single" w:sz="4" w:space="0" w:color="000000"/>
              <w:left w:val="nil"/>
              <w:bottom w:val="single" w:sz="8" w:space="0" w:color="000000"/>
              <w:right w:val="nil"/>
            </w:tcBorders>
          </w:tcPr>
          <w:p w:rsidR="00CC0BB5" w:rsidRDefault="00CC0BB5">
            <w:pPr>
              <w:spacing w:after="160" w:line="259" w:lineRule="auto"/>
              <w:ind w:left="0" w:right="0" w:firstLine="0"/>
              <w:jc w:val="left"/>
            </w:pPr>
          </w:p>
        </w:tc>
        <w:tc>
          <w:tcPr>
            <w:tcW w:w="1342" w:type="dxa"/>
            <w:tcBorders>
              <w:top w:val="single" w:sz="4" w:space="0" w:color="000000"/>
              <w:left w:val="nil"/>
              <w:bottom w:val="single" w:sz="8" w:space="0" w:color="000000"/>
              <w:right w:val="single" w:sz="8" w:space="0" w:color="000000"/>
            </w:tcBorders>
          </w:tcPr>
          <w:p w:rsidR="00CC0BB5" w:rsidRDefault="00857788">
            <w:pPr>
              <w:spacing w:after="0" w:line="259" w:lineRule="auto"/>
              <w:ind w:left="0" w:right="49" w:firstLine="0"/>
              <w:jc w:val="right"/>
            </w:pPr>
            <w:r>
              <w:rPr>
                <w:b/>
              </w:rPr>
              <w:t xml:space="preserve">5.765 </w:t>
            </w:r>
          </w:p>
        </w:tc>
      </w:tr>
    </w:tbl>
    <w:p w:rsidR="00CC0BB5" w:rsidRDefault="00857788">
      <w:pPr>
        <w:spacing w:after="0" w:line="240" w:lineRule="auto"/>
        <w:ind w:left="0" w:right="6712" w:firstLine="0"/>
        <w:jc w:val="left"/>
      </w:pPr>
      <w:r>
        <w:t xml:space="preserve">  </w:t>
      </w:r>
      <w:r>
        <w:tab/>
        <w:t xml:space="preserve"> </w:t>
      </w:r>
    </w:p>
    <w:p w:rsidR="00CC0BB5" w:rsidRDefault="00857788">
      <w:pPr>
        <w:spacing w:after="15" w:line="259" w:lineRule="auto"/>
        <w:ind w:left="852" w:right="0" w:firstLine="0"/>
        <w:jc w:val="left"/>
      </w:pPr>
      <w:r>
        <w:rPr>
          <w:b/>
        </w:rPr>
        <w:t xml:space="preserve"> </w:t>
      </w:r>
    </w:p>
    <w:p w:rsidR="00CC0BB5" w:rsidRDefault="00857788">
      <w:pPr>
        <w:spacing w:line="271" w:lineRule="auto"/>
        <w:ind w:left="847" w:right="12"/>
      </w:pPr>
      <w:r>
        <w:rPr>
          <w:b/>
        </w:rPr>
        <w:t xml:space="preserve">3.      Karşılıklara ilişkin açıklamalar </w:t>
      </w:r>
    </w:p>
    <w:p w:rsidR="00CC0BB5" w:rsidRDefault="00857788">
      <w:pPr>
        <w:spacing w:after="14" w:line="259" w:lineRule="auto"/>
        <w:ind w:left="852" w:right="0" w:firstLine="0"/>
        <w:jc w:val="left"/>
      </w:pPr>
      <w:r>
        <w:t xml:space="preserve"> </w:t>
      </w:r>
    </w:p>
    <w:p w:rsidR="00CC0BB5" w:rsidRDefault="00857788">
      <w:pPr>
        <w:pStyle w:val="Heading1"/>
        <w:ind w:left="1287" w:right="12"/>
      </w:pPr>
      <w:r>
        <w:t>a)</w:t>
      </w:r>
      <w:r>
        <w:rPr>
          <w:rFonts w:ascii="Arial" w:eastAsia="Arial" w:hAnsi="Arial" w:cs="Arial"/>
        </w:rPr>
        <w:t xml:space="preserve"> </w:t>
      </w:r>
      <w:r>
        <w:t xml:space="preserve">Çalışan hakları karşılığına ilişkin yükümlülükler </w:t>
      </w:r>
    </w:p>
    <w:p w:rsidR="00CC0BB5" w:rsidRDefault="00857788">
      <w:pPr>
        <w:spacing w:after="0" w:line="259" w:lineRule="auto"/>
        <w:ind w:left="1277" w:right="0" w:firstLine="0"/>
        <w:jc w:val="left"/>
      </w:pPr>
      <w:r>
        <w:t xml:space="preserve"> </w:t>
      </w:r>
    </w:p>
    <w:p w:rsidR="00CC0BB5" w:rsidRDefault="00857788">
      <w:pPr>
        <w:ind w:left="1287" w:right="14"/>
      </w:pPr>
      <w:r>
        <w:t>Banka, kıdem tazminatı ve izin haklarına ilişkin yükümlülüklerini TMS 19 “Çalışanlara Sağlanan Faydalara İlişkin Türkiye Muhasebe Standardı” hükümlerine göre muhasebeleştirmekte olup gelecekteki kıdem ve</w:t>
      </w:r>
      <w:r>
        <w:t xml:space="preserve"> ihbar tazminatlarından doğan yükümlülüklerini net bugünkü değeri üzerinden hesaplamış ve finansal tablolara yansıtmıştır. 30 Eylül 2024 tarihi itibarıyla 7.641 TL tutarındaki izin karşılığı (31 Aralık 2023: 3.528 TL) ve 8.531 TL kıdem tazminatı karşılığı </w:t>
      </w:r>
      <w:r>
        <w:t xml:space="preserve">finansal tablolarda Çalışan Hakları Karşılığı hesabına kaydedilmiştir (31 Aralık 2023: 1.696 TL). </w:t>
      </w:r>
    </w:p>
    <w:p w:rsidR="00CC0BB5" w:rsidRDefault="00857788">
      <w:pPr>
        <w:spacing w:after="8" w:line="259" w:lineRule="auto"/>
        <w:ind w:left="1277" w:right="0" w:firstLine="0"/>
        <w:jc w:val="left"/>
      </w:pPr>
      <w:r>
        <w:t xml:space="preserve"> </w:t>
      </w:r>
    </w:p>
    <w:p w:rsidR="00CC0BB5" w:rsidRDefault="00857788">
      <w:pPr>
        <w:ind w:left="1287" w:right="14"/>
      </w:pPr>
      <w:r>
        <w:t>Banka aktüeryal metot kullanarak TMS 19 - Çalışanlara Sağlanan Faydalar standardına uygun olarak kıdem tazminatı karşılığı hesaplamakta ve muhasebeleştirme</w:t>
      </w:r>
      <w:r>
        <w:t xml:space="preserve">ktedir. </w:t>
      </w:r>
    </w:p>
    <w:p w:rsidR="00CC0BB5" w:rsidRDefault="00857788">
      <w:pPr>
        <w:spacing w:after="0" w:line="259" w:lineRule="auto"/>
        <w:ind w:left="1277" w:right="0" w:firstLine="0"/>
        <w:jc w:val="left"/>
      </w:pPr>
      <w:r>
        <w:t xml:space="preserve"> </w:t>
      </w:r>
    </w:p>
    <w:p w:rsidR="00CC0BB5" w:rsidRDefault="00857788">
      <w:pPr>
        <w:ind w:left="1287" w:right="14"/>
      </w:pPr>
      <w:r>
        <w:t xml:space="preserve">Toplam yükümlülüklerin hesaplanmasında Banka’nın kendi parametrelerini kullanarak hesaplamış olduğu aşağıdaki aktüeryal varsayımlar kullanılmıştır. </w:t>
      </w:r>
    </w:p>
    <w:p w:rsidR="00CC0BB5" w:rsidRDefault="00857788">
      <w:pPr>
        <w:spacing w:after="0" w:line="259" w:lineRule="auto"/>
        <w:ind w:left="852" w:right="0" w:firstLine="0"/>
        <w:jc w:val="left"/>
      </w:pPr>
      <w:r>
        <w:t xml:space="preserve"> </w:t>
      </w:r>
    </w:p>
    <w:tbl>
      <w:tblPr>
        <w:tblStyle w:val="TableGrid"/>
        <w:tblW w:w="8714" w:type="dxa"/>
        <w:tblInd w:w="869" w:type="dxa"/>
        <w:tblCellMar>
          <w:top w:w="5" w:type="dxa"/>
          <w:left w:w="108" w:type="dxa"/>
          <w:bottom w:w="3" w:type="dxa"/>
          <w:right w:w="1" w:type="dxa"/>
        </w:tblCellMar>
        <w:tblLook w:val="04A0" w:firstRow="1" w:lastRow="0" w:firstColumn="1" w:lastColumn="0" w:noHBand="0" w:noVBand="1"/>
      </w:tblPr>
      <w:tblGrid>
        <w:gridCol w:w="4210"/>
        <w:gridCol w:w="2252"/>
        <w:gridCol w:w="2252"/>
      </w:tblGrid>
      <w:tr w:rsidR="00CC0BB5">
        <w:trPr>
          <w:trHeight w:val="447"/>
        </w:trPr>
        <w:tc>
          <w:tcPr>
            <w:tcW w:w="4211"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2252"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93" w:right="0" w:hanging="149"/>
              <w:jc w:val="left"/>
            </w:pPr>
            <w:r>
              <w:rPr>
                <w:b/>
              </w:rPr>
              <w:t xml:space="preserve">Cari Dönem 30.09.2024 </w:t>
            </w:r>
          </w:p>
        </w:tc>
        <w:tc>
          <w:tcPr>
            <w:tcW w:w="2252"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0" w:firstLine="0"/>
              <w:jc w:val="right"/>
            </w:pPr>
            <w:r>
              <w:rPr>
                <w:b/>
              </w:rPr>
              <w:t xml:space="preserve">Önceki Dönem 31.12.2023 </w:t>
            </w:r>
          </w:p>
        </w:tc>
      </w:tr>
      <w:tr w:rsidR="00CC0BB5">
        <w:trPr>
          <w:trHeight w:val="228"/>
        </w:trPr>
        <w:tc>
          <w:tcPr>
            <w:tcW w:w="421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İskonto oranı (%) </w:t>
            </w:r>
          </w:p>
        </w:tc>
        <w:tc>
          <w:tcPr>
            <w:tcW w:w="225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%3,12 </w:t>
            </w:r>
          </w:p>
        </w:tc>
        <w:tc>
          <w:tcPr>
            <w:tcW w:w="225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9" w:firstLine="0"/>
              <w:jc w:val="right"/>
            </w:pPr>
            <w:r>
              <w:t xml:space="preserve">%3,22 </w:t>
            </w:r>
          </w:p>
        </w:tc>
      </w:tr>
      <w:tr w:rsidR="00CC0BB5">
        <w:trPr>
          <w:trHeight w:val="230"/>
        </w:trPr>
        <w:tc>
          <w:tcPr>
            <w:tcW w:w="421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t>Enflasyon</w:t>
            </w:r>
            <w:r>
              <w:t xml:space="preserve"> </w:t>
            </w:r>
          </w:p>
        </w:tc>
        <w:tc>
          <w:tcPr>
            <w:tcW w:w="225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9" w:firstLine="0"/>
              <w:jc w:val="right"/>
            </w:pPr>
            <w:r>
              <w:t xml:space="preserve">%21,7 </w:t>
            </w:r>
          </w:p>
        </w:tc>
        <w:tc>
          <w:tcPr>
            <w:tcW w:w="225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9" w:firstLine="0"/>
              <w:jc w:val="right"/>
            </w:pPr>
            <w:r>
              <w:t xml:space="preserve">%16,38 </w:t>
            </w:r>
          </w:p>
        </w:tc>
      </w:tr>
    </w:tbl>
    <w:p w:rsidR="00CC0BB5" w:rsidRDefault="00857788">
      <w:pPr>
        <w:spacing w:after="20" w:line="259" w:lineRule="auto"/>
        <w:ind w:left="852" w:right="0" w:firstLine="0"/>
        <w:jc w:val="left"/>
      </w:pPr>
      <w:r>
        <w:t xml:space="preserve"> </w:t>
      </w:r>
    </w:p>
    <w:p w:rsidR="00CC0BB5" w:rsidRDefault="00857788">
      <w:pPr>
        <w:ind w:left="1287" w:right="14"/>
      </w:pPr>
      <w:r>
        <w:t xml:space="preserve">Kıdem tazminatı yükümlülüğü karşılığının bilançodaki hareketi: </w:t>
      </w:r>
    </w:p>
    <w:p w:rsidR="00CC0BB5" w:rsidRDefault="00857788">
      <w:pPr>
        <w:spacing w:after="0" w:line="259" w:lineRule="auto"/>
        <w:ind w:left="852" w:right="0" w:firstLine="0"/>
        <w:jc w:val="left"/>
      </w:pPr>
      <w:r>
        <w:t xml:space="preserve"> </w:t>
      </w:r>
    </w:p>
    <w:tbl>
      <w:tblPr>
        <w:tblStyle w:val="TableGrid"/>
        <w:tblW w:w="8731" w:type="dxa"/>
        <w:tblInd w:w="907" w:type="dxa"/>
        <w:tblCellMar>
          <w:top w:w="15" w:type="dxa"/>
          <w:left w:w="5" w:type="dxa"/>
          <w:bottom w:w="5" w:type="dxa"/>
          <w:right w:w="0" w:type="dxa"/>
        </w:tblCellMar>
        <w:tblLook w:val="04A0" w:firstRow="1" w:lastRow="0" w:firstColumn="1" w:lastColumn="0" w:noHBand="0" w:noVBand="1"/>
      </w:tblPr>
      <w:tblGrid>
        <w:gridCol w:w="4249"/>
        <w:gridCol w:w="2240"/>
        <w:gridCol w:w="2242"/>
      </w:tblGrid>
      <w:tr w:rsidR="00CC0BB5">
        <w:trPr>
          <w:trHeight w:val="470"/>
        </w:trPr>
        <w:tc>
          <w:tcPr>
            <w:tcW w:w="4249"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rPr>
                <w:b/>
              </w:rPr>
              <w:t xml:space="preserve">  </w:t>
            </w:r>
          </w:p>
        </w:tc>
        <w:tc>
          <w:tcPr>
            <w:tcW w:w="2240"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243" w:right="0" w:hanging="149"/>
              <w:jc w:val="left"/>
            </w:pPr>
            <w:r>
              <w:rPr>
                <w:b/>
              </w:rPr>
              <w:t xml:space="preserve">Cari Dönem 30.09.2024 </w:t>
            </w:r>
          </w:p>
        </w:tc>
        <w:tc>
          <w:tcPr>
            <w:tcW w:w="2242"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97" w:firstLine="0"/>
              <w:jc w:val="right"/>
            </w:pPr>
            <w:r>
              <w:rPr>
                <w:b/>
              </w:rPr>
              <w:t xml:space="preserve">Önceki Dönem  </w:t>
            </w:r>
          </w:p>
          <w:p w:rsidR="00CC0BB5" w:rsidRDefault="00857788">
            <w:pPr>
              <w:spacing w:after="0" w:line="259" w:lineRule="auto"/>
              <w:ind w:left="0" w:right="93" w:firstLine="0"/>
              <w:jc w:val="right"/>
            </w:pPr>
            <w:r>
              <w:rPr>
                <w:b/>
              </w:rPr>
              <w:t xml:space="preserve">30.09.2023 </w:t>
            </w:r>
          </w:p>
        </w:tc>
      </w:tr>
      <w:tr w:rsidR="00CC0BB5">
        <w:trPr>
          <w:trHeight w:val="240"/>
        </w:trPr>
        <w:tc>
          <w:tcPr>
            <w:tcW w:w="42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1 Ocak itibarıyla </w:t>
            </w:r>
          </w:p>
        </w:tc>
        <w:tc>
          <w:tcPr>
            <w:tcW w:w="22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91" w:firstLine="0"/>
              <w:jc w:val="right"/>
            </w:pPr>
            <w:r>
              <w:t xml:space="preserve">1.595 </w:t>
            </w:r>
          </w:p>
        </w:tc>
        <w:tc>
          <w:tcPr>
            <w:tcW w:w="224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95" w:firstLine="0"/>
              <w:jc w:val="right"/>
            </w:pPr>
            <w:r>
              <w:t>8</w:t>
            </w:r>
            <w:r>
              <w:rPr>
                <w:b/>
              </w:rPr>
              <w:t xml:space="preserve"> </w:t>
            </w:r>
          </w:p>
        </w:tc>
      </w:tr>
      <w:tr w:rsidR="00CC0BB5">
        <w:trPr>
          <w:trHeight w:val="240"/>
        </w:trPr>
        <w:tc>
          <w:tcPr>
            <w:tcW w:w="42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Dönem İçinde Ayrılan Karşılık Toplamı </w:t>
            </w:r>
          </w:p>
        </w:tc>
        <w:tc>
          <w:tcPr>
            <w:tcW w:w="22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91" w:firstLine="0"/>
              <w:jc w:val="right"/>
            </w:pPr>
            <w:r>
              <w:t xml:space="preserve">3.960 </w:t>
            </w:r>
          </w:p>
        </w:tc>
        <w:tc>
          <w:tcPr>
            <w:tcW w:w="224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94" w:firstLine="0"/>
              <w:jc w:val="right"/>
            </w:pPr>
            <w:r>
              <w:t xml:space="preserve">- </w:t>
            </w:r>
          </w:p>
        </w:tc>
      </w:tr>
      <w:tr w:rsidR="00CC0BB5">
        <w:trPr>
          <w:trHeight w:val="240"/>
        </w:trPr>
        <w:tc>
          <w:tcPr>
            <w:tcW w:w="42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Dönem İçinde Ödenen </w:t>
            </w:r>
          </w:p>
        </w:tc>
        <w:tc>
          <w:tcPr>
            <w:tcW w:w="22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91" w:firstLine="0"/>
              <w:jc w:val="right"/>
            </w:pPr>
            <w:r>
              <w:t xml:space="preserve">(308) </w:t>
            </w:r>
          </w:p>
        </w:tc>
        <w:tc>
          <w:tcPr>
            <w:tcW w:w="224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94" w:firstLine="0"/>
              <w:jc w:val="right"/>
            </w:pPr>
            <w:r>
              <w:t xml:space="preserve">- </w:t>
            </w:r>
          </w:p>
        </w:tc>
      </w:tr>
      <w:tr w:rsidR="00CC0BB5">
        <w:trPr>
          <w:trHeight w:val="240"/>
        </w:trPr>
        <w:tc>
          <w:tcPr>
            <w:tcW w:w="424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Aktüeryal kayıp/(kazanç) </w:t>
            </w:r>
          </w:p>
        </w:tc>
        <w:tc>
          <w:tcPr>
            <w:tcW w:w="22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90" w:firstLine="0"/>
              <w:jc w:val="right"/>
            </w:pPr>
            <w:r>
              <w:t xml:space="preserve">3.284 </w:t>
            </w:r>
          </w:p>
        </w:tc>
        <w:tc>
          <w:tcPr>
            <w:tcW w:w="2242"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94" w:firstLine="0"/>
              <w:jc w:val="right"/>
            </w:pPr>
            <w:r>
              <w:t xml:space="preserve">- </w:t>
            </w:r>
          </w:p>
        </w:tc>
      </w:tr>
      <w:tr w:rsidR="00CC0BB5">
        <w:trPr>
          <w:trHeight w:val="240"/>
        </w:trPr>
        <w:tc>
          <w:tcPr>
            <w:tcW w:w="424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rPr>
              <w:t xml:space="preserve">Dönem Sonu Değeri </w:t>
            </w:r>
          </w:p>
        </w:tc>
        <w:tc>
          <w:tcPr>
            <w:tcW w:w="224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91" w:firstLine="0"/>
              <w:jc w:val="right"/>
            </w:pPr>
            <w:r>
              <w:rPr>
                <w:b/>
              </w:rPr>
              <w:t>8.531</w:t>
            </w:r>
            <w:r>
              <w:t xml:space="preserve"> </w:t>
            </w:r>
          </w:p>
        </w:tc>
        <w:tc>
          <w:tcPr>
            <w:tcW w:w="2242"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95" w:firstLine="0"/>
              <w:jc w:val="right"/>
            </w:pPr>
            <w:r>
              <w:t xml:space="preserve">8 </w:t>
            </w:r>
          </w:p>
        </w:tc>
      </w:tr>
    </w:tbl>
    <w:p w:rsidR="00CC0BB5" w:rsidRDefault="00857788">
      <w:pPr>
        <w:spacing w:after="14" w:line="259" w:lineRule="auto"/>
        <w:ind w:left="852" w:right="0" w:firstLine="0"/>
        <w:jc w:val="left"/>
      </w:pPr>
      <w:r>
        <w:t xml:space="preserve"> </w:t>
      </w:r>
    </w:p>
    <w:p w:rsidR="00CC0BB5" w:rsidRDefault="00857788">
      <w:pPr>
        <w:ind w:left="1287" w:right="14"/>
      </w:pPr>
      <w:r>
        <w:t xml:space="preserve">30 Eylül 2024 tarihi itibarıyla Banka’nın izin haklarından doğan yükümlülüğü 7.641 TL’dir  (31 Aralık 2023: 3.528 TL). </w:t>
      </w:r>
    </w:p>
    <w:p w:rsidR="00CC0BB5" w:rsidRDefault="00857788">
      <w:pPr>
        <w:spacing w:after="13" w:line="259" w:lineRule="auto"/>
        <w:ind w:left="852" w:right="0" w:firstLine="0"/>
        <w:jc w:val="left"/>
      </w:pPr>
      <w:r>
        <w:t xml:space="preserve"> </w:t>
      </w:r>
    </w:p>
    <w:p w:rsidR="00CC0BB5" w:rsidRDefault="00857788">
      <w:pPr>
        <w:pStyle w:val="Heading1"/>
        <w:ind w:left="1287" w:right="12"/>
      </w:pPr>
      <w:r>
        <w:t>b)</w:t>
      </w:r>
      <w:r>
        <w:rPr>
          <w:rFonts w:ascii="Arial" w:eastAsia="Arial" w:hAnsi="Arial" w:cs="Arial"/>
        </w:rPr>
        <w:t xml:space="preserve"> </w:t>
      </w:r>
      <w:r>
        <w:t xml:space="preserve">Diğer karşılıklara ilişkin bilgiler </w:t>
      </w:r>
    </w:p>
    <w:p w:rsidR="00CC0BB5" w:rsidRDefault="00857788">
      <w:pPr>
        <w:spacing w:after="0" w:line="259" w:lineRule="auto"/>
        <w:ind w:left="1637" w:right="0" w:firstLine="0"/>
        <w:jc w:val="left"/>
      </w:pPr>
      <w:r>
        <w:rPr>
          <w:b/>
        </w:rPr>
        <w:t xml:space="preserve"> </w:t>
      </w:r>
    </w:p>
    <w:p w:rsidR="00CC0BB5" w:rsidRDefault="00857788">
      <w:pPr>
        <w:ind w:left="0" w:right="14" w:firstLine="1637"/>
      </w:pPr>
      <w:r>
        <w:t>Diğer karşılıklar, 46.5</w:t>
      </w:r>
      <w:r>
        <w:t xml:space="preserve">00 TL personel prim karşılığı ve 225 TL gider karşılıkları toplamından oluşmaktadır. (31 Aralık 2023: 43.800 TL personel prim karşılığı, 1.641 TL gider karşılıkları).  </w:t>
      </w:r>
      <w:r>
        <w:tab/>
        <w:t xml:space="preserve"> </w:t>
      </w:r>
    </w:p>
    <w:p w:rsidR="00CC0BB5" w:rsidRDefault="00857788">
      <w:pPr>
        <w:spacing w:after="18" w:line="259" w:lineRule="auto"/>
        <w:ind w:left="852" w:right="0" w:firstLine="0"/>
        <w:jc w:val="left"/>
      </w:pPr>
      <w:r>
        <w:t xml:space="preserve"> </w:t>
      </w:r>
    </w:p>
    <w:p w:rsidR="00CC0BB5" w:rsidRDefault="00857788">
      <w:pPr>
        <w:tabs>
          <w:tab w:val="center" w:pos="927"/>
          <w:tab w:val="center" w:pos="2915"/>
        </w:tabs>
        <w:spacing w:line="271" w:lineRule="auto"/>
        <w:ind w:left="0" w:right="0" w:firstLine="0"/>
        <w:jc w:val="left"/>
      </w:pPr>
      <w:r>
        <w:rPr>
          <w:rFonts w:ascii="Calibri" w:eastAsia="Calibri" w:hAnsi="Calibri" w:cs="Calibri"/>
          <w:sz w:val="22"/>
        </w:rPr>
        <w:lastRenderedPageBreak/>
        <w:tab/>
      </w:r>
      <w:r>
        <w:rPr>
          <w:b/>
        </w:rPr>
        <w:t xml:space="preserve">4. </w:t>
      </w:r>
      <w:r>
        <w:rPr>
          <w:b/>
        </w:rPr>
        <w:tab/>
        <w:t xml:space="preserve">Cari vergi borcuna ilişkin açıklamalar </w:t>
      </w:r>
    </w:p>
    <w:p w:rsidR="00CC0BB5" w:rsidRDefault="00857788">
      <w:pPr>
        <w:spacing w:after="20" w:line="259" w:lineRule="auto"/>
        <w:ind w:left="852" w:right="0" w:firstLine="0"/>
        <w:jc w:val="left"/>
      </w:pPr>
      <w:r>
        <w:t xml:space="preserve"> </w:t>
      </w:r>
    </w:p>
    <w:p w:rsidR="00CC0BB5" w:rsidRDefault="00857788">
      <w:pPr>
        <w:pStyle w:val="Heading1"/>
        <w:tabs>
          <w:tab w:val="center" w:pos="936"/>
          <w:tab w:val="center" w:pos="2611"/>
        </w:tabs>
        <w:ind w:left="0" w:firstLine="0"/>
        <w:jc w:val="left"/>
      </w:pPr>
      <w:r>
        <w:rPr>
          <w:rFonts w:ascii="Calibri" w:eastAsia="Calibri" w:hAnsi="Calibri" w:cs="Calibri"/>
          <w:b w:val="0"/>
          <w:sz w:val="22"/>
        </w:rPr>
        <w:tab/>
      </w:r>
      <w:r>
        <w:t xml:space="preserve">a) </w:t>
      </w:r>
      <w:r>
        <w:tab/>
        <w:t>Vergi karşılığına ilişkin bilgi</w:t>
      </w:r>
      <w:r>
        <w:t xml:space="preserve">ler </w:t>
      </w:r>
    </w:p>
    <w:p w:rsidR="00CC0BB5" w:rsidRDefault="00857788">
      <w:pPr>
        <w:spacing w:after="20" w:line="259" w:lineRule="auto"/>
        <w:ind w:left="852" w:right="0" w:firstLine="0"/>
        <w:jc w:val="left"/>
      </w:pPr>
      <w:r>
        <w:t xml:space="preserve"> </w:t>
      </w:r>
    </w:p>
    <w:p w:rsidR="00CC0BB5" w:rsidRDefault="00857788">
      <w:pPr>
        <w:ind w:left="1287" w:right="14"/>
      </w:pPr>
      <w:r>
        <w:t xml:space="preserve">Banka’nın 30 Eylül 2024 tarihi itibarıyla kurumlar vergisi borcu bulunmamaktadır (31 Aralık 2023: Bulunmamaktadır). </w:t>
      </w:r>
    </w:p>
    <w:p w:rsidR="00CC0BB5" w:rsidRDefault="00857788">
      <w:pPr>
        <w:spacing w:after="20" w:line="259" w:lineRule="auto"/>
        <w:ind w:left="852" w:right="0" w:firstLine="0"/>
        <w:jc w:val="left"/>
      </w:pPr>
      <w:r>
        <w:t xml:space="preserve"> </w:t>
      </w:r>
    </w:p>
    <w:p w:rsidR="00CC0BB5" w:rsidRDefault="00857788">
      <w:pPr>
        <w:pStyle w:val="Heading1"/>
        <w:tabs>
          <w:tab w:val="center" w:pos="940"/>
          <w:tab w:val="center" w:pos="2717"/>
        </w:tabs>
        <w:ind w:left="0" w:firstLine="0"/>
        <w:jc w:val="left"/>
      </w:pPr>
      <w:r>
        <w:rPr>
          <w:rFonts w:ascii="Calibri" w:eastAsia="Calibri" w:hAnsi="Calibri" w:cs="Calibri"/>
          <w:b w:val="0"/>
          <w:sz w:val="22"/>
        </w:rPr>
        <w:tab/>
      </w:r>
      <w:r>
        <w:t xml:space="preserve">b) </w:t>
      </w:r>
      <w:r>
        <w:tab/>
        <w:t xml:space="preserve">Ödenecek vergilere ilişkin bilgiler </w:t>
      </w:r>
    </w:p>
    <w:p w:rsidR="00CC0BB5" w:rsidRDefault="00857788">
      <w:pPr>
        <w:spacing w:after="0" w:line="259" w:lineRule="auto"/>
        <w:ind w:left="852" w:right="0" w:firstLine="0"/>
        <w:jc w:val="left"/>
      </w:pPr>
      <w:r>
        <w:t xml:space="preserve"> </w:t>
      </w:r>
    </w:p>
    <w:tbl>
      <w:tblPr>
        <w:tblStyle w:val="TableGrid"/>
        <w:tblW w:w="8697" w:type="dxa"/>
        <w:tblInd w:w="883" w:type="dxa"/>
        <w:tblCellMar>
          <w:top w:w="15" w:type="dxa"/>
          <w:left w:w="108" w:type="dxa"/>
          <w:bottom w:w="0" w:type="dxa"/>
          <w:right w:w="1" w:type="dxa"/>
        </w:tblCellMar>
        <w:tblLook w:val="04A0" w:firstRow="1" w:lastRow="0" w:firstColumn="1" w:lastColumn="0" w:noHBand="0" w:noVBand="1"/>
      </w:tblPr>
      <w:tblGrid>
        <w:gridCol w:w="4609"/>
        <w:gridCol w:w="2069"/>
        <w:gridCol w:w="2019"/>
      </w:tblGrid>
      <w:tr w:rsidR="00CC0BB5">
        <w:trPr>
          <w:trHeight w:val="470"/>
        </w:trPr>
        <w:tc>
          <w:tcPr>
            <w:tcW w:w="4609"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 </w:t>
            </w:r>
          </w:p>
        </w:tc>
        <w:tc>
          <w:tcPr>
            <w:tcW w:w="2069"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011" w:right="0" w:hanging="149"/>
              <w:jc w:val="left"/>
            </w:pPr>
            <w:r>
              <w:rPr>
                <w:b/>
              </w:rPr>
              <w:t xml:space="preserve">Cari Dönem 30.09.2024 </w:t>
            </w:r>
          </w:p>
        </w:tc>
        <w:tc>
          <w:tcPr>
            <w:tcW w:w="2019"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0" w:firstLine="0"/>
              <w:jc w:val="right"/>
            </w:pPr>
            <w:r>
              <w:rPr>
                <w:b/>
              </w:rPr>
              <w:t xml:space="preserve">Önceki Dönem 31.12.2023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Ödenecek Kurumlar Vergisi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Menkul Sermaye İradı Vergisi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Gayrimenkul Sermaye İradı Vergisi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BSMV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5.494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Kambiyo Muameleleri Vergisi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8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t xml:space="preserve">-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Ödenecek Katma Değer Vergisi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2.993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9" w:firstLine="0"/>
              <w:jc w:val="right"/>
            </w:pPr>
            <w:r>
              <w:t xml:space="preserve">2.051 </w:t>
            </w:r>
          </w:p>
        </w:tc>
      </w:tr>
      <w:tr w:rsidR="00CC0BB5">
        <w:trPr>
          <w:trHeight w:val="240"/>
        </w:trPr>
        <w:tc>
          <w:tcPr>
            <w:tcW w:w="460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4" w:right="0" w:firstLine="0"/>
              <w:jc w:val="left"/>
            </w:pPr>
            <w:r>
              <w:t xml:space="preserve">Diğer </w:t>
            </w:r>
          </w:p>
        </w:tc>
        <w:tc>
          <w:tcPr>
            <w:tcW w:w="2069"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8.912 </w:t>
            </w:r>
          </w:p>
        </w:tc>
        <w:tc>
          <w:tcPr>
            <w:tcW w:w="2019"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9" w:firstLine="0"/>
              <w:jc w:val="right"/>
            </w:pPr>
            <w:r>
              <w:t xml:space="preserve">4.590 </w:t>
            </w:r>
          </w:p>
        </w:tc>
      </w:tr>
      <w:tr w:rsidR="00CC0BB5">
        <w:trPr>
          <w:trHeight w:val="250"/>
        </w:trPr>
        <w:tc>
          <w:tcPr>
            <w:tcW w:w="4609"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34" w:right="0" w:firstLine="0"/>
              <w:jc w:val="left"/>
            </w:pPr>
            <w:r>
              <w:rPr>
                <w:b/>
              </w:rPr>
              <w:t xml:space="preserve">Toplam </w:t>
            </w:r>
          </w:p>
        </w:tc>
        <w:tc>
          <w:tcPr>
            <w:tcW w:w="2069"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49" w:firstLine="0"/>
              <w:jc w:val="right"/>
            </w:pPr>
            <w:r>
              <w:rPr>
                <w:b/>
              </w:rPr>
              <w:t xml:space="preserve">17.407 </w:t>
            </w:r>
          </w:p>
        </w:tc>
        <w:tc>
          <w:tcPr>
            <w:tcW w:w="2019" w:type="dxa"/>
            <w:tcBorders>
              <w:top w:val="dashed"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49" w:firstLine="0"/>
              <w:jc w:val="right"/>
            </w:pPr>
            <w:r>
              <w:rPr>
                <w:b/>
              </w:rPr>
              <w:t xml:space="preserve">6.641 </w:t>
            </w:r>
          </w:p>
        </w:tc>
      </w:tr>
    </w:tbl>
    <w:p w:rsidR="00CC0BB5" w:rsidRDefault="00857788">
      <w:pPr>
        <w:spacing w:after="19" w:line="259" w:lineRule="auto"/>
        <w:ind w:left="852" w:right="0" w:firstLine="0"/>
        <w:jc w:val="left"/>
      </w:pPr>
      <w:r>
        <w:t xml:space="preserve"> </w:t>
      </w:r>
    </w:p>
    <w:p w:rsidR="00CC0BB5" w:rsidRDefault="00857788">
      <w:pPr>
        <w:tabs>
          <w:tab w:val="center" w:pos="930"/>
          <w:tab w:val="center" w:pos="2303"/>
        </w:tabs>
        <w:spacing w:line="271" w:lineRule="auto"/>
        <w:ind w:left="0" w:right="0" w:firstLine="0"/>
        <w:jc w:val="left"/>
      </w:pPr>
      <w:r>
        <w:rPr>
          <w:rFonts w:ascii="Calibri" w:eastAsia="Calibri" w:hAnsi="Calibri" w:cs="Calibri"/>
          <w:sz w:val="22"/>
        </w:rPr>
        <w:tab/>
      </w:r>
      <w:r>
        <w:rPr>
          <w:b/>
        </w:rPr>
        <w:t xml:space="preserve">c) </w:t>
      </w:r>
      <w:r>
        <w:rPr>
          <w:b/>
        </w:rPr>
        <w:tab/>
        <w:t>Primlere ilişkin bilgiler:</w:t>
      </w:r>
      <w:r>
        <w:rPr>
          <w:b/>
        </w:rPr>
        <w:t xml:space="preserve"> </w:t>
      </w:r>
    </w:p>
    <w:p w:rsidR="00CC0BB5" w:rsidRDefault="00857788">
      <w:pPr>
        <w:spacing w:after="0" w:line="259" w:lineRule="auto"/>
        <w:ind w:left="852" w:right="0" w:firstLine="0"/>
        <w:jc w:val="left"/>
      </w:pPr>
      <w:r>
        <w:t xml:space="preserve"> </w:t>
      </w:r>
    </w:p>
    <w:tbl>
      <w:tblPr>
        <w:tblStyle w:val="TableGrid"/>
        <w:tblW w:w="8733" w:type="dxa"/>
        <w:tblInd w:w="852" w:type="dxa"/>
        <w:tblCellMar>
          <w:top w:w="15" w:type="dxa"/>
          <w:left w:w="0" w:type="dxa"/>
          <w:bottom w:w="5" w:type="dxa"/>
          <w:right w:w="0" w:type="dxa"/>
        </w:tblCellMar>
        <w:tblLook w:val="04A0" w:firstRow="1" w:lastRow="0" w:firstColumn="1" w:lastColumn="0" w:noHBand="0" w:noVBand="1"/>
      </w:tblPr>
      <w:tblGrid>
        <w:gridCol w:w="4623"/>
        <w:gridCol w:w="2055"/>
        <w:gridCol w:w="2055"/>
      </w:tblGrid>
      <w:tr w:rsidR="00CC0BB5">
        <w:trPr>
          <w:trHeight w:val="470"/>
        </w:trPr>
        <w:tc>
          <w:tcPr>
            <w:tcW w:w="4623"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2055"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1107" w:right="0" w:hanging="149"/>
              <w:jc w:val="left"/>
            </w:pPr>
            <w:r>
              <w:rPr>
                <w:b/>
              </w:rPr>
              <w:t xml:space="preserve">Cari Dönem 30.09.2024 </w:t>
            </w:r>
          </w:p>
        </w:tc>
        <w:tc>
          <w:tcPr>
            <w:tcW w:w="205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8" w:firstLine="0"/>
              <w:jc w:val="right"/>
            </w:pPr>
            <w:r>
              <w:rPr>
                <w:b/>
              </w:rPr>
              <w:t xml:space="preserve">Önceki Dönem 31.12.2023 </w:t>
            </w:r>
          </w:p>
        </w:tc>
      </w:tr>
      <w:tr w:rsidR="00CC0BB5">
        <w:trPr>
          <w:trHeight w:val="240"/>
        </w:trPr>
        <w:tc>
          <w:tcPr>
            <w:tcW w:w="46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t xml:space="preserve">Sosyal Sigorta Primleri – Personel </w:t>
            </w:r>
          </w:p>
        </w:tc>
        <w:tc>
          <w:tcPr>
            <w:tcW w:w="20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8" w:firstLine="0"/>
              <w:jc w:val="right"/>
            </w:pPr>
            <w:r>
              <w:t xml:space="preserve">4.885 </w:t>
            </w:r>
          </w:p>
        </w:tc>
        <w:tc>
          <w:tcPr>
            <w:tcW w:w="205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8" w:firstLine="0"/>
              <w:jc w:val="right"/>
            </w:pPr>
            <w:r>
              <w:t xml:space="preserve">2.938 </w:t>
            </w:r>
          </w:p>
        </w:tc>
      </w:tr>
      <w:tr w:rsidR="00CC0BB5">
        <w:trPr>
          <w:trHeight w:val="240"/>
        </w:trPr>
        <w:tc>
          <w:tcPr>
            <w:tcW w:w="46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t xml:space="preserve">Sosyal Sigorta Primleri – İşveren </w:t>
            </w:r>
          </w:p>
        </w:tc>
        <w:tc>
          <w:tcPr>
            <w:tcW w:w="20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8" w:firstLine="0"/>
              <w:jc w:val="right"/>
            </w:pPr>
            <w:r>
              <w:t xml:space="preserve">7.713 </w:t>
            </w:r>
          </w:p>
        </w:tc>
        <w:tc>
          <w:tcPr>
            <w:tcW w:w="205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8" w:firstLine="0"/>
              <w:jc w:val="right"/>
            </w:pPr>
            <w:r>
              <w:t xml:space="preserve">4.518 </w:t>
            </w:r>
          </w:p>
        </w:tc>
      </w:tr>
      <w:tr w:rsidR="00CC0BB5">
        <w:trPr>
          <w:trHeight w:val="240"/>
        </w:trPr>
        <w:tc>
          <w:tcPr>
            <w:tcW w:w="46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t xml:space="preserve">İşsizlik Sigortası – Personel </w:t>
            </w:r>
          </w:p>
        </w:tc>
        <w:tc>
          <w:tcPr>
            <w:tcW w:w="20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7" w:firstLine="0"/>
              <w:jc w:val="right"/>
            </w:pPr>
            <w:r>
              <w:t xml:space="preserve">118 </w:t>
            </w:r>
          </w:p>
        </w:tc>
        <w:tc>
          <w:tcPr>
            <w:tcW w:w="205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t xml:space="preserve">201 </w:t>
            </w:r>
          </w:p>
        </w:tc>
      </w:tr>
      <w:tr w:rsidR="00CC0BB5">
        <w:trPr>
          <w:trHeight w:val="240"/>
        </w:trPr>
        <w:tc>
          <w:tcPr>
            <w:tcW w:w="46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t xml:space="preserve">İşsizlik Sigortası – İşveren </w:t>
            </w:r>
          </w:p>
        </w:tc>
        <w:tc>
          <w:tcPr>
            <w:tcW w:w="20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7" w:firstLine="0"/>
              <w:jc w:val="right"/>
            </w:pPr>
            <w:r>
              <w:t xml:space="preserve">902 </w:t>
            </w:r>
          </w:p>
        </w:tc>
        <w:tc>
          <w:tcPr>
            <w:tcW w:w="205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7" w:firstLine="0"/>
              <w:jc w:val="right"/>
            </w:pPr>
            <w:r>
              <w:t xml:space="preserve">403 </w:t>
            </w:r>
          </w:p>
        </w:tc>
      </w:tr>
      <w:tr w:rsidR="00CC0BB5">
        <w:trPr>
          <w:trHeight w:val="240"/>
        </w:trPr>
        <w:tc>
          <w:tcPr>
            <w:tcW w:w="462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42" w:right="0" w:firstLine="0"/>
              <w:jc w:val="left"/>
            </w:pPr>
            <w:r>
              <w:t xml:space="preserve">Diğer </w:t>
            </w:r>
          </w:p>
        </w:tc>
        <w:tc>
          <w:tcPr>
            <w:tcW w:w="2055"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 </w:t>
            </w:r>
          </w:p>
        </w:tc>
        <w:tc>
          <w:tcPr>
            <w:tcW w:w="205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9" w:firstLine="0"/>
              <w:jc w:val="right"/>
            </w:pPr>
            <w:r>
              <w:t xml:space="preserve">- </w:t>
            </w:r>
          </w:p>
        </w:tc>
      </w:tr>
      <w:tr w:rsidR="00CC0BB5">
        <w:trPr>
          <w:trHeight w:val="250"/>
        </w:trPr>
        <w:tc>
          <w:tcPr>
            <w:tcW w:w="4623"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142" w:right="0" w:firstLine="0"/>
              <w:jc w:val="left"/>
            </w:pPr>
            <w:r>
              <w:rPr>
                <w:b/>
              </w:rPr>
              <w:t xml:space="preserve">Toplam </w:t>
            </w:r>
          </w:p>
        </w:tc>
        <w:tc>
          <w:tcPr>
            <w:tcW w:w="2055"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48" w:firstLine="0"/>
              <w:jc w:val="right"/>
            </w:pPr>
            <w:r>
              <w:rPr>
                <w:b/>
              </w:rPr>
              <w:t xml:space="preserve">13.618 </w:t>
            </w:r>
          </w:p>
        </w:tc>
        <w:tc>
          <w:tcPr>
            <w:tcW w:w="2055" w:type="dxa"/>
            <w:tcBorders>
              <w:top w:val="dashed"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48" w:firstLine="0"/>
              <w:jc w:val="right"/>
            </w:pPr>
            <w:r>
              <w:rPr>
                <w:b/>
              </w:rPr>
              <w:t xml:space="preserve">8.060 </w:t>
            </w:r>
          </w:p>
        </w:tc>
      </w:tr>
    </w:tbl>
    <w:p w:rsidR="00CC0BB5" w:rsidRDefault="00857788">
      <w:pPr>
        <w:spacing w:after="21" w:line="259" w:lineRule="auto"/>
        <w:ind w:left="852" w:right="0" w:firstLine="0"/>
        <w:jc w:val="left"/>
      </w:pPr>
      <w:r>
        <w:t xml:space="preserve"> </w:t>
      </w:r>
    </w:p>
    <w:p w:rsidR="00CC0BB5" w:rsidRDefault="00857788">
      <w:pPr>
        <w:pStyle w:val="Heading1"/>
        <w:tabs>
          <w:tab w:val="center" w:pos="927"/>
          <w:tab w:val="center" w:pos="3065"/>
        </w:tabs>
        <w:ind w:left="0" w:firstLine="0"/>
        <w:jc w:val="left"/>
      </w:pPr>
      <w:r>
        <w:rPr>
          <w:rFonts w:ascii="Calibri" w:eastAsia="Calibri" w:hAnsi="Calibri" w:cs="Calibri"/>
          <w:b w:val="0"/>
          <w:sz w:val="22"/>
        </w:rPr>
        <w:tab/>
      </w:r>
      <w:r>
        <w:t xml:space="preserve">5. </w:t>
      </w:r>
      <w:r>
        <w:tab/>
        <w:t xml:space="preserve">Ertelenmiş vergi borcuna ilişkin açıklama </w:t>
      </w:r>
    </w:p>
    <w:p w:rsidR="00CC0BB5" w:rsidRDefault="00857788">
      <w:pPr>
        <w:spacing w:after="18" w:line="259" w:lineRule="auto"/>
        <w:ind w:left="852" w:right="0" w:firstLine="0"/>
        <w:jc w:val="left"/>
      </w:pPr>
      <w:r>
        <w:t xml:space="preserve"> </w:t>
      </w:r>
    </w:p>
    <w:p w:rsidR="00CC0BB5" w:rsidRDefault="00857788">
      <w:pPr>
        <w:ind w:left="1287" w:right="14"/>
      </w:pPr>
      <w:r>
        <w:t xml:space="preserve">Banka’nın bilanço tarihi itibarıyla ertelenmiş vergi borcu bulunmamaktadır (31 Aralık 2023: Bulunmamaktadır). </w:t>
      </w:r>
    </w:p>
    <w:p w:rsidR="00CC0BB5" w:rsidRDefault="00857788">
      <w:pPr>
        <w:spacing w:after="22" w:line="259" w:lineRule="auto"/>
        <w:ind w:left="852" w:right="0" w:firstLine="0"/>
        <w:jc w:val="left"/>
      </w:pPr>
      <w:r>
        <w:t xml:space="preserve"> </w:t>
      </w:r>
    </w:p>
    <w:p w:rsidR="00CC0BB5" w:rsidRDefault="00857788">
      <w:pPr>
        <w:pStyle w:val="Heading1"/>
        <w:tabs>
          <w:tab w:val="center" w:pos="927"/>
          <w:tab w:val="right" w:pos="9642"/>
        </w:tabs>
        <w:ind w:left="0" w:firstLine="0"/>
        <w:jc w:val="left"/>
      </w:pPr>
      <w:r>
        <w:rPr>
          <w:rFonts w:ascii="Calibri" w:eastAsia="Calibri" w:hAnsi="Calibri" w:cs="Calibri"/>
          <w:b w:val="0"/>
          <w:sz w:val="22"/>
        </w:rPr>
        <w:tab/>
      </w:r>
      <w:r>
        <w:t xml:space="preserve">6. </w:t>
      </w:r>
      <w:r>
        <w:tab/>
      </w:r>
      <w:r>
        <w:t>Satış amaçlı elde tutulan ve durdurulan faaliyetlere ilişkin duran varlık borçları hakkında bilgiler</w:t>
      </w:r>
      <w:r>
        <w:rPr>
          <w:b w:val="0"/>
        </w:rPr>
        <w:t xml:space="preserve"> </w:t>
      </w:r>
    </w:p>
    <w:p w:rsidR="00CC0BB5" w:rsidRDefault="00857788">
      <w:pPr>
        <w:spacing w:after="0" w:line="259" w:lineRule="auto"/>
        <w:ind w:left="852" w:right="0" w:firstLine="0"/>
        <w:jc w:val="left"/>
      </w:pPr>
      <w:r>
        <w:t xml:space="preserve"> </w:t>
      </w:r>
    </w:p>
    <w:p w:rsidR="00CC0BB5" w:rsidRDefault="00857788">
      <w:pPr>
        <w:ind w:left="1287" w:right="14"/>
      </w:pPr>
      <w:r>
        <w:t xml:space="preserve">Banka’nın satış amaçlı elde tutulan ve durdurulan faaliyetlere ilişkin duran varlık borcu bulunmamaktadır (31 Aralık 2023: Bulunmamaktadır). </w:t>
      </w:r>
    </w:p>
    <w:p w:rsidR="00CC0BB5" w:rsidRDefault="00857788">
      <w:pPr>
        <w:spacing w:after="0" w:line="259" w:lineRule="auto"/>
        <w:ind w:left="852" w:right="0" w:firstLine="0"/>
        <w:jc w:val="left"/>
      </w:pPr>
      <w:r>
        <w:t xml:space="preserve"> </w:t>
      </w:r>
    </w:p>
    <w:p w:rsidR="00CC0BB5" w:rsidRDefault="00857788">
      <w:pPr>
        <w:pStyle w:val="Heading1"/>
        <w:ind w:left="847" w:right="12"/>
      </w:pPr>
      <w:r>
        <w:t xml:space="preserve">7. </w:t>
      </w:r>
      <w:r>
        <w:tab/>
        <w:t>Bila</w:t>
      </w:r>
      <w:r>
        <w:t xml:space="preserve">nçonun diğer yükümlülükler kalemi, bilanço toplamının %10’unu aşıyorsa, bunların en az %20’sini oluşturan alt hesapların isim ve tutarları </w:t>
      </w:r>
    </w:p>
    <w:p w:rsidR="00CC0BB5" w:rsidRDefault="00857788">
      <w:pPr>
        <w:spacing w:after="14" w:line="259" w:lineRule="auto"/>
        <w:ind w:left="852" w:right="0" w:firstLine="0"/>
        <w:jc w:val="left"/>
      </w:pPr>
      <w:r>
        <w:t xml:space="preserve"> </w:t>
      </w:r>
    </w:p>
    <w:p w:rsidR="00CC0BB5" w:rsidRDefault="00857788">
      <w:pPr>
        <w:ind w:left="1287" w:right="14"/>
      </w:pPr>
      <w:r>
        <w:t>Bilançonun diğer yükümlülükler tutarı olan 767.060 TL; 96.198 TL tutarlı satıcılara borçlar, 136.218 TL tutarlı bi</w:t>
      </w:r>
      <w:r>
        <w:t xml:space="preserve">reysel müşterilere ait elektronik para cüzdan hesabı, 73.137 TL tutarlı ticari müşterilere ait </w:t>
      </w:r>
      <w:r>
        <w:lastRenderedPageBreak/>
        <w:t>elektronik para cüzdan hesabı ve 273.089 TL tutarlı ticari üye işyerine ödenecek bloke kredi bedeli ve 188.417 TL tutarlı diğer yükümlülüklerden oluşmaktadır.(31</w:t>
      </w:r>
      <w:r>
        <w:t xml:space="preserve">.12.2023; Bilançonun diğer yükümlülükler tutarı olan 323.075 TL; 322.097 TL tutarlı satıcılara borçlar, 978 TL tutarlı diğer yükümlülüklerden oluşmaktadır. ) </w:t>
      </w:r>
    </w:p>
    <w:p w:rsidR="00CC0BB5" w:rsidRDefault="00857788">
      <w:pPr>
        <w:spacing w:after="0" w:line="259" w:lineRule="auto"/>
        <w:ind w:left="1277" w:right="0" w:firstLine="0"/>
        <w:jc w:val="left"/>
      </w:pPr>
      <w:r>
        <w:t xml:space="preserve"> </w:t>
      </w:r>
    </w:p>
    <w:p w:rsidR="00CC0BB5" w:rsidRDefault="00857788">
      <w:pPr>
        <w:spacing w:after="0" w:line="259" w:lineRule="auto"/>
        <w:ind w:left="1277" w:right="0" w:firstLine="0"/>
        <w:jc w:val="left"/>
      </w:pPr>
      <w:r>
        <w:t xml:space="preserve"> </w:t>
      </w:r>
    </w:p>
    <w:p w:rsidR="00CC0BB5" w:rsidRDefault="00857788">
      <w:pPr>
        <w:spacing w:after="0" w:line="259" w:lineRule="auto"/>
        <w:ind w:left="1277" w:right="0" w:firstLine="0"/>
        <w:jc w:val="left"/>
      </w:pPr>
      <w:r>
        <w:t xml:space="preserve"> </w:t>
      </w:r>
    </w:p>
    <w:p w:rsidR="00CC0BB5" w:rsidRDefault="00857788">
      <w:pPr>
        <w:spacing w:after="17" w:line="259" w:lineRule="auto"/>
        <w:ind w:left="852" w:right="0" w:firstLine="0"/>
        <w:jc w:val="left"/>
      </w:pPr>
      <w:r>
        <w:t xml:space="preserve"> </w:t>
      </w:r>
    </w:p>
    <w:p w:rsidR="00CC0BB5" w:rsidRDefault="00857788">
      <w:pPr>
        <w:tabs>
          <w:tab w:val="center" w:pos="927"/>
          <w:tab w:val="center" w:pos="2503"/>
        </w:tabs>
        <w:spacing w:line="271" w:lineRule="auto"/>
        <w:ind w:left="0" w:right="0" w:firstLine="0"/>
        <w:jc w:val="left"/>
      </w:pPr>
      <w:r>
        <w:rPr>
          <w:rFonts w:ascii="Calibri" w:eastAsia="Calibri" w:hAnsi="Calibri" w:cs="Calibri"/>
          <w:sz w:val="22"/>
        </w:rPr>
        <w:tab/>
      </w:r>
      <w:r>
        <w:rPr>
          <w:b/>
        </w:rPr>
        <w:t xml:space="preserve">8. </w:t>
      </w:r>
      <w:r>
        <w:rPr>
          <w:b/>
        </w:rPr>
        <w:tab/>
        <w:t xml:space="preserve">Özkaynaklara ilişkin bilgiler </w:t>
      </w:r>
    </w:p>
    <w:p w:rsidR="00CC0BB5" w:rsidRDefault="00857788">
      <w:pPr>
        <w:spacing w:after="22" w:line="259" w:lineRule="auto"/>
        <w:ind w:left="852" w:right="0" w:firstLine="0"/>
        <w:jc w:val="left"/>
      </w:pPr>
      <w:r>
        <w:t xml:space="preserve"> </w:t>
      </w:r>
    </w:p>
    <w:p w:rsidR="00CC0BB5" w:rsidRDefault="00857788">
      <w:pPr>
        <w:pStyle w:val="Heading1"/>
        <w:tabs>
          <w:tab w:val="center" w:pos="936"/>
          <w:tab w:val="center" w:pos="2604"/>
        </w:tabs>
        <w:ind w:left="0" w:firstLine="0"/>
        <w:jc w:val="left"/>
      </w:pPr>
      <w:r>
        <w:rPr>
          <w:rFonts w:ascii="Calibri" w:eastAsia="Calibri" w:hAnsi="Calibri" w:cs="Calibri"/>
          <w:b w:val="0"/>
          <w:sz w:val="22"/>
        </w:rPr>
        <w:tab/>
      </w:r>
      <w:r>
        <w:t>a)</w:t>
      </w:r>
      <w:r>
        <w:rPr>
          <w:rFonts w:ascii="Arial" w:eastAsia="Arial" w:hAnsi="Arial" w:cs="Arial"/>
        </w:rPr>
        <w:t xml:space="preserve"> </w:t>
      </w:r>
      <w:r>
        <w:rPr>
          <w:rFonts w:ascii="Arial" w:eastAsia="Arial" w:hAnsi="Arial" w:cs="Arial"/>
        </w:rPr>
        <w:tab/>
      </w:r>
      <w:r>
        <w:t xml:space="preserve">Ödenmiş sermayenin gösterimi </w:t>
      </w:r>
    </w:p>
    <w:p w:rsidR="00CC0BB5" w:rsidRDefault="00857788">
      <w:pPr>
        <w:spacing w:after="0" w:line="259" w:lineRule="auto"/>
        <w:ind w:left="852" w:right="0" w:firstLine="0"/>
        <w:jc w:val="left"/>
      </w:pPr>
      <w:r>
        <w:t xml:space="preserve"> </w:t>
      </w:r>
    </w:p>
    <w:tbl>
      <w:tblPr>
        <w:tblStyle w:val="TableGrid"/>
        <w:tblW w:w="8731" w:type="dxa"/>
        <w:tblInd w:w="854" w:type="dxa"/>
        <w:tblCellMar>
          <w:top w:w="15" w:type="dxa"/>
          <w:left w:w="108" w:type="dxa"/>
          <w:bottom w:w="0" w:type="dxa"/>
          <w:right w:w="1" w:type="dxa"/>
        </w:tblCellMar>
        <w:tblLook w:val="04A0" w:firstRow="1" w:lastRow="0" w:firstColumn="1" w:lastColumn="0" w:noHBand="0" w:noVBand="1"/>
      </w:tblPr>
      <w:tblGrid>
        <w:gridCol w:w="4115"/>
        <w:gridCol w:w="2276"/>
        <w:gridCol w:w="2340"/>
      </w:tblGrid>
      <w:tr w:rsidR="00CC0BB5">
        <w:trPr>
          <w:trHeight w:val="241"/>
        </w:trPr>
        <w:tc>
          <w:tcPr>
            <w:tcW w:w="4115"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 </w:t>
            </w:r>
          </w:p>
        </w:tc>
        <w:tc>
          <w:tcPr>
            <w:tcW w:w="2276"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3" w:firstLine="0"/>
              <w:jc w:val="right"/>
            </w:pPr>
            <w:r>
              <w:rPr>
                <w:b/>
              </w:rPr>
              <w:t xml:space="preserve">Cari Dönem </w:t>
            </w:r>
          </w:p>
        </w:tc>
        <w:tc>
          <w:tcPr>
            <w:tcW w:w="2340"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1" w:firstLine="0"/>
              <w:jc w:val="right"/>
            </w:pPr>
            <w:r>
              <w:rPr>
                <w:b/>
              </w:rPr>
              <w:t xml:space="preserve">Önceki Dönem </w:t>
            </w:r>
          </w:p>
        </w:tc>
      </w:tr>
      <w:tr w:rsidR="00CC0BB5">
        <w:trPr>
          <w:trHeight w:val="240"/>
        </w:trPr>
        <w:tc>
          <w:tcPr>
            <w:tcW w:w="4115"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Hisse Senedi Karşılığı </w:t>
            </w:r>
          </w:p>
        </w:tc>
        <w:tc>
          <w:tcPr>
            <w:tcW w:w="227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2.450.000 </w:t>
            </w:r>
          </w:p>
        </w:tc>
        <w:tc>
          <w:tcPr>
            <w:tcW w:w="23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0" w:firstLine="0"/>
              <w:jc w:val="right"/>
            </w:pPr>
            <w:r>
              <w:t xml:space="preserve">1.500.000 </w:t>
            </w:r>
          </w:p>
        </w:tc>
      </w:tr>
      <w:tr w:rsidR="00CC0BB5">
        <w:trPr>
          <w:trHeight w:val="240"/>
        </w:trPr>
        <w:tc>
          <w:tcPr>
            <w:tcW w:w="4115"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t xml:space="preserve">İmtiyazlı Hisse Senedi Karşılığı </w:t>
            </w:r>
          </w:p>
        </w:tc>
        <w:tc>
          <w:tcPr>
            <w:tcW w:w="227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53" w:firstLine="0"/>
              <w:jc w:val="right"/>
            </w:pPr>
            <w:r>
              <w:rPr>
                <w:b/>
              </w:rPr>
              <w:t xml:space="preserve">- </w:t>
            </w:r>
          </w:p>
        </w:tc>
        <w:tc>
          <w:tcPr>
            <w:tcW w:w="2340"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51" w:firstLine="0"/>
              <w:jc w:val="right"/>
            </w:pPr>
            <w:r>
              <w:rPr>
                <w:b/>
              </w:rPr>
              <w:t xml:space="preserve">- </w:t>
            </w:r>
          </w:p>
        </w:tc>
      </w:tr>
    </w:tbl>
    <w:p w:rsidR="00CC0BB5" w:rsidRDefault="00857788">
      <w:pPr>
        <w:spacing w:after="25" w:line="259" w:lineRule="auto"/>
        <w:ind w:left="852" w:right="0" w:firstLine="0"/>
        <w:jc w:val="left"/>
      </w:pPr>
      <w:r>
        <w:t xml:space="preserve"> </w:t>
      </w:r>
    </w:p>
    <w:p w:rsidR="00CC0BB5" w:rsidRDefault="00857788">
      <w:pPr>
        <w:numPr>
          <w:ilvl w:val="0"/>
          <w:numId w:val="22"/>
        </w:numPr>
        <w:spacing w:line="271" w:lineRule="auto"/>
        <w:ind w:right="12" w:hanging="425"/>
      </w:pPr>
      <w:r>
        <w:rPr>
          <w:b/>
        </w:rPr>
        <w:t xml:space="preserve">Ödenmiş sermaye tutarı, bankada kayıtlı sermaye sisteminin uygulanıp uygulanmadığı hususunun açıklanması ve bu sistem uygulanıyor ise kayıtlı sermaye tavanı  </w:t>
      </w:r>
    </w:p>
    <w:p w:rsidR="00CC0BB5" w:rsidRDefault="00857788">
      <w:pPr>
        <w:spacing w:after="19"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5" w:line="259" w:lineRule="auto"/>
        <w:ind w:left="852" w:right="0" w:firstLine="0"/>
        <w:jc w:val="left"/>
      </w:pPr>
      <w:r>
        <w:t xml:space="preserve"> </w:t>
      </w:r>
    </w:p>
    <w:p w:rsidR="00CC0BB5" w:rsidRDefault="00857788">
      <w:pPr>
        <w:numPr>
          <w:ilvl w:val="0"/>
          <w:numId w:val="22"/>
        </w:numPr>
        <w:spacing w:line="271" w:lineRule="auto"/>
        <w:ind w:right="12" w:hanging="425"/>
      </w:pPr>
      <w:r>
        <w:rPr>
          <w:b/>
        </w:rPr>
        <w:t>Cari dönem içinde yapılan sermaye artırımları ve kaynakları ile artırılan s</w:t>
      </w:r>
      <w:r>
        <w:rPr>
          <w:b/>
        </w:rPr>
        <w:t xml:space="preserve">ermaye payına ilişkin diğer bilgiler </w:t>
      </w:r>
    </w:p>
    <w:p w:rsidR="00CC0BB5" w:rsidRDefault="00857788">
      <w:pPr>
        <w:spacing w:after="19"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4" w:line="259" w:lineRule="auto"/>
        <w:ind w:left="852" w:right="0" w:firstLine="0"/>
        <w:jc w:val="left"/>
      </w:pPr>
      <w:r>
        <w:t xml:space="preserve"> </w:t>
      </w:r>
    </w:p>
    <w:p w:rsidR="00CC0BB5" w:rsidRDefault="00857788">
      <w:pPr>
        <w:tabs>
          <w:tab w:val="center" w:pos="930"/>
          <w:tab w:val="center" w:pos="4951"/>
        </w:tabs>
        <w:spacing w:line="271" w:lineRule="auto"/>
        <w:ind w:left="0" w:right="0" w:firstLine="0"/>
        <w:jc w:val="left"/>
      </w:pPr>
      <w:r>
        <w:rPr>
          <w:rFonts w:ascii="Calibri" w:eastAsia="Calibri" w:hAnsi="Calibri" w:cs="Calibri"/>
          <w:sz w:val="22"/>
        </w:rPr>
        <w:tab/>
      </w:r>
      <w:r>
        <w:rPr>
          <w:b/>
        </w:rPr>
        <w:t xml:space="preserve">ç) </w:t>
      </w:r>
      <w:r>
        <w:rPr>
          <w:b/>
        </w:rPr>
        <w:tab/>
        <w:t xml:space="preserve">Cari dönem içinde sermaye yedeklerinden sermayeye ilave edilen kısma ilişkin bilgiler </w:t>
      </w:r>
    </w:p>
    <w:p w:rsidR="00CC0BB5" w:rsidRDefault="00857788">
      <w:pPr>
        <w:spacing w:after="19"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3" w:line="259" w:lineRule="auto"/>
        <w:ind w:left="852" w:right="0" w:firstLine="0"/>
        <w:jc w:val="left"/>
      </w:pPr>
      <w:r>
        <w:t xml:space="preserve"> </w:t>
      </w:r>
    </w:p>
    <w:p w:rsidR="00CC0BB5" w:rsidRDefault="00857788">
      <w:pPr>
        <w:numPr>
          <w:ilvl w:val="0"/>
          <w:numId w:val="22"/>
        </w:numPr>
        <w:spacing w:line="271" w:lineRule="auto"/>
        <w:ind w:right="12" w:hanging="425"/>
      </w:pPr>
      <w:r>
        <w:rPr>
          <w:b/>
        </w:rPr>
        <w:t xml:space="preserve">Son mali yılın ve onu takip eden ara dönemin sonuna kadar olan sermaye taahhütleri, bu taahhütlerin genel amacı ve bu taahhütler için gerekli tahmini kaynaklar  </w:t>
      </w:r>
    </w:p>
    <w:p w:rsidR="00CC0BB5" w:rsidRDefault="00857788">
      <w:pPr>
        <w:spacing w:after="19"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3" w:line="259" w:lineRule="auto"/>
        <w:ind w:left="852" w:right="0" w:firstLine="0"/>
        <w:jc w:val="left"/>
      </w:pPr>
      <w:r>
        <w:t xml:space="preserve"> </w:t>
      </w:r>
    </w:p>
    <w:p w:rsidR="00CC0BB5" w:rsidRDefault="00857788">
      <w:pPr>
        <w:pStyle w:val="Heading1"/>
        <w:ind w:left="1262" w:right="12" w:hanging="425"/>
      </w:pPr>
      <w:r>
        <w:t>e)</w:t>
      </w:r>
      <w:r>
        <w:rPr>
          <w:rFonts w:ascii="Arial" w:eastAsia="Arial" w:hAnsi="Arial" w:cs="Arial"/>
        </w:rPr>
        <w:t xml:space="preserve"> </w:t>
      </w:r>
      <w:r>
        <w:t>Banka’nın gelirleri, karlılığı ve likiditesine ilişkin geçmiş dönem g</w:t>
      </w:r>
      <w:r>
        <w:t xml:space="preserve">östergeleri ile bu göstergelerdeki belirsizlikler dikkate alınarak yapılacak öngörülerin, özkaynak üzerindeki tahmini etkileri </w:t>
      </w:r>
    </w:p>
    <w:p w:rsidR="00CC0BB5" w:rsidRDefault="00857788">
      <w:pPr>
        <w:spacing w:after="0" w:line="259" w:lineRule="auto"/>
        <w:ind w:left="852" w:right="0" w:firstLine="0"/>
        <w:jc w:val="left"/>
      </w:pPr>
      <w:r>
        <w:rPr>
          <w:b/>
        </w:rPr>
        <w:t xml:space="preserve"> </w:t>
      </w:r>
    </w:p>
    <w:p w:rsidR="00CC0BB5" w:rsidRDefault="00857788">
      <w:pPr>
        <w:ind w:left="1287" w:right="14"/>
      </w:pPr>
      <w:r>
        <w:t xml:space="preserve">Banka’nın karlılık ve likiditeye ilişkin geçmiş dönem göstergelerinde herhangi bir belirsizlik bulunmamaktadır (31 Aralık 2023: Bulunmamaktadır). </w:t>
      </w:r>
    </w:p>
    <w:p w:rsidR="00CC0BB5" w:rsidRDefault="00857788">
      <w:pPr>
        <w:spacing w:after="22" w:line="259" w:lineRule="auto"/>
        <w:ind w:left="852" w:right="0" w:firstLine="0"/>
        <w:jc w:val="left"/>
      </w:pPr>
      <w:r>
        <w:t xml:space="preserve"> </w:t>
      </w:r>
    </w:p>
    <w:p w:rsidR="00CC0BB5" w:rsidRDefault="00857788">
      <w:pPr>
        <w:pStyle w:val="Heading1"/>
        <w:tabs>
          <w:tab w:val="center" w:pos="919"/>
          <w:tab w:val="center" w:pos="4627"/>
        </w:tabs>
        <w:ind w:left="0" w:firstLine="0"/>
        <w:jc w:val="left"/>
      </w:pPr>
      <w:r>
        <w:rPr>
          <w:rFonts w:ascii="Calibri" w:eastAsia="Calibri" w:hAnsi="Calibri" w:cs="Calibri"/>
          <w:b w:val="0"/>
          <w:sz w:val="22"/>
        </w:rPr>
        <w:tab/>
      </w:r>
      <w:r>
        <w:t xml:space="preserve">f) </w:t>
      </w:r>
      <w:r>
        <w:tab/>
        <w:t xml:space="preserve">Sermayeyi temsil eden hisse senetlerine tanınan imtiyazlara ilişkin özet bilgiler </w:t>
      </w:r>
    </w:p>
    <w:p w:rsidR="00CC0BB5" w:rsidRDefault="00857788">
      <w:pPr>
        <w:spacing w:after="14" w:line="259" w:lineRule="auto"/>
        <w:ind w:left="852" w:right="0" w:firstLine="0"/>
        <w:jc w:val="left"/>
      </w:pPr>
      <w:r>
        <w:t xml:space="preserve"> </w:t>
      </w:r>
    </w:p>
    <w:p w:rsidR="00CC0BB5" w:rsidRDefault="00857788">
      <w:pPr>
        <w:ind w:left="1287" w:right="14"/>
      </w:pPr>
      <w:r>
        <w:t>30 Eylül 2024 tar</w:t>
      </w:r>
      <w:r>
        <w:t xml:space="preserve">ihi itibarıyla imtiyazlı hisse senetleri bulunmamaktadır (31 Aralık 2023: Bulunmamaktadır). </w:t>
      </w:r>
    </w:p>
    <w:p w:rsidR="00CC0BB5" w:rsidRDefault="00857788">
      <w:pPr>
        <w:spacing w:after="20" w:line="259" w:lineRule="auto"/>
        <w:ind w:left="852" w:right="0" w:firstLine="0"/>
        <w:jc w:val="left"/>
      </w:pPr>
      <w:r>
        <w:t xml:space="preserve"> </w:t>
      </w:r>
    </w:p>
    <w:p w:rsidR="00CC0BB5" w:rsidRDefault="00857788">
      <w:pPr>
        <w:spacing w:line="271" w:lineRule="auto"/>
        <w:ind w:left="1262" w:right="12" w:hanging="425"/>
      </w:pPr>
      <w:r>
        <w:rPr>
          <w:b/>
        </w:rPr>
        <w:lastRenderedPageBreak/>
        <w:t xml:space="preserve">g) Kâr veya zararda yeniden sınıflandırılacak birikmiş diğer kapsamlı gelirler veya giderlere ilişkin açıklama </w:t>
      </w:r>
    </w:p>
    <w:p w:rsidR="00CC0BB5" w:rsidRDefault="00857788">
      <w:pPr>
        <w:spacing w:after="19" w:line="259" w:lineRule="auto"/>
        <w:ind w:left="852" w:right="0" w:firstLine="0"/>
        <w:jc w:val="left"/>
      </w:pPr>
      <w:r>
        <w:rPr>
          <w:b/>
        </w:rPr>
        <w:t xml:space="preserve"> </w:t>
      </w:r>
    </w:p>
    <w:p w:rsidR="00CC0BB5" w:rsidRDefault="00857788">
      <w:pPr>
        <w:ind w:left="1287" w:right="14"/>
      </w:pPr>
      <w:r>
        <w:t xml:space="preserve">Bulunmamaktadır. </w:t>
      </w:r>
    </w:p>
    <w:p w:rsidR="00CC0BB5" w:rsidRDefault="00857788">
      <w:pPr>
        <w:spacing w:after="0" w:line="259" w:lineRule="auto"/>
        <w:ind w:left="1277" w:right="0" w:firstLine="0"/>
        <w:jc w:val="left"/>
      </w:pPr>
      <w:r>
        <w:t xml:space="preserve"> </w:t>
      </w:r>
      <w:r>
        <w:tab/>
        <w:t xml:space="preserve"> </w:t>
      </w:r>
    </w:p>
    <w:p w:rsidR="00CC0BB5" w:rsidRDefault="00CC0BB5">
      <w:pPr>
        <w:sectPr w:rsidR="00CC0BB5">
          <w:headerReference w:type="even" r:id="rId221"/>
          <w:headerReference w:type="default" r:id="rId222"/>
          <w:footerReference w:type="even" r:id="rId223"/>
          <w:footerReference w:type="default" r:id="rId224"/>
          <w:headerReference w:type="first" r:id="rId225"/>
          <w:footerReference w:type="first" r:id="rId226"/>
          <w:pgSz w:w="11906" w:h="16841"/>
          <w:pgMar w:top="2684" w:right="1131" w:bottom="1145" w:left="1133" w:header="871" w:footer="850" w:gutter="0"/>
          <w:cols w:space="708"/>
          <w:titlePg/>
        </w:sectPr>
      </w:pPr>
    </w:p>
    <w:p w:rsidR="00CC0BB5" w:rsidRDefault="00857788">
      <w:pPr>
        <w:tabs>
          <w:tab w:val="center" w:pos="3631"/>
        </w:tabs>
        <w:spacing w:line="271" w:lineRule="auto"/>
        <w:ind w:left="0" w:right="0" w:firstLine="0"/>
        <w:jc w:val="left"/>
      </w:pPr>
      <w:r>
        <w:rPr>
          <w:b/>
        </w:rPr>
        <w:lastRenderedPageBreak/>
        <w:t>III.</w:t>
      </w:r>
      <w:r>
        <w:rPr>
          <w:b/>
        </w:rPr>
        <w:tab/>
        <w:t xml:space="preserve">NAZIM HESAPLARA İLİŞKİN AÇIKLAMA VE DİPNOTLAR </w:t>
      </w:r>
    </w:p>
    <w:p w:rsidR="00CC0BB5" w:rsidRDefault="00857788">
      <w:pPr>
        <w:spacing w:after="19" w:line="259" w:lineRule="auto"/>
        <w:ind w:left="852" w:right="0" w:firstLine="0"/>
        <w:jc w:val="left"/>
      </w:pPr>
      <w:r>
        <w:t xml:space="preserve"> </w:t>
      </w:r>
    </w:p>
    <w:p w:rsidR="00CC0BB5" w:rsidRDefault="00857788">
      <w:pPr>
        <w:tabs>
          <w:tab w:val="center" w:pos="927"/>
          <w:tab w:val="center" w:pos="3955"/>
        </w:tabs>
        <w:spacing w:line="271" w:lineRule="auto"/>
        <w:ind w:left="0" w:right="0" w:firstLine="0"/>
        <w:jc w:val="left"/>
      </w:pPr>
      <w:r>
        <w:rPr>
          <w:rFonts w:ascii="Calibri" w:eastAsia="Calibri" w:hAnsi="Calibri" w:cs="Calibri"/>
          <w:sz w:val="22"/>
        </w:rPr>
        <w:tab/>
      </w:r>
      <w:r>
        <w:rPr>
          <w:b/>
        </w:rPr>
        <w:t xml:space="preserve">1. </w:t>
      </w:r>
      <w:r>
        <w:rPr>
          <w:b/>
        </w:rPr>
        <w:tab/>
      </w:r>
      <w:r>
        <w:rPr>
          <w:b/>
        </w:rPr>
        <w:t xml:space="preserve">Nazım hesaplarda yer alan yükümlülüklere ilişkin açıklamalar </w:t>
      </w:r>
    </w:p>
    <w:p w:rsidR="00CC0BB5" w:rsidRDefault="00857788">
      <w:pPr>
        <w:spacing w:after="22" w:line="259" w:lineRule="auto"/>
        <w:ind w:left="852" w:right="0" w:firstLine="0"/>
        <w:jc w:val="left"/>
      </w:pPr>
      <w:r>
        <w:t xml:space="preserve"> </w:t>
      </w:r>
    </w:p>
    <w:p w:rsidR="00CC0BB5" w:rsidRDefault="00857788">
      <w:pPr>
        <w:tabs>
          <w:tab w:val="center" w:pos="936"/>
          <w:tab w:val="center" w:pos="4052"/>
        </w:tabs>
        <w:spacing w:line="271" w:lineRule="auto"/>
        <w:ind w:left="0" w:right="0" w:firstLine="0"/>
        <w:jc w:val="left"/>
      </w:pPr>
      <w:r>
        <w:rPr>
          <w:rFonts w:ascii="Calibri" w:eastAsia="Calibri" w:hAnsi="Calibri" w:cs="Calibri"/>
          <w:sz w:val="22"/>
        </w:rPr>
        <w:tab/>
      </w:r>
      <w:r>
        <w:rPr>
          <w:b/>
        </w:rPr>
        <w:t xml:space="preserve">a) </w:t>
      </w:r>
      <w:r>
        <w:rPr>
          <w:b/>
        </w:rPr>
        <w:tab/>
        <w:t xml:space="preserve">Gayri kabili rücu nitelikteki kredi taahhütlerinin türü ve miktarı </w:t>
      </w:r>
    </w:p>
    <w:p w:rsidR="00CC0BB5" w:rsidRDefault="00857788">
      <w:pPr>
        <w:spacing w:after="19"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0" w:line="259" w:lineRule="auto"/>
        <w:ind w:left="852" w:right="0" w:firstLine="0"/>
        <w:jc w:val="left"/>
      </w:pPr>
      <w:r>
        <w:t xml:space="preserve"> </w:t>
      </w:r>
    </w:p>
    <w:p w:rsidR="00CC0BB5" w:rsidRDefault="00857788">
      <w:pPr>
        <w:pStyle w:val="Heading1"/>
        <w:ind w:left="1262" w:right="12" w:hanging="425"/>
      </w:pPr>
      <w:r>
        <w:t xml:space="preserve">b) </w:t>
      </w:r>
      <w:r>
        <w:t xml:space="preserve">Aşağıdakiler dahil nazım hesap kalemlerinden kaynaklanan muhtemel zararların ve taahhütlerin yapısı ve tutarı </w:t>
      </w:r>
    </w:p>
    <w:p w:rsidR="00CC0BB5" w:rsidRDefault="00857788">
      <w:pPr>
        <w:spacing w:after="20" w:line="259" w:lineRule="auto"/>
        <w:ind w:left="852" w:right="0" w:firstLine="0"/>
        <w:jc w:val="left"/>
      </w:pPr>
      <w:r>
        <w:t xml:space="preserve"> </w:t>
      </w:r>
    </w:p>
    <w:p w:rsidR="00CC0BB5" w:rsidRDefault="00857788">
      <w:pPr>
        <w:ind w:left="1287" w:right="14"/>
      </w:pPr>
      <w:r>
        <w:t xml:space="preserve">Nazım hesap kalemlerinden kaynaklanan muhtemel zararlar için karşılık bulunmamaktadır  (31 Aralık 2023: Bulunmamaktadır.). </w:t>
      </w:r>
    </w:p>
    <w:p w:rsidR="00CC0BB5" w:rsidRDefault="00857788">
      <w:pPr>
        <w:spacing w:after="22" w:line="259" w:lineRule="auto"/>
        <w:ind w:left="852" w:right="0" w:firstLine="0"/>
        <w:jc w:val="left"/>
      </w:pPr>
      <w:r>
        <w:t xml:space="preserve"> </w:t>
      </w:r>
    </w:p>
    <w:p w:rsidR="00CC0BB5" w:rsidRDefault="00857788">
      <w:pPr>
        <w:spacing w:line="271" w:lineRule="auto"/>
        <w:ind w:left="1702" w:right="12" w:hanging="425"/>
      </w:pPr>
      <w:r>
        <w:rPr>
          <w:b/>
        </w:rPr>
        <w:t xml:space="preserve">b.1) Garantiler, </w:t>
      </w:r>
      <w:r>
        <w:rPr>
          <w:b/>
        </w:rPr>
        <w:t xml:space="preserve">banka aval ve kabulleri ve mali garanti yerine geçen teminatlar ve diğer akreditifler dahil gayrinakdi krediler  </w:t>
      </w:r>
    </w:p>
    <w:p w:rsidR="00CC0BB5" w:rsidRDefault="00857788">
      <w:pPr>
        <w:spacing w:after="19" w:line="259" w:lineRule="auto"/>
        <w:ind w:left="1277" w:right="0" w:firstLine="0"/>
        <w:jc w:val="left"/>
      </w:pPr>
      <w:r>
        <w:t xml:space="preserve"> </w:t>
      </w:r>
    </w:p>
    <w:p w:rsidR="00CC0BB5" w:rsidRDefault="00857788">
      <w:pPr>
        <w:ind w:left="1712" w:right="14"/>
      </w:pPr>
      <w:r>
        <w:t xml:space="preserve">Bulunmamaktadır. </w:t>
      </w:r>
    </w:p>
    <w:p w:rsidR="00CC0BB5" w:rsidRDefault="00857788">
      <w:pPr>
        <w:spacing w:after="18" w:line="259" w:lineRule="auto"/>
        <w:ind w:left="1277" w:right="0" w:firstLine="0"/>
        <w:jc w:val="left"/>
      </w:pPr>
      <w:r>
        <w:t xml:space="preserve"> </w:t>
      </w:r>
    </w:p>
    <w:p w:rsidR="00CC0BB5" w:rsidRDefault="00857788">
      <w:pPr>
        <w:spacing w:line="271" w:lineRule="auto"/>
        <w:ind w:left="1287" w:right="12"/>
      </w:pPr>
      <w:r>
        <w:rPr>
          <w:b/>
        </w:rPr>
        <w:t xml:space="preserve">b.2) Kesin teminatlar, geçici teminatlar, kefaletler ve benzeri işlemler </w:t>
      </w:r>
    </w:p>
    <w:p w:rsidR="00CC0BB5" w:rsidRDefault="00857788">
      <w:pPr>
        <w:spacing w:after="19" w:line="259" w:lineRule="auto"/>
        <w:ind w:left="1277" w:right="0" w:firstLine="0"/>
        <w:jc w:val="left"/>
      </w:pPr>
      <w:r>
        <w:t xml:space="preserve"> </w:t>
      </w:r>
    </w:p>
    <w:p w:rsidR="00CC0BB5" w:rsidRDefault="00857788">
      <w:pPr>
        <w:ind w:left="1712" w:right="14"/>
      </w:pPr>
      <w:r>
        <w:t xml:space="preserve">Bulunmamaktadır. </w:t>
      </w:r>
    </w:p>
    <w:p w:rsidR="00CC0BB5" w:rsidRDefault="00857788">
      <w:pPr>
        <w:spacing w:after="57" w:line="259" w:lineRule="auto"/>
        <w:ind w:left="1277" w:right="0" w:firstLine="0"/>
        <w:jc w:val="left"/>
      </w:pPr>
      <w:r>
        <w:rPr>
          <w:b/>
          <w:sz w:val="16"/>
        </w:rPr>
        <w:t xml:space="preserve"> </w:t>
      </w:r>
    </w:p>
    <w:p w:rsidR="00CC0BB5" w:rsidRDefault="00857788">
      <w:pPr>
        <w:pStyle w:val="Heading1"/>
        <w:ind w:left="1287" w:right="12"/>
      </w:pPr>
      <w:r>
        <w:t xml:space="preserve">b.3) </w:t>
      </w:r>
      <w:r>
        <w:t xml:space="preserve">Gayrinakdi kredilerin toplam tutarı </w:t>
      </w:r>
    </w:p>
    <w:p w:rsidR="00CC0BB5" w:rsidRDefault="00857788">
      <w:pPr>
        <w:spacing w:after="19" w:line="259" w:lineRule="auto"/>
        <w:ind w:left="1277" w:right="0" w:firstLine="0"/>
        <w:jc w:val="left"/>
      </w:pPr>
      <w:r>
        <w:rPr>
          <w:b/>
        </w:rPr>
        <w:t xml:space="preserve"> </w:t>
      </w:r>
    </w:p>
    <w:p w:rsidR="00CC0BB5" w:rsidRDefault="00857788">
      <w:pPr>
        <w:ind w:left="1712" w:right="14"/>
      </w:pPr>
      <w:r>
        <w:t>Bulunmamaktadır.</w:t>
      </w:r>
      <w:r>
        <w:rPr>
          <w:b/>
        </w:rPr>
        <w:t xml:space="preserve"> </w:t>
      </w:r>
    </w:p>
    <w:p w:rsidR="00CC0BB5" w:rsidRDefault="00857788">
      <w:pPr>
        <w:spacing w:after="55" w:line="259" w:lineRule="auto"/>
        <w:ind w:left="852" w:right="0" w:firstLine="0"/>
        <w:jc w:val="left"/>
      </w:pPr>
      <w:r>
        <w:rPr>
          <w:sz w:val="16"/>
        </w:rPr>
        <w:t xml:space="preserve"> </w:t>
      </w:r>
    </w:p>
    <w:p w:rsidR="00CC0BB5" w:rsidRDefault="00857788">
      <w:pPr>
        <w:tabs>
          <w:tab w:val="center" w:pos="930"/>
          <w:tab w:val="center" w:pos="4845"/>
        </w:tabs>
        <w:spacing w:line="271" w:lineRule="auto"/>
        <w:ind w:left="0" w:right="0" w:firstLine="0"/>
        <w:jc w:val="left"/>
      </w:pPr>
      <w:r>
        <w:rPr>
          <w:rFonts w:ascii="Calibri" w:eastAsia="Calibri" w:hAnsi="Calibri" w:cs="Calibri"/>
          <w:sz w:val="22"/>
        </w:rPr>
        <w:tab/>
      </w:r>
      <w:r>
        <w:rPr>
          <w:b/>
        </w:rPr>
        <w:t xml:space="preserve">c) </w:t>
      </w:r>
      <w:r>
        <w:rPr>
          <w:b/>
        </w:rPr>
        <w:tab/>
        <w:t xml:space="preserve">Gayrinakdi krediler hesabı içinde sektör bazında risk yoğunlaşması hakkında bilgi:  </w:t>
      </w:r>
    </w:p>
    <w:p w:rsidR="00CC0BB5" w:rsidRDefault="00857788">
      <w:pPr>
        <w:spacing w:after="17"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23" w:line="259" w:lineRule="auto"/>
        <w:ind w:left="852" w:right="0" w:firstLine="0"/>
        <w:jc w:val="left"/>
      </w:pPr>
      <w:r>
        <w:t xml:space="preserve"> </w:t>
      </w:r>
    </w:p>
    <w:p w:rsidR="00CC0BB5" w:rsidRDefault="00857788">
      <w:pPr>
        <w:tabs>
          <w:tab w:val="center" w:pos="930"/>
          <w:tab w:val="center" w:pos="4197"/>
        </w:tabs>
        <w:spacing w:line="271" w:lineRule="auto"/>
        <w:ind w:left="0" w:right="0" w:firstLine="0"/>
        <w:jc w:val="left"/>
      </w:pPr>
      <w:r>
        <w:rPr>
          <w:rFonts w:ascii="Calibri" w:eastAsia="Calibri" w:hAnsi="Calibri" w:cs="Calibri"/>
          <w:sz w:val="22"/>
        </w:rPr>
        <w:tab/>
      </w:r>
      <w:r>
        <w:rPr>
          <w:b/>
        </w:rPr>
        <w:t xml:space="preserve">ç) </w:t>
      </w:r>
      <w:r>
        <w:rPr>
          <w:b/>
        </w:rPr>
        <w:tab/>
        <w:t xml:space="preserve">I ve II’nci grupta sınıflandırılan gayrinakdi kredilere ilişkin bilgiler: </w:t>
      </w:r>
    </w:p>
    <w:p w:rsidR="00CC0BB5" w:rsidRDefault="00857788">
      <w:pPr>
        <w:spacing w:after="20" w:line="259" w:lineRule="auto"/>
        <w:ind w:left="852" w:right="0" w:firstLine="0"/>
        <w:jc w:val="left"/>
      </w:pPr>
      <w:r>
        <w:t xml:space="preserve"> </w:t>
      </w:r>
    </w:p>
    <w:p w:rsidR="00CC0BB5" w:rsidRDefault="00857788">
      <w:pPr>
        <w:ind w:left="1287" w:right="14"/>
      </w:pPr>
      <w:r>
        <w:t xml:space="preserve">Bulunmamaktadır. </w:t>
      </w:r>
    </w:p>
    <w:p w:rsidR="00CC0BB5" w:rsidRDefault="00857788">
      <w:pPr>
        <w:spacing w:after="0" w:line="259" w:lineRule="auto"/>
        <w:ind w:left="852" w:right="0" w:firstLine="0"/>
        <w:jc w:val="left"/>
      </w:pPr>
      <w:r>
        <w:t xml:space="preserve"> </w:t>
      </w:r>
    </w:p>
    <w:p w:rsidR="00CC0BB5" w:rsidRDefault="00857788">
      <w:pPr>
        <w:spacing w:after="0" w:line="259" w:lineRule="auto"/>
        <w:ind w:left="1277" w:right="0" w:firstLine="0"/>
        <w:jc w:val="left"/>
      </w:pPr>
      <w:r>
        <w:rPr>
          <w:b/>
        </w:rPr>
        <w:t xml:space="preserve"> </w:t>
      </w:r>
      <w:r>
        <w:rPr>
          <w:b/>
        </w:rPr>
        <w:tab/>
        <w:t xml:space="preserve"> </w:t>
      </w:r>
    </w:p>
    <w:p w:rsidR="00CC0BB5" w:rsidRDefault="00857788">
      <w:pPr>
        <w:spacing w:line="271" w:lineRule="auto"/>
        <w:ind w:left="10" w:right="12"/>
      </w:pPr>
      <w:r>
        <w:rPr>
          <w:b/>
        </w:rPr>
        <w:t>KONSOLİDE OLMAYAN FİNANSAL TABLOLARA İLİŞKİN AÇIKLAMA VE DİPNOTLAR (Devamı)</w:t>
      </w:r>
    </w:p>
    <w:p w:rsidR="00CC0BB5" w:rsidRDefault="00857788">
      <w:pPr>
        <w:spacing w:after="21" w:line="259" w:lineRule="auto"/>
        <w:ind w:left="852" w:right="0" w:firstLine="0"/>
        <w:jc w:val="left"/>
      </w:pPr>
      <w:r>
        <w:t xml:space="preserve"> </w:t>
      </w:r>
    </w:p>
    <w:p w:rsidR="00CC0BB5" w:rsidRDefault="00857788">
      <w:pPr>
        <w:pStyle w:val="Heading1"/>
        <w:tabs>
          <w:tab w:val="center" w:pos="4051"/>
        </w:tabs>
        <w:ind w:left="0" w:firstLine="0"/>
        <w:jc w:val="left"/>
      </w:pPr>
      <w:r>
        <w:t xml:space="preserve">III. </w:t>
      </w:r>
      <w:r>
        <w:tab/>
        <w:t xml:space="preserve">NAZIM HESAPLARA İLİŞKİN AÇIKLAMA VE DİPNOTLAR (Devamı) </w:t>
      </w:r>
    </w:p>
    <w:p w:rsidR="00CC0BB5" w:rsidRDefault="00857788">
      <w:pPr>
        <w:spacing w:after="18" w:line="259" w:lineRule="auto"/>
        <w:ind w:left="852" w:right="0" w:firstLine="0"/>
        <w:jc w:val="left"/>
      </w:pPr>
      <w:r>
        <w:t xml:space="preserve"> </w:t>
      </w:r>
    </w:p>
    <w:p w:rsidR="00CC0BB5" w:rsidRDefault="00857788">
      <w:pPr>
        <w:numPr>
          <w:ilvl w:val="0"/>
          <w:numId w:val="23"/>
        </w:numPr>
        <w:spacing w:line="271" w:lineRule="auto"/>
        <w:ind w:right="12" w:hanging="425"/>
      </w:pPr>
      <w:r>
        <w:rPr>
          <w:b/>
        </w:rPr>
        <w:t xml:space="preserve">Türev işlemlere ilişkin açıklamalar: </w:t>
      </w:r>
    </w:p>
    <w:p w:rsidR="00CC0BB5" w:rsidRDefault="00857788">
      <w:pPr>
        <w:spacing w:after="7" w:line="259" w:lineRule="auto"/>
        <w:ind w:left="745" w:right="0" w:firstLine="0"/>
        <w:jc w:val="left"/>
      </w:pPr>
      <w:r>
        <w:rPr>
          <w:noProof/>
        </w:rPr>
        <w:lastRenderedPageBreak/>
        <w:drawing>
          <wp:inline distT="0" distB="0" distL="0" distR="0">
            <wp:extent cx="5556504" cy="2746248"/>
            <wp:effectExtent l="0" t="0" r="0" b="0"/>
            <wp:docPr id="469060" name="Picture 469060"/>
            <wp:cNvGraphicFramePr/>
            <a:graphic xmlns:a="http://schemas.openxmlformats.org/drawingml/2006/main">
              <a:graphicData uri="http://schemas.openxmlformats.org/drawingml/2006/picture">
                <pic:pic xmlns:pic="http://schemas.openxmlformats.org/drawingml/2006/picture">
                  <pic:nvPicPr>
                    <pic:cNvPr id="469060" name="Picture 469060"/>
                    <pic:cNvPicPr/>
                  </pic:nvPicPr>
                  <pic:blipFill>
                    <a:blip r:embed="rId227"/>
                    <a:stretch>
                      <a:fillRect/>
                    </a:stretch>
                  </pic:blipFill>
                  <pic:spPr>
                    <a:xfrm>
                      <a:off x="0" y="0"/>
                      <a:ext cx="5556504" cy="2746248"/>
                    </a:xfrm>
                    <a:prstGeom prst="rect">
                      <a:avLst/>
                    </a:prstGeom>
                  </pic:spPr>
                </pic:pic>
              </a:graphicData>
            </a:graphic>
          </wp:inline>
        </w:drawing>
      </w:r>
    </w:p>
    <w:p w:rsidR="00CC0BB5" w:rsidRDefault="00857788">
      <w:pPr>
        <w:spacing w:after="177" w:line="259" w:lineRule="auto"/>
        <w:ind w:left="758" w:right="0" w:firstLine="0"/>
        <w:jc w:val="left"/>
      </w:pPr>
      <w:r>
        <w:rPr>
          <w:sz w:val="11"/>
        </w:rPr>
        <w:t xml:space="preserve"> </w:t>
      </w:r>
      <w:r>
        <w:rPr>
          <w:sz w:val="11"/>
        </w:rPr>
        <w:tab/>
      </w:r>
      <w:r>
        <w:rPr>
          <w:sz w:val="8"/>
        </w:rPr>
        <w:t xml:space="preserve"> </w:t>
      </w:r>
      <w:r>
        <w:rPr>
          <w:sz w:val="8"/>
        </w:rPr>
        <w:tab/>
        <w:t xml:space="preserve"> </w:t>
      </w:r>
    </w:p>
    <w:p w:rsidR="00CC0BB5" w:rsidRDefault="00857788">
      <w:pPr>
        <w:numPr>
          <w:ilvl w:val="0"/>
          <w:numId w:val="23"/>
        </w:numPr>
        <w:spacing w:line="271" w:lineRule="auto"/>
        <w:ind w:right="12" w:hanging="425"/>
      </w:pPr>
      <w:r>
        <w:rPr>
          <w:b/>
        </w:rPr>
        <w:t xml:space="preserve">Koşullu borçlar ve varlıklara ilişkin açıklamalar: </w:t>
      </w:r>
    </w:p>
    <w:p w:rsidR="00CC0BB5" w:rsidRDefault="00857788">
      <w:pPr>
        <w:spacing w:after="0" w:line="259" w:lineRule="auto"/>
        <w:ind w:left="852" w:right="0" w:firstLine="0"/>
        <w:jc w:val="left"/>
      </w:pPr>
      <w:r>
        <w:t xml:space="preserve"> </w:t>
      </w:r>
    </w:p>
    <w:p w:rsidR="00CC0BB5" w:rsidRDefault="00857788">
      <w:pPr>
        <w:ind w:left="1287" w:right="14"/>
      </w:pPr>
      <w:r>
        <w:t xml:space="preserve">Mali bünyeyi etkileyebilecek boyuttaki işlemlerden verileri net olanlar için bu verilere dayanılarak, aksi durumda olanlar için ise tahmini olarak karşılık ayrılmaktadır. </w:t>
      </w:r>
    </w:p>
    <w:p w:rsidR="00CC0BB5" w:rsidRDefault="00857788">
      <w:pPr>
        <w:spacing w:after="15" w:line="259" w:lineRule="auto"/>
        <w:ind w:left="1277" w:right="0" w:firstLine="0"/>
        <w:jc w:val="left"/>
      </w:pPr>
      <w:r>
        <w:t xml:space="preserve"> </w:t>
      </w:r>
    </w:p>
    <w:p w:rsidR="00CC0BB5" w:rsidRDefault="00857788">
      <w:pPr>
        <w:ind w:left="1287" w:right="14"/>
      </w:pPr>
      <w:r>
        <w:t xml:space="preserve">Banka’nın müşterilerine verdiği çeklerden dolayı oluşan ödeme yükümlülüğü bulunmamaktadır  (31 Aralık 2023: Bulunmamaktadır.).  </w:t>
      </w:r>
    </w:p>
    <w:p w:rsidR="00CC0BB5" w:rsidRDefault="00857788">
      <w:pPr>
        <w:spacing w:after="0" w:line="259" w:lineRule="auto"/>
        <w:ind w:left="1277" w:right="0" w:firstLine="0"/>
        <w:jc w:val="left"/>
      </w:pPr>
      <w:r>
        <w:t xml:space="preserve"> </w:t>
      </w:r>
    </w:p>
    <w:p w:rsidR="00CC0BB5" w:rsidRDefault="00857788">
      <w:pPr>
        <w:ind w:left="1287" w:right="14"/>
      </w:pPr>
      <w:r>
        <w:t>Bilanço tarihi itibarıyla, yukarıda belirtilenlerin dışında geçmiş olayların bir sonucu olarak ortaya çıkması muhtemel olan v</w:t>
      </w:r>
      <w:r>
        <w:t xml:space="preserve">e tutarı güvenilir bir şekilde ölçülebilen koşullu borçlar bulunmamaktadır. </w:t>
      </w:r>
    </w:p>
    <w:p w:rsidR="00CC0BB5" w:rsidRDefault="00857788">
      <w:pPr>
        <w:spacing w:after="18" w:line="259" w:lineRule="auto"/>
        <w:ind w:left="852" w:right="0" w:firstLine="0"/>
        <w:jc w:val="left"/>
      </w:pPr>
      <w:r>
        <w:t xml:space="preserve"> </w:t>
      </w:r>
    </w:p>
    <w:p w:rsidR="00CC0BB5" w:rsidRDefault="00857788">
      <w:pPr>
        <w:numPr>
          <w:ilvl w:val="0"/>
          <w:numId w:val="23"/>
        </w:numPr>
        <w:spacing w:line="271" w:lineRule="auto"/>
        <w:ind w:right="12" w:hanging="425"/>
      </w:pPr>
      <w:r>
        <w:rPr>
          <w:b/>
        </w:rPr>
        <w:t xml:space="preserve">Başkaları nam ve hesabına verilen hizmetlere ilişkin açıklamalar: </w:t>
      </w:r>
    </w:p>
    <w:p w:rsidR="00CC0BB5" w:rsidRDefault="00857788">
      <w:pPr>
        <w:spacing w:after="0" w:line="259" w:lineRule="auto"/>
        <w:ind w:left="852" w:right="0" w:firstLine="0"/>
        <w:jc w:val="left"/>
      </w:pPr>
      <w:r>
        <w:t xml:space="preserve"> </w:t>
      </w:r>
    </w:p>
    <w:p w:rsidR="00CC0BB5" w:rsidRDefault="00857788">
      <w:pPr>
        <w:ind w:left="1284" w:right="14"/>
      </w:pPr>
      <w:r>
        <w:t>Banka gerçek ve tüzel kişiler adına kiralık kasa hizmetleri vermektedir. Banka danışmanlık ve yönetim hizmet</w:t>
      </w:r>
      <w:r>
        <w:t xml:space="preserve">i vermemektedir. </w:t>
      </w:r>
    </w:p>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 </w:t>
      </w:r>
      <w:r>
        <w:rPr>
          <w:b/>
        </w:rPr>
        <w:tab/>
        <w:t xml:space="preserve"> </w:t>
      </w:r>
    </w:p>
    <w:p w:rsidR="00CC0BB5" w:rsidRDefault="00857788">
      <w:pPr>
        <w:tabs>
          <w:tab w:val="center" w:pos="3895"/>
        </w:tabs>
        <w:spacing w:line="271" w:lineRule="auto"/>
        <w:ind w:left="0" w:right="0" w:firstLine="0"/>
        <w:jc w:val="left"/>
      </w:pPr>
      <w:r>
        <w:rPr>
          <w:b/>
        </w:rPr>
        <w:t xml:space="preserve">IV. </w:t>
      </w:r>
      <w:r>
        <w:rPr>
          <w:b/>
        </w:rPr>
        <w:tab/>
        <w:t xml:space="preserve">KAR ZARAR TABLOSUNA İLİŞKİN AÇIKLAMA VE DİPNOTLAR </w:t>
      </w:r>
    </w:p>
    <w:p w:rsidR="00CC0BB5" w:rsidRDefault="00857788">
      <w:pPr>
        <w:spacing w:after="0" w:line="259" w:lineRule="auto"/>
        <w:ind w:left="0" w:right="0" w:firstLine="0"/>
        <w:jc w:val="left"/>
      </w:pPr>
      <w:r>
        <w:t xml:space="preserve"> </w:t>
      </w:r>
    </w:p>
    <w:p w:rsidR="00CC0BB5" w:rsidRDefault="00857788">
      <w:pPr>
        <w:tabs>
          <w:tab w:val="center" w:pos="642"/>
          <w:tab w:val="center" w:pos="3009"/>
        </w:tabs>
        <w:spacing w:line="271" w:lineRule="auto"/>
        <w:ind w:left="0" w:right="0" w:firstLine="0"/>
        <w:jc w:val="left"/>
      </w:pPr>
      <w:r>
        <w:rPr>
          <w:rFonts w:ascii="Calibri" w:eastAsia="Calibri" w:hAnsi="Calibri" w:cs="Calibri"/>
          <w:sz w:val="22"/>
        </w:rPr>
        <w:tab/>
      </w:r>
      <w:r>
        <w:rPr>
          <w:b/>
        </w:rPr>
        <w:t xml:space="preserve">1.  </w:t>
      </w:r>
      <w:r>
        <w:rPr>
          <w:b/>
        </w:rPr>
        <w:tab/>
        <w:t xml:space="preserve">Kar Payı Gelirlerine İlişkin Açıklamalar </w:t>
      </w:r>
    </w:p>
    <w:p w:rsidR="00CC0BB5" w:rsidRDefault="00857788">
      <w:pPr>
        <w:spacing w:after="0" w:line="259" w:lineRule="auto"/>
        <w:ind w:left="852" w:right="0" w:firstLine="0"/>
        <w:jc w:val="left"/>
      </w:pPr>
      <w:r>
        <w:rPr>
          <w:b/>
        </w:rPr>
        <w:t xml:space="preserve"> </w:t>
      </w:r>
    </w:p>
    <w:p w:rsidR="00CC0BB5" w:rsidRDefault="00857788">
      <w:pPr>
        <w:tabs>
          <w:tab w:val="center" w:pos="852"/>
          <w:tab w:val="center" w:pos="1360"/>
          <w:tab w:val="center" w:pos="3977"/>
        </w:tabs>
        <w:spacing w:line="271" w:lineRule="auto"/>
        <w:ind w:left="0" w:right="0" w:firstLine="0"/>
        <w:jc w:val="left"/>
      </w:pPr>
      <w:r>
        <w:rPr>
          <w:rFonts w:ascii="Calibri" w:eastAsia="Calibri" w:hAnsi="Calibri" w:cs="Calibri"/>
          <w:sz w:val="22"/>
        </w:rPr>
        <w:tab/>
      </w:r>
      <w:r>
        <w:rPr>
          <w:b/>
        </w:rPr>
        <w:t xml:space="preserve"> </w:t>
      </w:r>
      <w:r>
        <w:rPr>
          <w:b/>
        </w:rPr>
        <w:tab/>
        <w:t xml:space="preserve">a) </w:t>
      </w:r>
      <w:r>
        <w:rPr>
          <w:b/>
        </w:rPr>
        <w:tab/>
        <w:t xml:space="preserve">Kredilerden alınan kar payı gelirlerine ilişkin bilgiler </w:t>
      </w:r>
    </w:p>
    <w:p w:rsidR="00CC0BB5" w:rsidRDefault="00857788">
      <w:pPr>
        <w:spacing w:after="50" w:line="259" w:lineRule="auto"/>
        <w:ind w:left="852" w:right="0" w:firstLine="0"/>
        <w:jc w:val="left"/>
      </w:pPr>
      <w:r>
        <w:rPr>
          <w:b/>
        </w:rPr>
        <w:t xml:space="preserve"> </w:t>
      </w:r>
    </w:p>
    <w:p w:rsidR="00CC0BB5" w:rsidRDefault="00857788">
      <w:pPr>
        <w:ind w:left="1712" w:right="14"/>
      </w:pPr>
      <w:r>
        <w:t xml:space="preserve">Kredilerden alınan kar payı tutarı 74.978 </w:t>
      </w:r>
      <w:r>
        <w:t>TL’dir (30 Eylül 2023: Bulunmamaktadır).</w:t>
      </w:r>
      <w:r>
        <w:rPr>
          <w:b/>
          <w:color w:val="800000"/>
          <w:sz w:val="24"/>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852" w:right="0" w:firstLine="0"/>
        <w:jc w:val="left"/>
      </w:pPr>
      <w:r>
        <w:rPr>
          <w:b/>
        </w:rPr>
        <w:t xml:space="preserve"> </w:t>
      </w:r>
    </w:p>
    <w:p w:rsidR="00CC0BB5" w:rsidRDefault="00857788">
      <w:pPr>
        <w:pStyle w:val="Heading1"/>
        <w:tabs>
          <w:tab w:val="center" w:pos="1365"/>
          <w:tab w:val="center" w:pos="4016"/>
        </w:tabs>
        <w:ind w:left="0" w:firstLine="0"/>
        <w:jc w:val="left"/>
      </w:pPr>
      <w:r>
        <w:rPr>
          <w:rFonts w:ascii="Calibri" w:eastAsia="Calibri" w:hAnsi="Calibri" w:cs="Calibri"/>
          <w:b w:val="0"/>
          <w:sz w:val="22"/>
        </w:rPr>
        <w:tab/>
      </w:r>
      <w:r>
        <w:t xml:space="preserve">b) </w:t>
      </w:r>
      <w:r>
        <w:tab/>
        <w:t xml:space="preserve">Bankalardan alınan kar payı gelirlerine ilişkin bilgiler </w:t>
      </w:r>
    </w:p>
    <w:p w:rsidR="00CC0BB5" w:rsidRDefault="00857788">
      <w:pPr>
        <w:spacing w:after="0" w:line="259" w:lineRule="auto"/>
        <w:ind w:left="852" w:right="0" w:firstLine="0"/>
        <w:jc w:val="left"/>
      </w:pPr>
      <w:r>
        <w:rPr>
          <w:sz w:val="16"/>
        </w:rPr>
        <w:t xml:space="preserve"> </w:t>
      </w:r>
    </w:p>
    <w:tbl>
      <w:tblPr>
        <w:tblStyle w:val="TableGrid"/>
        <w:tblW w:w="8731" w:type="dxa"/>
        <w:tblInd w:w="854" w:type="dxa"/>
        <w:tblCellMar>
          <w:top w:w="0" w:type="dxa"/>
          <w:left w:w="0" w:type="dxa"/>
          <w:bottom w:w="2" w:type="dxa"/>
          <w:right w:w="3" w:type="dxa"/>
        </w:tblCellMar>
        <w:tblLook w:val="04A0" w:firstRow="1" w:lastRow="0" w:firstColumn="1" w:lastColumn="0" w:noHBand="0" w:noVBand="1"/>
      </w:tblPr>
      <w:tblGrid>
        <w:gridCol w:w="3824"/>
        <w:gridCol w:w="1226"/>
        <w:gridCol w:w="731"/>
        <w:gridCol w:w="497"/>
        <w:gridCol w:w="1224"/>
        <w:gridCol w:w="910"/>
        <w:gridCol w:w="319"/>
      </w:tblGrid>
      <w:tr w:rsidR="00CC0BB5">
        <w:trPr>
          <w:trHeight w:val="384"/>
        </w:trPr>
        <w:tc>
          <w:tcPr>
            <w:tcW w:w="3824"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108" w:right="0" w:firstLine="0"/>
              <w:jc w:val="left"/>
            </w:pPr>
            <w:r>
              <w:rPr>
                <w:sz w:val="18"/>
              </w:rPr>
              <w:t xml:space="preserve"> </w:t>
            </w:r>
          </w:p>
        </w:tc>
        <w:tc>
          <w:tcPr>
            <w:tcW w:w="1957"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756" w:right="0" w:firstLine="0"/>
              <w:jc w:val="left"/>
            </w:pPr>
            <w:r>
              <w:rPr>
                <w:b/>
                <w:sz w:val="18"/>
              </w:rPr>
              <w:t xml:space="preserve">Cari Dönem </w:t>
            </w:r>
          </w:p>
          <w:p w:rsidR="00CC0BB5" w:rsidRDefault="00857788">
            <w:pPr>
              <w:spacing w:after="0" w:line="259" w:lineRule="auto"/>
              <w:ind w:left="823" w:right="0" w:firstLine="0"/>
              <w:jc w:val="left"/>
            </w:pPr>
            <w:r>
              <w:rPr>
                <w:b/>
                <w:sz w:val="18"/>
              </w:rPr>
              <w:t xml:space="preserve">30.09.2024 </w:t>
            </w:r>
          </w:p>
        </w:tc>
        <w:tc>
          <w:tcPr>
            <w:tcW w:w="497" w:type="dxa"/>
            <w:tcBorders>
              <w:top w:val="single" w:sz="4" w:space="0" w:color="000000"/>
              <w:left w:val="nil"/>
              <w:bottom w:val="dashed" w:sz="4" w:space="0" w:color="000000"/>
              <w:right w:val="dashed" w:sz="4" w:space="0" w:color="000000"/>
            </w:tcBorders>
          </w:tcPr>
          <w:p w:rsidR="00CC0BB5" w:rsidRDefault="00CC0BB5">
            <w:pPr>
              <w:spacing w:after="160" w:line="259" w:lineRule="auto"/>
              <w:ind w:left="0" w:right="0" w:firstLine="0"/>
              <w:jc w:val="left"/>
            </w:pPr>
          </w:p>
        </w:tc>
        <w:tc>
          <w:tcPr>
            <w:tcW w:w="2134"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653" w:right="0" w:firstLine="0"/>
              <w:jc w:val="left"/>
            </w:pPr>
            <w:r>
              <w:rPr>
                <w:b/>
                <w:sz w:val="18"/>
              </w:rPr>
              <w:t xml:space="preserve">Önceki Dönem </w:t>
            </w:r>
          </w:p>
          <w:p w:rsidR="00CC0BB5" w:rsidRDefault="00857788">
            <w:pPr>
              <w:spacing w:after="0" w:line="259" w:lineRule="auto"/>
              <w:ind w:left="323" w:right="0" w:firstLine="0"/>
              <w:jc w:val="center"/>
            </w:pPr>
            <w:r>
              <w:rPr>
                <w:b/>
                <w:sz w:val="18"/>
              </w:rPr>
              <w:t xml:space="preserve">30.09.2023 </w:t>
            </w:r>
          </w:p>
        </w:tc>
        <w:tc>
          <w:tcPr>
            <w:tcW w:w="319" w:type="dxa"/>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4"/>
        </w:trPr>
        <w:tc>
          <w:tcPr>
            <w:tcW w:w="382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8"/>
              </w:rPr>
              <w:t xml:space="preserve"> </w:t>
            </w:r>
          </w:p>
        </w:tc>
        <w:tc>
          <w:tcPr>
            <w:tcW w:w="12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b/>
                <w:sz w:val="18"/>
              </w:rPr>
              <w:t xml:space="preserve">TP </w:t>
            </w:r>
          </w:p>
        </w:tc>
        <w:tc>
          <w:tcPr>
            <w:tcW w:w="73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5" w:firstLine="0"/>
              <w:jc w:val="right"/>
            </w:pPr>
            <w:r>
              <w:rPr>
                <w:b/>
                <w:sz w:val="18"/>
              </w:rPr>
              <w:t xml:space="preserve">YP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b/>
                <w:sz w:val="18"/>
              </w:rPr>
              <w:t xml:space="preserve">TP </w:t>
            </w:r>
          </w:p>
        </w:tc>
        <w:tc>
          <w:tcPr>
            <w:tcW w:w="91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dashed" w:sz="4" w:space="0" w:color="000000"/>
              <w:right w:val="single" w:sz="4" w:space="0" w:color="000000"/>
            </w:tcBorders>
          </w:tcPr>
          <w:p w:rsidR="00CC0BB5" w:rsidRDefault="00857788">
            <w:pPr>
              <w:spacing w:after="0" w:line="259" w:lineRule="auto"/>
              <w:ind w:left="31" w:right="0" w:firstLine="0"/>
            </w:pPr>
            <w:r>
              <w:rPr>
                <w:b/>
                <w:sz w:val="18"/>
              </w:rPr>
              <w:t xml:space="preserve">YP </w:t>
            </w:r>
          </w:p>
        </w:tc>
      </w:tr>
      <w:tr w:rsidR="00CC0BB5">
        <w:trPr>
          <w:trHeight w:val="197"/>
        </w:trPr>
        <w:tc>
          <w:tcPr>
            <w:tcW w:w="382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8" w:right="0" w:firstLine="0"/>
              <w:jc w:val="left"/>
            </w:pPr>
            <w:r>
              <w:rPr>
                <w:sz w:val="18"/>
              </w:rPr>
              <w:lastRenderedPageBreak/>
              <w:t xml:space="preserve">T.C. Merkez Bankasından </w:t>
            </w:r>
          </w:p>
        </w:tc>
        <w:tc>
          <w:tcPr>
            <w:tcW w:w="12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73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91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197"/>
        </w:trPr>
        <w:tc>
          <w:tcPr>
            <w:tcW w:w="382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8" w:right="0" w:firstLine="0"/>
              <w:jc w:val="left"/>
            </w:pPr>
            <w:r>
              <w:rPr>
                <w:sz w:val="18"/>
              </w:rPr>
              <w:t xml:space="preserve">Yurtiçi Bankalardan </w:t>
            </w:r>
          </w:p>
        </w:tc>
        <w:tc>
          <w:tcPr>
            <w:tcW w:w="12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8"/>
              </w:rPr>
              <w:t xml:space="preserve">44.799 </w:t>
            </w:r>
          </w:p>
        </w:tc>
        <w:tc>
          <w:tcPr>
            <w:tcW w:w="73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112.155 </w:t>
            </w:r>
          </w:p>
        </w:tc>
        <w:tc>
          <w:tcPr>
            <w:tcW w:w="91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0" w:firstLine="0"/>
            </w:pPr>
            <w:r>
              <w:rPr>
                <w:sz w:val="18"/>
              </w:rPr>
              <w:t xml:space="preserve">183 </w:t>
            </w:r>
          </w:p>
        </w:tc>
      </w:tr>
      <w:tr w:rsidR="00CC0BB5">
        <w:trPr>
          <w:trHeight w:val="197"/>
        </w:trPr>
        <w:tc>
          <w:tcPr>
            <w:tcW w:w="382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8" w:right="0" w:firstLine="0"/>
              <w:jc w:val="left"/>
            </w:pPr>
            <w:r>
              <w:rPr>
                <w:sz w:val="18"/>
              </w:rPr>
              <w:t xml:space="preserve">Yurtdışı Bankalardan </w:t>
            </w:r>
          </w:p>
        </w:tc>
        <w:tc>
          <w:tcPr>
            <w:tcW w:w="12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73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91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197"/>
        </w:trPr>
        <w:tc>
          <w:tcPr>
            <w:tcW w:w="382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8" w:right="0" w:firstLine="0"/>
              <w:jc w:val="left"/>
            </w:pPr>
            <w:r>
              <w:rPr>
                <w:sz w:val="18"/>
              </w:rPr>
              <w:t xml:space="preserve">Yurtdışı Merkez ve Şubelerden </w:t>
            </w:r>
          </w:p>
        </w:tc>
        <w:tc>
          <w:tcPr>
            <w:tcW w:w="12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73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5" w:firstLine="0"/>
              <w:jc w:val="right"/>
            </w:pPr>
            <w:r>
              <w:rPr>
                <w:sz w:val="18"/>
              </w:rPr>
              <w:t xml:space="preserve">- </w:t>
            </w:r>
          </w:p>
        </w:tc>
        <w:tc>
          <w:tcPr>
            <w:tcW w:w="910"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45" w:firstLine="0"/>
              <w:jc w:val="right"/>
            </w:pPr>
            <w:r>
              <w:rPr>
                <w:sz w:val="18"/>
              </w:rPr>
              <w:t xml:space="preserve">- </w:t>
            </w:r>
          </w:p>
        </w:tc>
      </w:tr>
      <w:tr w:rsidR="00CC0BB5">
        <w:trPr>
          <w:trHeight w:val="197"/>
        </w:trPr>
        <w:tc>
          <w:tcPr>
            <w:tcW w:w="3824"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38" w:right="0" w:firstLine="0"/>
              <w:jc w:val="left"/>
            </w:pPr>
            <w:r>
              <w:rPr>
                <w:b/>
                <w:sz w:val="18"/>
              </w:rPr>
              <w:t xml:space="preserve">Toplam </w:t>
            </w:r>
          </w:p>
        </w:tc>
        <w:tc>
          <w:tcPr>
            <w:tcW w:w="122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8"/>
              </w:rPr>
              <w:t xml:space="preserve">44.799 </w:t>
            </w:r>
          </w:p>
        </w:tc>
        <w:tc>
          <w:tcPr>
            <w:tcW w:w="730"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497"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45" w:firstLine="0"/>
              <w:jc w:val="right"/>
            </w:pPr>
            <w:r>
              <w:rPr>
                <w:b/>
                <w:sz w:val="18"/>
              </w:rPr>
              <w:t xml:space="preserve">- </w:t>
            </w:r>
          </w:p>
        </w:tc>
        <w:tc>
          <w:tcPr>
            <w:tcW w:w="122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5" w:firstLine="0"/>
              <w:jc w:val="right"/>
            </w:pPr>
            <w:r>
              <w:rPr>
                <w:b/>
                <w:sz w:val="18"/>
              </w:rPr>
              <w:t xml:space="preserve">112.155 </w:t>
            </w:r>
          </w:p>
        </w:tc>
        <w:tc>
          <w:tcPr>
            <w:tcW w:w="910"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19"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0" w:firstLine="0"/>
            </w:pPr>
            <w:r>
              <w:rPr>
                <w:b/>
                <w:sz w:val="18"/>
              </w:rPr>
              <w:t xml:space="preserve">183 </w:t>
            </w:r>
          </w:p>
        </w:tc>
      </w:tr>
    </w:tbl>
    <w:p w:rsidR="00CC0BB5" w:rsidRDefault="00857788">
      <w:pPr>
        <w:spacing w:after="38" w:line="259" w:lineRule="auto"/>
        <w:ind w:left="852" w:right="0" w:firstLine="0"/>
        <w:jc w:val="left"/>
      </w:pPr>
      <w:r>
        <w:rPr>
          <w:sz w:val="16"/>
        </w:rPr>
        <w:t xml:space="preserve"> </w:t>
      </w:r>
    </w:p>
    <w:p w:rsidR="00CC0BB5" w:rsidRDefault="00857788">
      <w:pPr>
        <w:pStyle w:val="Heading1"/>
        <w:tabs>
          <w:tab w:val="center" w:pos="1354"/>
          <w:tab w:val="center" w:pos="3968"/>
        </w:tabs>
        <w:ind w:left="0" w:firstLine="0"/>
        <w:jc w:val="left"/>
      </w:pPr>
      <w:r>
        <w:rPr>
          <w:rFonts w:ascii="Calibri" w:eastAsia="Calibri" w:hAnsi="Calibri" w:cs="Calibri"/>
          <w:b w:val="0"/>
          <w:sz w:val="22"/>
        </w:rPr>
        <w:tab/>
      </w:r>
      <w:r>
        <w:t xml:space="preserve">c)  </w:t>
      </w:r>
      <w:r>
        <w:tab/>
        <w:t xml:space="preserve">Menkul değerlerden alınan kar payına ilişkin bilgiler </w:t>
      </w:r>
    </w:p>
    <w:p w:rsidR="00CC0BB5" w:rsidRDefault="00857788">
      <w:pPr>
        <w:spacing w:after="0" w:line="259" w:lineRule="auto"/>
        <w:ind w:left="852" w:right="0" w:firstLine="0"/>
        <w:jc w:val="left"/>
      </w:pPr>
      <w:r>
        <w:rPr>
          <w:sz w:val="16"/>
        </w:rPr>
        <w:t xml:space="preserve"> </w:t>
      </w:r>
    </w:p>
    <w:tbl>
      <w:tblPr>
        <w:tblStyle w:val="TableGrid"/>
        <w:tblW w:w="8791" w:type="dxa"/>
        <w:tblInd w:w="799" w:type="dxa"/>
        <w:tblCellMar>
          <w:top w:w="0" w:type="dxa"/>
          <w:left w:w="46" w:type="dxa"/>
          <w:bottom w:w="2" w:type="dxa"/>
          <w:right w:w="0" w:type="dxa"/>
        </w:tblCellMar>
        <w:tblLook w:val="04A0" w:firstRow="1" w:lastRow="0" w:firstColumn="1" w:lastColumn="0" w:noHBand="0" w:noVBand="1"/>
      </w:tblPr>
      <w:tblGrid>
        <w:gridCol w:w="3899"/>
        <w:gridCol w:w="1224"/>
        <w:gridCol w:w="713"/>
        <w:gridCol w:w="511"/>
        <w:gridCol w:w="1224"/>
        <w:gridCol w:w="896"/>
        <w:gridCol w:w="324"/>
      </w:tblGrid>
      <w:tr w:rsidR="00CC0BB5">
        <w:trPr>
          <w:trHeight w:val="382"/>
        </w:trPr>
        <w:tc>
          <w:tcPr>
            <w:tcW w:w="3899" w:type="dxa"/>
            <w:vMerge w:val="restart"/>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62" w:right="0" w:firstLine="0"/>
              <w:jc w:val="left"/>
            </w:pPr>
            <w:r>
              <w:rPr>
                <w:sz w:val="18"/>
              </w:rPr>
              <w:t xml:space="preserve"> </w:t>
            </w:r>
          </w:p>
        </w:tc>
        <w:tc>
          <w:tcPr>
            <w:tcW w:w="1937"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708" w:right="0" w:firstLine="0"/>
              <w:jc w:val="left"/>
            </w:pPr>
            <w:r>
              <w:rPr>
                <w:b/>
                <w:sz w:val="18"/>
              </w:rPr>
              <w:t xml:space="preserve">Cari Dönem </w:t>
            </w:r>
          </w:p>
          <w:p w:rsidR="00CC0BB5" w:rsidRDefault="00857788">
            <w:pPr>
              <w:spacing w:after="0" w:line="259" w:lineRule="auto"/>
              <w:ind w:left="775" w:right="0" w:firstLine="0"/>
              <w:jc w:val="left"/>
            </w:pPr>
            <w:r>
              <w:rPr>
                <w:b/>
                <w:sz w:val="18"/>
              </w:rPr>
              <w:t xml:space="preserve">30.09.2024 </w:t>
            </w:r>
          </w:p>
        </w:tc>
        <w:tc>
          <w:tcPr>
            <w:tcW w:w="511" w:type="dxa"/>
            <w:tcBorders>
              <w:top w:val="single" w:sz="4" w:space="0" w:color="000000"/>
              <w:left w:val="nil"/>
              <w:bottom w:val="dashed" w:sz="4" w:space="0" w:color="000000"/>
              <w:right w:val="dashed" w:sz="4" w:space="0" w:color="000000"/>
            </w:tcBorders>
          </w:tcPr>
          <w:p w:rsidR="00CC0BB5" w:rsidRDefault="00CC0BB5">
            <w:pPr>
              <w:spacing w:after="160" w:line="259" w:lineRule="auto"/>
              <w:ind w:left="0" w:right="0" w:firstLine="0"/>
              <w:jc w:val="left"/>
            </w:pPr>
          </w:p>
        </w:tc>
        <w:tc>
          <w:tcPr>
            <w:tcW w:w="2120" w:type="dxa"/>
            <w:gridSpan w:val="2"/>
            <w:tcBorders>
              <w:top w:val="single" w:sz="4" w:space="0" w:color="000000"/>
              <w:left w:val="dashed" w:sz="4" w:space="0" w:color="000000"/>
              <w:bottom w:val="dashed" w:sz="4" w:space="0" w:color="000000"/>
              <w:right w:val="nil"/>
            </w:tcBorders>
          </w:tcPr>
          <w:p w:rsidR="00CC0BB5" w:rsidRDefault="00857788">
            <w:pPr>
              <w:spacing w:after="0" w:line="259" w:lineRule="auto"/>
              <w:ind w:left="605" w:right="0" w:firstLine="0"/>
              <w:jc w:val="left"/>
            </w:pPr>
            <w:r>
              <w:rPr>
                <w:b/>
                <w:sz w:val="18"/>
              </w:rPr>
              <w:t xml:space="preserve">Önceki Dönem </w:t>
            </w:r>
          </w:p>
          <w:p w:rsidR="00CC0BB5" w:rsidRDefault="00857788">
            <w:pPr>
              <w:spacing w:after="0" w:line="259" w:lineRule="auto"/>
              <w:ind w:left="284" w:right="0" w:firstLine="0"/>
              <w:jc w:val="center"/>
            </w:pPr>
            <w:r>
              <w:rPr>
                <w:b/>
                <w:sz w:val="18"/>
              </w:rPr>
              <w:t xml:space="preserve">30.09.2023 </w:t>
            </w:r>
          </w:p>
        </w:tc>
        <w:tc>
          <w:tcPr>
            <w:tcW w:w="324" w:type="dxa"/>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197"/>
        </w:trPr>
        <w:tc>
          <w:tcPr>
            <w:tcW w:w="0" w:type="auto"/>
            <w:vMerge/>
            <w:tcBorders>
              <w:top w:val="nil"/>
              <w:left w:val="single" w:sz="4" w:space="0" w:color="000000"/>
              <w:bottom w:val="dashed" w:sz="4" w:space="0" w:color="000000"/>
              <w:right w:val="dashed" w:sz="4" w:space="0" w:color="000000"/>
            </w:tcBorders>
          </w:tcPr>
          <w:p w:rsidR="00CC0BB5" w:rsidRDefault="00CC0BB5">
            <w:pPr>
              <w:spacing w:after="160" w:line="259" w:lineRule="auto"/>
              <w:ind w:left="0" w:right="0" w:firstLine="0"/>
              <w:jc w:val="left"/>
            </w:pP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b/>
                <w:sz w:val="18"/>
              </w:rPr>
              <w:t xml:space="preserve">TP </w:t>
            </w:r>
          </w:p>
        </w:tc>
        <w:tc>
          <w:tcPr>
            <w:tcW w:w="713"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11" w:type="dxa"/>
            <w:tcBorders>
              <w:top w:val="dashed" w:sz="4" w:space="0" w:color="000000"/>
              <w:left w:val="nil"/>
              <w:bottom w:val="dashed" w:sz="4" w:space="0" w:color="000000"/>
              <w:right w:val="dashed" w:sz="4" w:space="0" w:color="000000"/>
            </w:tcBorders>
          </w:tcPr>
          <w:p w:rsidR="00CC0BB5" w:rsidRDefault="00857788">
            <w:pPr>
              <w:spacing w:after="0" w:line="259" w:lineRule="auto"/>
              <w:ind w:left="0" w:right="41" w:firstLine="0"/>
              <w:jc w:val="right"/>
            </w:pPr>
            <w:r>
              <w:rPr>
                <w:b/>
                <w:sz w:val="18"/>
              </w:rPr>
              <w:t xml:space="preserve">YP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1" w:firstLine="0"/>
              <w:jc w:val="right"/>
            </w:pPr>
            <w:r>
              <w:rPr>
                <w:b/>
                <w:sz w:val="18"/>
              </w:rPr>
              <w:t xml:space="preserve">TP </w:t>
            </w:r>
          </w:p>
        </w:tc>
        <w:tc>
          <w:tcPr>
            <w:tcW w:w="89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dashed" w:sz="4" w:space="0" w:color="000000"/>
              <w:right w:val="single" w:sz="4" w:space="0" w:color="000000"/>
            </w:tcBorders>
          </w:tcPr>
          <w:p w:rsidR="00CC0BB5" w:rsidRDefault="00857788">
            <w:pPr>
              <w:spacing w:after="0" w:line="259" w:lineRule="auto"/>
              <w:ind w:left="0" w:right="0" w:firstLine="0"/>
            </w:pPr>
            <w:r>
              <w:rPr>
                <w:b/>
                <w:sz w:val="18"/>
              </w:rPr>
              <w:t xml:space="preserve">YP </w:t>
            </w:r>
          </w:p>
        </w:tc>
      </w:tr>
      <w:tr w:rsidR="00CC0BB5">
        <w:trPr>
          <w:trHeight w:val="382"/>
        </w:trPr>
        <w:tc>
          <w:tcPr>
            <w:tcW w:w="389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0" w:firstLine="0"/>
              <w:jc w:val="left"/>
            </w:pPr>
            <w:r>
              <w:rPr>
                <w:sz w:val="18"/>
              </w:rPr>
              <w:t xml:space="preserve">Gerçeğe Uygun Değer Farkı Kâr veya Zarara Yansıtılan Finansal Varlıklar </w:t>
            </w:r>
          </w:p>
        </w:tc>
        <w:tc>
          <w:tcPr>
            <w:tcW w:w="122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5" w:firstLine="0"/>
              <w:jc w:val="right"/>
            </w:pPr>
            <w:r>
              <w:rPr>
                <w:sz w:val="18"/>
              </w:rPr>
              <w:t xml:space="preserve">10.412 </w:t>
            </w:r>
          </w:p>
        </w:tc>
        <w:tc>
          <w:tcPr>
            <w:tcW w:w="713"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11" w:type="dxa"/>
            <w:tcBorders>
              <w:top w:val="dashed" w:sz="4" w:space="0" w:color="000000"/>
              <w:left w:val="nil"/>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9" w:firstLine="0"/>
              <w:jc w:val="right"/>
            </w:pPr>
            <w:r>
              <w:rPr>
                <w:sz w:val="18"/>
              </w:rPr>
              <w:t xml:space="preserve"> </w:t>
            </w:r>
          </w:p>
          <w:p w:rsidR="00CC0BB5" w:rsidRDefault="00857788">
            <w:pPr>
              <w:spacing w:after="0" w:line="259" w:lineRule="auto"/>
              <w:ind w:left="0" w:right="36" w:firstLine="0"/>
              <w:jc w:val="right"/>
            </w:pPr>
            <w:r>
              <w:rPr>
                <w:sz w:val="18"/>
              </w:rPr>
              <w:t xml:space="preserve">- </w:t>
            </w:r>
          </w:p>
        </w:tc>
        <w:tc>
          <w:tcPr>
            <w:tcW w:w="89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8"/>
              </w:rPr>
              <w:t xml:space="preserve">- </w:t>
            </w:r>
          </w:p>
        </w:tc>
      </w:tr>
      <w:tr w:rsidR="00CC0BB5">
        <w:trPr>
          <w:trHeight w:val="384"/>
        </w:trPr>
        <w:tc>
          <w:tcPr>
            <w:tcW w:w="389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68" w:firstLine="0"/>
              <w:jc w:val="left"/>
            </w:pPr>
            <w:r>
              <w:rPr>
                <w:sz w:val="18"/>
              </w:rPr>
              <w:t xml:space="preserve">Gerçeğe Uygun Değer Farkı Diğer Kapsamlı Gelire Yansıtılan Finansal Varlıklar </w:t>
            </w:r>
          </w:p>
        </w:tc>
        <w:tc>
          <w:tcPr>
            <w:tcW w:w="122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5" w:firstLine="0"/>
              <w:jc w:val="right"/>
            </w:pPr>
            <w:r>
              <w:rPr>
                <w:sz w:val="18"/>
              </w:rPr>
              <w:t xml:space="preserve">33.688 </w:t>
            </w:r>
          </w:p>
        </w:tc>
        <w:tc>
          <w:tcPr>
            <w:tcW w:w="713"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11" w:type="dxa"/>
            <w:tcBorders>
              <w:top w:val="dashed" w:sz="4" w:space="0" w:color="000000"/>
              <w:left w:val="nil"/>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89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8"/>
              </w:rPr>
              <w:t xml:space="preserve">- </w:t>
            </w:r>
          </w:p>
        </w:tc>
      </w:tr>
      <w:tr w:rsidR="00CC0BB5">
        <w:trPr>
          <w:trHeight w:val="382"/>
        </w:trPr>
        <w:tc>
          <w:tcPr>
            <w:tcW w:w="3899"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62" w:right="0" w:firstLine="0"/>
              <w:jc w:val="left"/>
            </w:pPr>
            <w:r>
              <w:rPr>
                <w:sz w:val="18"/>
              </w:rPr>
              <w:t xml:space="preserve">İtfa Edilmiş Maliyeti Üzerinden Değerlenen  Finansal Varlıklar </w:t>
            </w:r>
          </w:p>
        </w:tc>
        <w:tc>
          <w:tcPr>
            <w:tcW w:w="122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713"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511" w:type="dxa"/>
            <w:tcBorders>
              <w:top w:val="dashed" w:sz="4" w:space="0" w:color="000000"/>
              <w:left w:val="nil"/>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1224"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36" w:firstLine="0"/>
              <w:jc w:val="right"/>
            </w:pPr>
            <w:r>
              <w:rPr>
                <w:sz w:val="18"/>
              </w:rPr>
              <w:t xml:space="preserve">- </w:t>
            </w:r>
          </w:p>
        </w:tc>
        <w:tc>
          <w:tcPr>
            <w:tcW w:w="896" w:type="dxa"/>
            <w:tcBorders>
              <w:top w:val="dashed" w:sz="4" w:space="0" w:color="000000"/>
              <w:left w:val="dashed" w:sz="4" w:space="0" w:color="000000"/>
              <w:bottom w:val="dashed"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dashed" w:sz="4" w:space="0" w:color="000000"/>
              <w:right w:val="single" w:sz="4" w:space="0" w:color="000000"/>
            </w:tcBorders>
            <w:vAlign w:val="bottom"/>
          </w:tcPr>
          <w:p w:rsidR="00CC0BB5" w:rsidRDefault="00857788">
            <w:pPr>
              <w:spacing w:after="0" w:line="259" w:lineRule="auto"/>
              <w:ind w:left="0" w:right="36" w:firstLine="0"/>
              <w:jc w:val="right"/>
            </w:pPr>
            <w:r>
              <w:rPr>
                <w:sz w:val="18"/>
              </w:rPr>
              <w:t xml:space="preserve">- </w:t>
            </w:r>
          </w:p>
        </w:tc>
      </w:tr>
      <w:tr w:rsidR="00CC0BB5">
        <w:trPr>
          <w:trHeight w:val="197"/>
        </w:trPr>
        <w:tc>
          <w:tcPr>
            <w:tcW w:w="3899"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62" w:right="0" w:firstLine="0"/>
              <w:jc w:val="left"/>
            </w:pPr>
            <w:r>
              <w:rPr>
                <w:b/>
                <w:sz w:val="18"/>
              </w:rPr>
              <w:t>Toplam</w:t>
            </w:r>
            <w:r>
              <w:rPr>
                <w:sz w:val="18"/>
              </w:rPr>
              <w:t xml:space="preserve"> </w:t>
            </w:r>
          </w:p>
        </w:tc>
        <w:tc>
          <w:tcPr>
            <w:tcW w:w="122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5" w:firstLine="0"/>
              <w:jc w:val="right"/>
            </w:pPr>
            <w:r>
              <w:rPr>
                <w:b/>
                <w:sz w:val="18"/>
              </w:rPr>
              <w:t xml:space="preserve">44.100 </w:t>
            </w:r>
          </w:p>
        </w:tc>
        <w:tc>
          <w:tcPr>
            <w:tcW w:w="713"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511" w:type="dxa"/>
            <w:tcBorders>
              <w:top w:val="dashed" w:sz="4" w:space="0" w:color="000000"/>
              <w:left w:val="nil"/>
              <w:bottom w:val="single" w:sz="4" w:space="0" w:color="000000"/>
              <w:right w:val="dashed" w:sz="4" w:space="0" w:color="000000"/>
            </w:tcBorders>
          </w:tcPr>
          <w:p w:rsidR="00CC0BB5" w:rsidRDefault="00857788">
            <w:pPr>
              <w:spacing w:after="0" w:line="259" w:lineRule="auto"/>
              <w:ind w:left="0" w:right="36" w:firstLine="0"/>
              <w:jc w:val="right"/>
            </w:pPr>
            <w:r>
              <w:rPr>
                <w:b/>
                <w:sz w:val="18"/>
              </w:rPr>
              <w:t xml:space="preserve">- </w:t>
            </w:r>
          </w:p>
        </w:tc>
        <w:tc>
          <w:tcPr>
            <w:tcW w:w="1224"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6" w:firstLine="0"/>
              <w:jc w:val="right"/>
            </w:pPr>
            <w:r>
              <w:rPr>
                <w:b/>
                <w:sz w:val="18"/>
              </w:rPr>
              <w:t xml:space="preserve">- </w:t>
            </w:r>
          </w:p>
        </w:tc>
        <w:tc>
          <w:tcPr>
            <w:tcW w:w="896" w:type="dxa"/>
            <w:tcBorders>
              <w:top w:val="dashed" w:sz="4" w:space="0" w:color="000000"/>
              <w:left w:val="dashed" w:sz="4" w:space="0" w:color="000000"/>
              <w:bottom w:val="single" w:sz="4" w:space="0" w:color="000000"/>
              <w:right w:val="nil"/>
            </w:tcBorders>
          </w:tcPr>
          <w:p w:rsidR="00CC0BB5" w:rsidRDefault="00CC0BB5">
            <w:pPr>
              <w:spacing w:after="160" w:line="259" w:lineRule="auto"/>
              <w:ind w:left="0" w:right="0" w:firstLine="0"/>
              <w:jc w:val="left"/>
            </w:pPr>
          </w:p>
        </w:tc>
        <w:tc>
          <w:tcPr>
            <w:tcW w:w="324" w:type="dxa"/>
            <w:tcBorders>
              <w:top w:val="dashed" w:sz="4" w:space="0" w:color="000000"/>
              <w:left w:val="nil"/>
              <w:bottom w:val="single" w:sz="4" w:space="0" w:color="000000"/>
              <w:right w:val="single" w:sz="4" w:space="0" w:color="000000"/>
            </w:tcBorders>
          </w:tcPr>
          <w:p w:rsidR="00CC0BB5" w:rsidRDefault="00857788">
            <w:pPr>
              <w:spacing w:after="0" w:line="259" w:lineRule="auto"/>
              <w:ind w:left="0" w:right="36" w:firstLine="0"/>
              <w:jc w:val="right"/>
            </w:pPr>
            <w:r>
              <w:rPr>
                <w:b/>
                <w:sz w:val="18"/>
              </w:rPr>
              <w:t xml:space="preserve">- </w:t>
            </w:r>
          </w:p>
        </w:tc>
      </w:tr>
    </w:tbl>
    <w:p w:rsidR="00CC0BB5" w:rsidRDefault="00857788">
      <w:pPr>
        <w:spacing w:after="4" w:line="259" w:lineRule="auto"/>
        <w:ind w:left="0" w:right="0" w:firstLine="0"/>
        <w:jc w:val="left"/>
      </w:pPr>
      <w:r>
        <w:rPr>
          <w:b/>
        </w:rPr>
        <w:t xml:space="preserve"> </w:t>
      </w:r>
    </w:p>
    <w:p w:rsidR="00CC0BB5" w:rsidRDefault="00857788">
      <w:pPr>
        <w:tabs>
          <w:tab w:val="center" w:pos="1354"/>
          <w:tab w:val="center" w:pos="4750"/>
        </w:tabs>
        <w:spacing w:line="271" w:lineRule="auto"/>
        <w:ind w:left="0" w:right="0" w:firstLine="0"/>
        <w:jc w:val="left"/>
      </w:pPr>
      <w:r>
        <w:rPr>
          <w:rFonts w:ascii="Calibri" w:eastAsia="Calibri" w:hAnsi="Calibri" w:cs="Calibri"/>
          <w:sz w:val="22"/>
        </w:rPr>
        <w:tab/>
      </w:r>
      <w:r>
        <w:rPr>
          <w:b/>
        </w:rPr>
        <w:t xml:space="preserve">ç) </w:t>
      </w:r>
      <w:r>
        <w:rPr>
          <w:b/>
        </w:rPr>
        <w:tab/>
        <w:t xml:space="preserve">İştirak ve bağlı ortaklıklardan alınan kar payı gelirlerine ilişkin bilgiler </w:t>
      </w:r>
    </w:p>
    <w:p w:rsidR="00CC0BB5" w:rsidRDefault="00857788">
      <w:pPr>
        <w:spacing w:after="19" w:line="259" w:lineRule="auto"/>
        <w:ind w:left="0" w:right="0" w:firstLine="0"/>
        <w:jc w:val="left"/>
      </w:pPr>
      <w:r>
        <w:rPr>
          <w:b/>
        </w:rPr>
        <w:t xml:space="preserve"> </w:t>
      </w:r>
    </w:p>
    <w:p w:rsidR="00CC0BB5" w:rsidRDefault="00857788">
      <w:pPr>
        <w:ind w:left="1712" w:right="14"/>
      </w:pPr>
      <w:r>
        <w:t xml:space="preserve">Bulunmamaktadır (30 Eylül 2023: Bulunmamaktadır).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t xml:space="preserve"> </w:t>
      </w:r>
    </w:p>
    <w:p w:rsidR="00CC0BB5" w:rsidRDefault="00857788">
      <w:pPr>
        <w:spacing w:after="0" w:line="259" w:lineRule="auto"/>
        <w:ind w:left="1702" w:right="0" w:firstLine="0"/>
        <w:jc w:val="left"/>
      </w:pPr>
      <w:r>
        <w:lastRenderedPageBreak/>
        <w:t xml:space="preserve"> </w:t>
      </w:r>
    </w:p>
    <w:p w:rsidR="00CC0BB5" w:rsidRDefault="00857788">
      <w:pPr>
        <w:spacing w:after="0" w:line="259" w:lineRule="auto"/>
        <w:ind w:left="1702" w:right="0" w:firstLine="0"/>
        <w:jc w:val="left"/>
      </w:pPr>
      <w:r>
        <w:t xml:space="preserve"> </w:t>
      </w:r>
    </w:p>
    <w:p w:rsidR="00CC0BB5" w:rsidRDefault="00CC0BB5">
      <w:pPr>
        <w:sectPr w:rsidR="00CC0BB5">
          <w:headerReference w:type="even" r:id="rId228"/>
          <w:headerReference w:type="default" r:id="rId229"/>
          <w:footerReference w:type="even" r:id="rId230"/>
          <w:footerReference w:type="default" r:id="rId231"/>
          <w:headerReference w:type="first" r:id="rId232"/>
          <w:footerReference w:type="first" r:id="rId233"/>
          <w:pgSz w:w="11906" w:h="16841"/>
          <w:pgMar w:top="2486" w:right="1140" w:bottom="1207" w:left="1133" w:header="871" w:footer="850" w:gutter="0"/>
          <w:cols w:space="708"/>
          <w:titlePg/>
        </w:sectPr>
      </w:pPr>
    </w:p>
    <w:p w:rsidR="00CC0BB5" w:rsidRDefault="00857788">
      <w:pPr>
        <w:spacing w:line="271" w:lineRule="auto"/>
        <w:ind w:left="847" w:right="12"/>
      </w:pPr>
      <w:r>
        <w:rPr>
          <w:b/>
        </w:rPr>
        <w:lastRenderedPageBreak/>
        <w:t>KAR ZARAR TABLOSUNA İLİŞKİN AÇIKLAMA VE DİPNOTLAR (Devamı)</w:t>
      </w:r>
    </w:p>
    <w:p w:rsidR="00CC0BB5" w:rsidRDefault="00857788">
      <w:pPr>
        <w:spacing w:after="0" w:line="259" w:lineRule="auto"/>
        <w:ind w:left="0" w:right="0" w:firstLine="0"/>
        <w:jc w:val="left"/>
      </w:pPr>
      <w:r>
        <w:rPr>
          <w:b/>
        </w:rPr>
        <w:t xml:space="preserve"> </w:t>
      </w:r>
    </w:p>
    <w:p w:rsidR="00CC0BB5" w:rsidRDefault="00857788">
      <w:pPr>
        <w:spacing w:after="20" w:line="259" w:lineRule="auto"/>
        <w:ind w:left="0" w:right="0" w:firstLine="0"/>
        <w:jc w:val="left"/>
      </w:pPr>
      <w:r>
        <w:rPr>
          <w:b/>
        </w:rPr>
        <w:t xml:space="preserve"> </w:t>
      </w:r>
    </w:p>
    <w:p w:rsidR="00CC0BB5" w:rsidRDefault="00857788">
      <w:pPr>
        <w:tabs>
          <w:tab w:val="center" w:pos="642"/>
          <w:tab w:val="center" w:pos="2675"/>
        </w:tabs>
        <w:spacing w:line="271" w:lineRule="auto"/>
        <w:ind w:left="0" w:right="0" w:firstLine="0"/>
        <w:jc w:val="left"/>
      </w:pPr>
      <w:r>
        <w:rPr>
          <w:rFonts w:ascii="Calibri" w:eastAsia="Calibri" w:hAnsi="Calibri" w:cs="Calibri"/>
          <w:sz w:val="22"/>
        </w:rPr>
        <w:tab/>
      </w:r>
      <w:r>
        <w:rPr>
          <w:b/>
        </w:rPr>
        <w:t xml:space="preserve">2.  </w:t>
      </w:r>
      <w:r>
        <w:rPr>
          <w:b/>
        </w:rPr>
        <w:tab/>
        <w:t xml:space="preserve">Kar Payı Giderlerine İlişkin Bilgiler </w:t>
      </w:r>
    </w:p>
    <w:p w:rsidR="00CC0BB5" w:rsidRDefault="00857788">
      <w:pPr>
        <w:spacing w:after="0" w:line="259" w:lineRule="auto"/>
        <w:ind w:left="1277" w:right="0" w:firstLine="0"/>
        <w:jc w:val="left"/>
      </w:pPr>
      <w:r>
        <w:rPr>
          <w:b/>
        </w:rPr>
        <w:t xml:space="preserve"> </w:t>
      </w:r>
    </w:p>
    <w:p w:rsidR="00CC0BB5" w:rsidRDefault="00857788">
      <w:pPr>
        <w:numPr>
          <w:ilvl w:val="0"/>
          <w:numId w:val="24"/>
        </w:numPr>
        <w:spacing w:line="271" w:lineRule="auto"/>
        <w:ind w:right="12" w:hanging="425"/>
      </w:pPr>
      <w:r>
        <w:rPr>
          <w:b/>
        </w:rPr>
        <w:t xml:space="preserve">Kullanılan kredilere </w:t>
      </w:r>
      <w:r>
        <w:rPr>
          <w:b/>
        </w:rPr>
        <w:t xml:space="preserve">verilen kar payı ilişkin bilgiler </w:t>
      </w:r>
    </w:p>
    <w:p w:rsidR="00CC0BB5" w:rsidRDefault="00857788">
      <w:pPr>
        <w:spacing w:after="82" w:line="259" w:lineRule="auto"/>
        <w:ind w:left="1440" w:right="0" w:firstLine="0"/>
        <w:jc w:val="left"/>
      </w:pPr>
      <w:r>
        <w:rPr>
          <w:b/>
          <w:sz w:val="14"/>
        </w:rPr>
        <w:t xml:space="preserve"> </w:t>
      </w:r>
    </w:p>
    <w:p w:rsidR="00CC0BB5" w:rsidRDefault="00857788">
      <w:pPr>
        <w:ind w:left="1712" w:right="14"/>
      </w:pPr>
      <w:r>
        <w:t xml:space="preserve">Bulunmamaktadır (30 Eylül 2023: Bulunmamaktadır). </w:t>
      </w:r>
    </w:p>
    <w:p w:rsidR="00CC0BB5" w:rsidRDefault="00857788">
      <w:pPr>
        <w:spacing w:after="65" w:line="259" w:lineRule="auto"/>
        <w:ind w:left="1738" w:right="0" w:firstLine="0"/>
        <w:jc w:val="left"/>
      </w:pPr>
      <w:r>
        <w:rPr>
          <w:color w:val="800000"/>
          <w:sz w:val="14"/>
        </w:rPr>
        <w:t xml:space="preserve"> </w:t>
      </w:r>
    </w:p>
    <w:p w:rsidR="00CC0BB5" w:rsidRDefault="00857788">
      <w:pPr>
        <w:numPr>
          <w:ilvl w:val="0"/>
          <w:numId w:val="24"/>
        </w:numPr>
        <w:spacing w:line="271" w:lineRule="auto"/>
        <w:ind w:right="12" w:hanging="425"/>
      </w:pPr>
      <w:r>
        <w:rPr>
          <w:b/>
        </w:rPr>
        <w:t xml:space="preserve">İştirakler ve bağlı ortaklıklara verilen kar payı giderlerine ilişkin bilgiler </w:t>
      </w:r>
    </w:p>
    <w:p w:rsidR="00CC0BB5" w:rsidRDefault="00857788">
      <w:pPr>
        <w:spacing w:after="81" w:line="259" w:lineRule="auto"/>
        <w:ind w:left="0" w:right="0" w:firstLine="0"/>
        <w:jc w:val="left"/>
      </w:pPr>
      <w:r>
        <w:rPr>
          <w:b/>
          <w:color w:val="800000"/>
          <w:sz w:val="14"/>
        </w:rPr>
        <w:t xml:space="preserve"> </w:t>
      </w:r>
    </w:p>
    <w:p w:rsidR="00CC0BB5" w:rsidRDefault="00857788">
      <w:pPr>
        <w:ind w:left="1712" w:right="14"/>
      </w:pPr>
      <w:r>
        <w:t xml:space="preserve">Bulunmamaktadır (30 Eylül 2023: Bulunmamaktadır). </w:t>
      </w:r>
    </w:p>
    <w:p w:rsidR="00CC0BB5" w:rsidRDefault="00857788">
      <w:pPr>
        <w:spacing w:after="49" w:line="259" w:lineRule="auto"/>
        <w:ind w:left="0" w:right="0" w:firstLine="0"/>
        <w:jc w:val="left"/>
      </w:pPr>
      <w:r>
        <w:rPr>
          <w:color w:val="800000"/>
          <w:sz w:val="14"/>
        </w:rPr>
        <w:t xml:space="preserve"> </w:t>
      </w:r>
    </w:p>
    <w:p w:rsidR="00CC0BB5" w:rsidRDefault="00857788">
      <w:pPr>
        <w:numPr>
          <w:ilvl w:val="0"/>
          <w:numId w:val="24"/>
        </w:numPr>
        <w:spacing w:line="271" w:lineRule="auto"/>
        <w:ind w:right="12" w:hanging="425"/>
      </w:pPr>
      <w:r>
        <w:rPr>
          <w:b/>
        </w:rPr>
        <w:t xml:space="preserve">İhraç edilen menkul kıymetlere </w:t>
      </w:r>
      <w:r>
        <w:rPr>
          <w:b/>
        </w:rPr>
        <w:t xml:space="preserve">verilen kar payı giderlerine ilişkin bilgiler </w:t>
      </w:r>
    </w:p>
    <w:p w:rsidR="00CC0BB5" w:rsidRDefault="00857788">
      <w:pPr>
        <w:spacing w:after="81" w:line="259" w:lineRule="auto"/>
        <w:ind w:left="2139" w:right="0" w:firstLine="0"/>
        <w:jc w:val="left"/>
      </w:pPr>
      <w:r>
        <w:rPr>
          <w:color w:val="800000"/>
          <w:sz w:val="14"/>
        </w:rPr>
        <w:t xml:space="preserve"> </w:t>
      </w:r>
    </w:p>
    <w:p w:rsidR="00CC0BB5" w:rsidRDefault="00857788">
      <w:pPr>
        <w:ind w:left="1712" w:right="14"/>
      </w:pPr>
      <w:r>
        <w:t xml:space="preserve">Bulunmamaktadır (30 Eylül 2023: Bulunmamaktadır). </w:t>
      </w:r>
    </w:p>
    <w:p w:rsidR="00CC0BB5" w:rsidRDefault="00857788">
      <w:pPr>
        <w:spacing w:after="79" w:line="259" w:lineRule="auto"/>
        <w:ind w:left="936" w:right="0" w:firstLine="0"/>
        <w:jc w:val="left"/>
      </w:pPr>
      <w:r>
        <w:rPr>
          <w:b/>
          <w:sz w:val="14"/>
        </w:rPr>
        <w:t xml:space="preserve"> </w:t>
      </w:r>
    </w:p>
    <w:p w:rsidR="00CC0BB5" w:rsidRDefault="00857788">
      <w:pPr>
        <w:pStyle w:val="Heading1"/>
        <w:tabs>
          <w:tab w:val="center" w:pos="1356"/>
          <w:tab w:val="center" w:pos="4932"/>
        </w:tabs>
        <w:ind w:left="0" w:firstLine="0"/>
        <w:jc w:val="left"/>
      </w:pPr>
      <w:r>
        <w:rPr>
          <w:rFonts w:ascii="Calibri" w:eastAsia="Calibri" w:hAnsi="Calibri" w:cs="Calibri"/>
          <w:b w:val="0"/>
          <w:sz w:val="22"/>
        </w:rPr>
        <w:tab/>
      </w:r>
      <w:r>
        <w:t xml:space="preserve">ç) </w:t>
      </w:r>
      <w:r>
        <w:tab/>
        <w:t xml:space="preserve">Katılma hesaplarına ödenen kar paylarının vade yapısına göre gösterimi </w:t>
      </w:r>
    </w:p>
    <w:p w:rsidR="00CC0BB5" w:rsidRDefault="00857788">
      <w:pPr>
        <w:spacing w:after="0" w:line="259" w:lineRule="auto"/>
        <w:ind w:left="1277" w:right="0" w:firstLine="0"/>
        <w:jc w:val="left"/>
      </w:pPr>
      <w:r>
        <w:rPr>
          <w:b/>
        </w:rPr>
        <w:t xml:space="preserve"> </w:t>
      </w:r>
    </w:p>
    <w:tbl>
      <w:tblPr>
        <w:tblStyle w:val="TableGrid"/>
        <w:tblW w:w="8198" w:type="dxa"/>
        <w:tblInd w:w="722" w:type="dxa"/>
        <w:tblCellMar>
          <w:top w:w="0" w:type="dxa"/>
          <w:left w:w="2" w:type="dxa"/>
          <w:bottom w:w="6" w:type="dxa"/>
          <w:right w:w="5" w:type="dxa"/>
        </w:tblCellMar>
        <w:tblLook w:val="04A0" w:firstRow="1" w:lastRow="0" w:firstColumn="1" w:lastColumn="0" w:noHBand="0" w:noVBand="1"/>
      </w:tblPr>
      <w:tblGrid>
        <w:gridCol w:w="2443"/>
        <w:gridCol w:w="960"/>
        <w:gridCol w:w="960"/>
        <w:gridCol w:w="958"/>
        <w:gridCol w:w="961"/>
        <w:gridCol w:w="958"/>
        <w:gridCol w:w="958"/>
      </w:tblGrid>
      <w:tr w:rsidR="00CC0BB5">
        <w:trPr>
          <w:trHeight w:val="374"/>
        </w:trPr>
        <w:tc>
          <w:tcPr>
            <w:tcW w:w="2444"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1298" w:firstLine="0"/>
            </w:pPr>
            <w:r>
              <w:rPr>
                <w:b/>
                <w:sz w:val="16"/>
              </w:rPr>
              <w:t xml:space="preserve">Cari Dönem 30 Eylül 2024 </w:t>
            </w:r>
          </w:p>
        </w:tc>
        <w:tc>
          <w:tcPr>
            <w:tcW w:w="960" w:type="dxa"/>
            <w:tcBorders>
              <w:top w:val="single" w:sz="4" w:space="0" w:color="000000"/>
              <w:left w:val="dashed" w:sz="4" w:space="0" w:color="000000"/>
              <w:bottom w:val="dashed" w:sz="4" w:space="0" w:color="000000"/>
              <w:right w:val="nil"/>
            </w:tcBorders>
          </w:tcPr>
          <w:p w:rsidR="00CC0BB5" w:rsidRDefault="00857788">
            <w:pPr>
              <w:spacing w:after="0" w:line="259" w:lineRule="auto"/>
              <w:ind w:left="5" w:right="0" w:firstLine="0"/>
              <w:jc w:val="left"/>
            </w:pPr>
            <w:r>
              <w:rPr>
                <w:b/>
                <w:sz w:val="16"/>
              </w:rPr>
              <w:t xml:space="preserve"> </w:t>
            </w:r>
          </w:p>
        </w:tc>
        <w:tc>
          <w:tcPr>
            <w:tcW w:w="960" w:type="dxa"/>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1918" w:type="dxa"/>
            <w:gridSpan w:val="2"/>
            <w:tcBorders>
              <w:top w:val="single" w:sz="4" w:space="0" w:color="000000"/>
              <w:left w:val="nil"/>
              <w:bottom w:val="dashed" w:sz="4" w:space="0" w:color="000000"/>
              <w:right w:val="nil"/>
            </w:tcBorders>
            <w:vAlign w:val="bottom"/>
          </w:tcPr>
          <w:p w:rsidR="00CC0BB5" w:rsidRDefault="00857788">
            <w:pPr>
              <w:spacing w:after="0" w:line="259" w:lineRule="auto"/>
              <w:ind w:left="16" w:right="0" w:firstLine="0"/>
              <w:jc w:val="center"/>
            </w:pPr>
            <w:r>
              <w:rPr>
                <w:b/>
                <w:sz w:val="16"/>
              </w:rPr>
              <w:t xml:space="preserve">Katılma Hesapları </w:t>
            </w:r>
          </w:p>
        </w:tc>
        <w:tc>
          <w:tcPr>
            <w:tcW w:w="958" w:type="dxa"/>
            <w:tcBorders>
              <w:top w:val="single" w:sz="4" w:space="0" w:color="000000"/>
              <w:left w:val="nil"/>
              <w:bottom w:val="dashed" w:sz="4" w:space="0" w:color="000000"/>
              <w:right w:val="nil"/>
            </w:tcBorders>
          </w:tcPr>
          <w:p w:rsidR="00CC0BB5" w:rsidRDefault="00CC0BB5">
            <w:pPr>
              <w:spacing w:after="160" w:line="259" w:lineRule="auto"/>
              <w:ind w:left="0" w:right="0" w:firstLine="0"/>
              <w:jc w:val="left"/>
            </w:pPr>
          </w:p>
        </w:tc>
        <w:tc>
          <w:tcPr>
            <w:tcW w:w="958" w:type="dxa"/>
            <w:tcBorders>
              <w:top w:val="single" w:sz="4" w:space="0" w:color="000000"/>
              <w:left w:val="nil"/>
              <w:bottom w:val="dashed" w:sz="4" w:space="0" w:color="000000"/>
              <w:right w:val="single" w:sz="4" w:space="0" w:color="000000"/>
            </w:tcBorders>
          </w:tcPr>
          <w:p w:rsidR="00CC0BB5" w:rsidRDefault="00CC0BB5">
            <w:pPr>
              <w:spacing w:after="160" w:line="259" w:lineRule="auto"/>
              <w:ind w:left="0" w:right="0" w:firstLine="0"/>
              <w:jc w:val="left"/>
            </w:pPr>
          </w:p>
        </w:tc>
      </w:tr>
      <w:tr w:rsidR="00CC0BB5">
        <w:trPr>
          <w:trHeight w:val="380"/>
        </w:trPr>
        <w:tc>
          <w:tcPr>
            <w:tcW w:w="2444"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2" w:right="0" w:firstLine="0"/>
              <w:jc w:val="left"/>
            </w:pPr>
            <w:r>
              <w:rPr>
                <w:b/>
                <w:sz w:val="16"/>
              </w:rPr>
              <w:t xml:space="preserve"> </w:t>
            </w:r>
          </w:p>
          <w:p w:rsidR="00CC0BB5" w:rsidRDefault="00857788">
            <w:pPr>
              <w:spacing w:after="0" w:line="259" w:lineRule="auto"/>
              <w:ind w:left="108" w:right="0" w:firstLine="0"/>
              <w:jc w:val="left"/>
            </w:pPr>
            <w:r>
              <w:rPr>
                <w:b/>
                <w:sz w:val="16"/>
              </w:rPr>
              <w:t xml:space="preserve">Hesap Adı </w:t>
            </w:r>
          </w:p>
        </w:tc>
        <w:tc>
          <w:tcPr>
            <w:tcW w:w="96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0" w:right="39" w:firstLine="0"/>
              <w:jc w:val="right"/>
            </w:pPr>
            <w:r>
              <w:rPr>
                <w:b/>
                <w:sz w:val="16"/>
              </w:rPr>
              <w:t xml:space="preserve">1 Ay </w:t>
            </w:r>
          </w:p>
        </w:tc>
        <w:tc>
          <w:tcPr>
            <w:tcW w:w="96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0" w:right="39" w:firstLine="0"/>
              <w:jc w:val="right"/>
            </w:pPr>
            <w:r>
              <w:rPr>
                <w:b/>
                <w:sz w:val="16"/>
              </w:rPr>
              <w:t>3</w:t>
            </w:r>
            <w:r>
              <w:rPr>
                <w:b/>
                <w:sz w:val="16"/>
              </w:rPr>
              <w:t xml:space="preserve"> Ay </w:t>
            </w:r>
          </w:p>
        </w:tc>
        <w:tc>
          <w:tcPr>
            <w:tcW w:w="95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5" w:right="0" w:firstLine="0"/>
              <w:jc w:val="left"/>
            </w:pPr>
            <w:r>
              <w:rPr>
                <w:b/>
                <w:sz w:val="16"/>
              </w:rPr>
              <w:t xml:space="preserve"> </w:t>
            </w:r>
          </w:p>
          <w:p w:rsidR="00CC0BB5" w:rsidRDefault="00857788">
            <w:pPr>
              <w:spacing w:after="0" w:line="259" w:lineRule="auto"/>
              <w:ind w:left="0" w:right="39" w:firstLine="0"/>
              <w:jc w:val="right"/>
            </w:pPr>
            <w:r>
              <w:rPr>
                <w:b/>
                <w:sz w:val="16"/>
              </w:rPr>
              <w:t xml:space="preserve">6 Ay </w:t>
            </w:r>
          </w:p>
        </w:tc>
        <w:tc>
          <w:tcPr>
            <w:tcW w:w="96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2" w:right="0" w:firstLine="0"/>
              <w:jc w:val="left"/>
            </w:pPr>
            <w:r>
              <w:rPr>
                <w:b/>
                <w:sz w:val="16"/>
              </w:rPr>
              <w:t xml:space="preserve"> </w:t>
            </w:r>
          </w:p>
          <w:p w:rsidR="00CC0BB5" w:rsidRDefault="00857788">
            <w:pPr>
              <w:spacing w:after="0" w:line="259" w:lineRule="auto"/>
              <w:ind w:left="0" w:right="39" w:firstLine="0"/>
              <w:jc w:val="right"/>
            </w:pPr>
            <w:r>
              <w:rPr>
                <w:b/>
                <w:sz w:val="16"/>
              </w:rPr>
              <w:t xml:space="preserve">1 Yıl </w:t>
            </w:r>
          </w:p>
        </w:tc>
        <w:tc>
          <w:tcPr>
            <w:tcW w:w="95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7" w:firstLine="0"/>
              <w:jc w:val="right"/>
            </w:pPr>
            <w:r>
              <w:rPr>
                <w:b/>
                <w:sz w:val="16"/>
              </w:rPr>
              <w:t xml:space="preserve">1 Yıldan Uzun </w:t>
            </w:r>
          </w:p>
        </w:tc>
        <w:tc>
          <w:tcPr>
            <w:tcW w:w="95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2" w:right="0" w:firstLine="0"/>
              <w:jc w:val="left"/>
            </w:pPr>
            <w:r>
              <w:rPr>
                <w:b/>
                <w:sz w:val="16"/>
              </w:rPr>
              <w:t xml:space="preserve"> </w:t>
            </w:r>
          </w:p>
          <w:p w:rsidR="00CC0BB5" w:rsidRDefault="00857788">
            <w:pPr>
              <w:spacing w:after="0" w:line="259" w:lineRule="auto"/>
              <w:ind w:left="0" w:right="36" w:firstLine="0"/>
              <w:jc w:val="right"/>
            </w:pPr>
            <w:r>
              <w:rPr>
                <w:b/>
                <w:sz w:val="16"/>
              </w:rPr>
              <w:t xml:space="preserve">Toplam </w:t>
            </w:r>
          </w:p>
        </w:tc>
      </w:tr>
      <w:tr w:rsidR="00CC0BB5">
        <w:trPr>
          <w:trHeight w:val="194"/>
        </w:trPr>
        <w:tc>
          <w:tcPr>
            <w:tcW w:w="2444" w:type="dxa"/>
            <w:tcBorders>
              <w:top w:val="single"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Türk Parası </w:t>
            </w:r>
          </w:p>
        </w:tc>
        <w:tc>
          <w:tcPr>
            <w:tcW w:w="960"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0"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5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1"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2" w:right="0" w:firstLine="0"/>
              <w:jc w:val="left"/>
            </w:pPr>
            <w:r>
              <w:rPr>
                <w:sz w:val="12"/>
              </w:rPr>
              <w:t xml:space="preserve"> </w:t>
            </w:r>
          </w:p>
        </w:tc>
      </w:tr>
      <w:tr w:rsidR="00CC0BB5">
        <w:trPr>
          <w:trHeight w:val="562"/>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12" w:line="259" w:lineRule="auto"/>
              <w:ind w:left="360" w:right="0" w:firstLine="0"/>
              <w:jc w:val="left"/>
            </w:pPr>
            <w:r>
              <w:rPr>
                <w:sz w:val="16"/>
              </w:rPr>
              <w:t xml:space="preserve">Özel Cari ve Katılma </w:t>
            </w:r>
          </w:p>
          <w:p w:rsidR="00CC0BB5" w:rsidRDefault="00857788">
            <w:pPr>
              <w:spacing w:after="0" w:line="259" w:lineRule="auto"/>
              <w:ind w:left="360" w:right="0" w:firstLine="0"/>
              <w:jc w:val="left"/>
            </w:pPr>
            <w:r>
              <w:rPr>
                <w:sz w:val="16"/>
              </w:rPr>
              <w:t xml:space="preserve">Hesapları Aracılığı ile </w:t>
            </w:r>
          </w:p>
          <w:p w:rsidR="00CC0BB5" w:rsidRDefault="00857788">
            <w:pPr>
              <w:spacing w:after="0" w:line="259" w:lineRule="auto"/>
              <w:ind w:left="360" w:right="0" w:firstLine="0"/>
              <w:jc w:val="left"/>
            </w:pPr>
            <w:r>
              <w:rPr>
                <w:sz w:val="16"/>
              </w:rPr>
              <w:t xml:space="preserve">Bankalardan Toplanan Fonlar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 w:firstLine="0"/>
              <w:jc w:val="right"/>
            </w:pPr>
            <w:r>
              <w:rPr>
                <w:sz w:val="16"/>
              </w:rPr>
              <w:t xml:space="preserve"> </w:t>
            </w:r>
          </w:p>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 w:firstLine="0"/>
              <w:jc w:val="right"/>
            </w:pPr>
            <w:r>
              <w:rPr>
                <w:sz w:val="16"/>
              </w:rPr>
              <w:t xml:space="preserve"> </w:t>
            </w:r>
          </w:p>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 w:firstLine="0"/>
              <w:jc w:val="right"/>
            </w:pPr>
            <w:r>
              <w:rPr>
                <w:sz w:val="16"/>
              </w:rPr>
              <w:t xml:space="preserve"> </w:t>
            </w:r>
          </w:p>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 w:firstLine="0"/>
              <w:jc w:val="right"/>
            </w:pPr>
            <w:r>
              <w:rPr>
                <w:sz w:val="16"/>
              </w:rPr>
              <w:t xml:space="preserve"> </w:t>
            </w:r>
          </w:p>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 w:firstLine="0"/>
              <w:jc w:val="right"/>
            </w:pPr>
            <w:r>
              <w:rPr>
                <w:sz w:val="16"/>
              </w:rPr>
              <w:t xml:space="preserve"> </w:t>
            </w:r>
          </w:p>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0" w:firstLine="0"/>
              <w:jc w:val="right"/>
            </w:pPr>
            <w:r>
              <w:rPr>
                <w:sz w:val="16"/>
              </w:rPr>
              <w:t xml:space="preserve"> </w:t>
            </w:r>
          </w:p>
          <w:p w:rsidR="00CC0BB5" w:rsidRDefault="00857788">
            <w:pPr>
              <w:spacing w:after="0" w:line="259" w:lineRule="auto"/>
              <w:ind w:left="910" w:right="0" w:hanging="53"/>
              <w:jc w:val="left"/>
            </w:pPr>
            <w:r>
              <w:rPr>
                <w:sz w:val="16"/>
              </w:rPr>
              <w:t xml:space="preserve">-  </w:t>
            </w:r>
          </w:p>
        </w:tc>
      </w:tr>
      <w:tr w:rsidR="00CC0BB5">
        <w:trPr>
          <w:trHeight w:val="377"/>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0" w:right="0" w:firstLine="0"/>
            </w:pPr>
            <w:r>
              <w:rPr>
                <w:sz w:val="16"/>
              </w:rPr>
              <w:t xml:space="preserve">Gerçek Kişilerin Ticari Olmayan Katılma Hs. </w:t>
            </w:r>
          </w:p>
        </w:tc>
        <w:tc>
          <w:tcPr>
            <w:tcW w:w="96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4" w:firstLine="0"/>
              <w:jc w:val="right"/>
            </w:pPr>
            <w:r>
              <w:rPr>
                <w:sz w:val="16"/>
              </w:rPr>
              <w:t xml:space="preserve">7.469 </w:t>
            </w:r>
          </w:p>
        </w:tc>
        <w:tc>
          <w:tcPr>
            <w:tcW w:w="960"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4" w:firstLine="0"/>
              <w:jc w:val="right"/>
            </w:pPr>
            <w:r>
              <w:rPr>
                <w:sz w:val="16"/>
              </w:rPr>
              <w:t xml:space="preserve">163.563 </w:t>
            </w:r>
          </w:p>
        </w:tc>
        <w:tc>
          <w:tcPr>
            <w:tcW w:w="95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4" w:firstLine="0"/>
              <w:jc w:val="right"/>
            </w:pPr>
            <w:r>
              <w:rPr>
                <w:sz w:val="16"/>
              </w:rPr>
              <w:t xml:space="preserve">19.590 </w:t>
            </w:r>
          </w:p>
        </w:tc>
        <w:tc>
          <w:tcPr>
            <w:tcW w:w="961"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4" w:firstLine="0"/>
              <w:jc w:val="right"/>
            </w:pPr>
            <w:r>
              <w:rPr>
                <w:sz w:val="16"/>
              </w:rPr>
              <w:t xml:space="preserve">139 </w:t>
            </w:r>
          </w:p>
        </w:tc>
        <w:tc>
          <w:tcPr>
            <w:tcW w:w="958" w:type="dxa"/>
            <w:tcBorders>
              <w:top w:val="dashed"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40" w:firstLine="0"/>
              <w:jc w:val="right"/>
            </w:pPr>
            <w:r>
              <w:rPr>
                <w:sz w:val="16"/>
              </w:rPr>
              <w:t xml:space="preserve">190.761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8" w:right="0" w:firstLine="0"/>
              <w:jc w:val="left"/>
            </w:pPr>
            <w:r>
              <w:rPr>
                <w:sz w:val="16"/>
              </w:rPr>
              <w:t xml:space="preserve">Resmi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6" w:right="0" w:firstLine="0"/>
              <w:jc w:val="left"/>
            </w:pPr>
            <w:r>
              <w:rPr>
                <w:sz w:val="16"/>
              </w:rPr>
              <w:t xml:space="preserve">Ticari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4.372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sz w:val="16"/>
              </w:rPr>
              <w:t xml:space="preserve">4.372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4" w:right="0" w:firstLine="0"/>
              <w:jc w:val="left"/>
            </w:pPr>
            <w:r>
              <w:rPr>
                <w:sz w:val="16"/>
              </w:rPr>
              <w:t xml:space="preserve">Diğer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2"/>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2" w:right="0" w:firstLine="0"/>
              <w:jc w:val="left"/>
            </w:pPr>
            <w:r>
              <w:rPr>
                <w:sz w:val="12"/>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t xml:space="preserve">Toplam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7.469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167.935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19.590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139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0" w:firstLine="0"/>
              <w:jc w:val="right"/>
            </w:pPr>
            <w:r>
              <w:rPr>
                <w:b/>
                <w:sz w:val="16"/>
              </w:rPr>
              <w:t xml:space="preserve">195.133 </w:t>
            </w:r>
          </w:p>
        </w:tc>
      </w:tr>
      <w:tr w:rsidR="00CC0BB5">
        <w:trPr>
          <w:trHeight w:val="192"/>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sz w:val="16"/>
              </w:rPr>
              <w:t xml:space="preserve">Yabancı Para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2" w:right="0" w:firstLine="0"/>
              <w:jc w:val="left"/>
            </w:pPr>
            <w:r>
              <w:rPr>
                <w:sz w:val="12"/>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0" w:right="0" w:firstLine="0"/>
              <w:jc w:val="left"/>
            </w:pPr>
            <w:r>
              <w:rPr>
                <w:sz w:val="16"/>
              </w:rPr>
              <w:t xml:space="preserve">Bankalar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377"/>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0" w:right="0" w:firstLine="0"/>
            </w:pPr>
            <w:r>
              <w:rPr>
                <w:sz w:val="16"/>
              </w:rPr>
              <w:t xml:space="preserve">Gerçek Kişilerin Ticari Olmayan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5"/>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8" w:right="0" w:firstLine="0"/>
              <w:jc w:val="left"/>
            </w:pPr>
            <w:r>
              <w:rPr>
                <w:sz w:val="16"/>
              </w:rPr>
              <w:t xml:space="preserve">Resmi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6" w:right="0" w:firstLine="0"/>
              <w:jc w:val="left"/>
            </w:pPr>
            <w:r>
              <w:rPr>
                <w:sz w:val="16"/>
              </w:rPr>
              <w:t xml:space="preserve">Ticari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2"/>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94" w:right="0" w:firstLine="0"/>
              <w:jc w:val="left"/>
            </w:pPr>
            <w:r>
              <w:rPr>
                <w:sz w:val="16"/>
              </w:rPr>
              <w:t xml:space="preserve">Diğer Kuruluşlar Katılma Hs.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360" w:right="0" w:firstLine="0"/>
              <w:jc w:val="left"/>
            </w:pPr>
            <w:r>
              <w:rPr>
                <w:sz w:val="16"/>
              </w:rPr>
              <w:t xml:space="preserve">Kıymetli </w:t>
            </w:r>
            <w:r>
              <w:rPr>
                <w:sz w:val="16"/>
              </w:rPr>
              <w:t xml:space="preserve">Maden Depo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2" w:right="0" w:firstLine="0"/>
              <w:jc w:val="left"/>
            </w:pPr>
            <w:r>
              <w:rPr>
                <w:sz w:val="12"/>
              </w:rPr>
              <w:t xml:space="preserve"> </w:t>
            </w:r>
          </w:p>
        </w:tc>
      </w:tr>
      <w:tr w:rsidR="00CC0BB5">
        <w:trPr>
          <w:trHeight w:val="192"/>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108" w:right="0" w:firstLine="0"/>
              <w:jc w:val="left"/>
            </w:pPr>
            <w:r>
              <w:rPr>
                <w:b/>
                <w:sz w:val="16"/>
              </w:rPr>
              <w:lastRenderedPageBreak/>
              <w:t xml:space="preserve">Toplam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194"/>
        </w:trPr>
        <w:tc>
          <w:tcPr>
            <w:tcW w:w="2444"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5" w:right="0" w:firstLine="0"/>
              <w:jc w:val="left"/>
            </w:pPr>
            <w:r>
              <w:rPr>
                <w:sz w:val="12"/>
              </w:rPr>
              <w:t xml:space="preserve"> </w:t>
            </w:r>
          </w:p>
        </w:tc>
        <w:tc>
          <w:tcPr>
            <w:tcW w:w="96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2" w:right="0" w:firstLine="0"/>
              <w:jc w:val="left"/>
            </w:pPr>
            <w:r>
              <w:rPr>
                <w:sz w:val="12"/>
              </w:rPr>
              <w:t xml:space="preserve"> </w:t>
            </w:r>
          </w:p>
        </w:tc>
        <w:tc>
          <w:tcPr>
            <w:tcW w:w="95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2" w:right="0" w:firstLine="0"/>
              <w:jc w:val="left"/>
            </w:pPr>
            <w:r>
              <w:rPr>
                <w:sz w:val="12"/>
              </w:rPr>
              <w:t xml:space="preserve"> </w:t>
            </w:r>
          </w:p>
        </w:tc>
      </w:tr>
      <w:tr w:rsidR="00CC0BB5">
        <w:trPr>
          <w:trHeight w:val="194"/>
        </w:trPr>
        <w:tc>
          <w:tcPr>
            <w:tcW w:w="2444"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108" w:right="0" w:firstLine="0"/>
              <w:jc w:val="left"/>
            </w:pPr>
            <w:r>
              <w:rPr>
                <w:b/>
                <w:sz w:val="16"/>
              </w:rPr>
              <w:t xml:space="preserve">Genel Toplam </w:t>
            </w:r>
          </w:p>
        </w:tc>
        <w:tc>
          <w:tcPr>
            <w:tcW w:w="96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6"/>
              </w:rPr>
              <w:t xml:space="preserve">7.469 </w:t>
            </w:r>
          </w:p>
        </w:tc>
        <w:tc>
          <w:tcPr>
            <w:tcW w:w="960"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6"/>
              </w:rPr>
              <w:t xml:space="preserve">167.935 </w:t>
            </w:r>
          </w:p>
        </w:tc>
        <w:tc>
          <w:tcPr>
            <w:tcW w:w="95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6"/>
              </w:rPr>
              <w:t xml:space="preserve">19.590 </w:t>
            </w:r>
          </w:p>
        </w:tc>
        <w:tc>
          <w:tcPr>
            <w:tcW w:w="961"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6"/>
              </w:rPr>
              <w:t xml:space="preserve">139 </w:t>
            </w:r>
          </w:p>
        </w:tc>
        <w:tc>
          <w:tcPr>
            <w:tcW w:w="95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4" w:firstLine="0"/>
              <w:jc w:val="right"/>
            </w:pPr>
            <w:r>
              <w:rPr>
                <w:b/>
                <w:sz w:val="16"/>
              </w:rPr>
              <w:t xml:space="preserve">- </w:t>
            </w:r>
          </w:p>
        </w:tc>
        <w:tc>
          <w:tcPr>
            <w:tcW w:w="958"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40" w:firstLine="0"/>
              <w:jc w:val="right"/>
            </w:pPr>
            <w:r>
              <w:rPr>
                <w:b/>
                <w:sz w:val="16"/>
              </w:rPr>
              <w:t xml:space="preserve">195.133 </w:t>
            </w:r>
          </w:p>
        </w:tc>
      </w:tr>
    </w:tbl>
    <w:p w:rsidR="00CC0BB5" w:rsidRDefault="00857788">
      <w:pPr>
        <w:spacing w:after="16" w:line="259" w:lineRule="auto"/>
        <w:ind w:left="0" w:right="0" w:firstLine="0"/>
        <w:jc w:val="left"/>
      </w:pPr>
      <w:r>
        <w:rPr>
          <w:b/>
        </w:rPr>
        <w:t xml:space="preserve"> </w:t>
      </w:r>
    </w:p>
    <w:p w:rsidR="00CC0BB5" w:rsidRDefault="00857788">
      <w:pPr>
        <w:ind w:left="1990" w:right="14"/>
      </w:pPr>
      <w:r>
        <w:t>(30</w:t>
      </w:r>
      <w:r>
        <w:rPr>
          <w:rFonts w:ascii="Arial" w:eastAsia="Arial" w:hAnsi="Arial" w:cs="Arial"/>
        </w:rPr>
        <w:t xml:space="preserve"> </w:t>
      </w:r>
      <w:r>
        <w:t xml:space="preserve">ylül 2023: Bulunmamaktadır) </w:t>
      </w:r>
    </w:p>
    <w:p w:rsidR="00CC0BB5" w:rsidRDefault="00857788">
      <w:pPr>
        <w:ind w:left="10" w:right="14"/>
      </w:pPr>
      <w:r>
        <w:t xml:space="preserve">. </w:t>
      </w:r>
    </w:p>
    <w:p w:rsidR="00CC0BB5" w:rsidRDefault="00857788">
      <w:pPr>
        <w:tabs>
          <w:tab w:val="center" w:pos="644"/>
          <w:tab w:val="center" w:pos="2847"/>
        </w:tabs>
        <w:spacing w:line="271" w:lineRule="auto"/>
        <w:ind w:left="0" w:right="0" w:firstLine="0"/>
        <w:jc w:val="left"/>
      </w:pPr>
      <w:r>
        <w:rPr>
          <w:rFonts w:ascii="Calibri" w:eastAsia="Calibri" w:hAnsi="Calibri" w:cs="Calibri"/>
          <w:sz w:val="22"/>
        </w:rPr>
        <w:tab/>
      </w:r>
      <w:r>
        <w:rPr>
          <w:b/>
        </w:rPr>
        <w:t xml:space="preserve">3. </w:t>
      </w:r>
      <w:r>
        <w:rPr>
          <w:b/>
        </w:rPr>
        <w:tab/>
        <w:t xml:space="preserve">Temettü gelirlerine ilişkin açıklamalar </w:t>
      </w:r>
    </w:p>
    <w:p w:rsidR="00CC0BB5" w:rsidRDefault="00857788">
      <w:pPr>
        <w:spacing w:after="31" w:line="259" w:lineRule="auto"/>
        <w:ind w:left="1738" w:right="0" w:firstLine="0"/>
        <w:jc w:val="left"/>
      </w:pPr>
      <w:r>
        <w:rPr>
          <w:color w:val="800000"/>
          <w:sz w:val="18"/>
        </w:rPr>
        <w:t xml:space="preserve"> </w:t>
      </w:r>
    </w:p>
    <w:p w:rsidR="00CC0BB5" w:rsidRDefault="00857788">
      <w:pPr>
        <w:ind w:left="1712" w:right="14"/>
      </w:pPr>
      <w:r>
        <w:t xml:space="preserve">Bulunmamaktadır (30 Eylül </w:t>
      </w:r>
      <w:r>
        <w:t xml:space="preserve">2023: Bulunmamaktadır). </w:t>
      </w:r>
    </w:p>
    <w:p w:rsidR="00CC0BB5" w:rsidRDefault="00857788">
      <w:pPr>
        <w:spacing w:after="0" w:line="259" w:lineRule="auto"/>
        <w:ind w:left="0" w:right="0" w:firstLine="0"/>
        <w:jc w:val="left"/>
      </w:pPr>
      <w:r>
        <w:t xml:space="preserve"> </w:t>
      </w:r>
      <w:r>
        <w:tab/>
        <w:t xml:space="preserve"> </w:t>
      </w:r>
    </w:p>
    <w:p w:rsidR="00CC0BB5" w:rsidRDefault="00857788">
      <w:pPr>
        <w:pStyle w:val="Heading1"/>
        <w:ind w:left="847" w:right="12"/>
      </w:pPr>
      <w:r>
        <w:t xml:space="preserve">KAR ZARAR TABLOSUNA İLİŞKİN AÇIKLAMA VE DİPNOTLAR (Devamı) 4. </w:t>
      </w:r>
      <w:r>
        <w:tab/>
        <w:t xml:space="preserve">Ticari kar/zarara ilişkin açıklamalar (net) </w:t>
      </w:r>
    </w:p>
    <w:p w:rsidR="00CC0BB5" w:rsidRDefault="00857788">
      <w:pPr>
        <w:spacing w:after="54" w:line="259" w:lineRule="auto"/>
        <w:ind w:left="0" w:right="0" w:firstLine="0"/>
        <w:jc w:val="left"/>
      </w:pPr>
      <w:r>
        <w:rPr>
          <w:b/>
          <w:sz w:val="14"/>
        </w:rPr>
        <w:t xml:space="preserve"> </w:t>
      </w:r>
    </w:p>
    <w:p w:rsidR="00CC0BB5" w:rsidRDefault="00857788">
      <w:pPr>
        <w:spacing w:after="0" w:line="259" w:lineRule="auto"/>
        <w:ind w:left="852" w:right="0" w:firstLine="0"/>
        <w:jc w:val="left"/>
      </w:pPr>
      <w:r>
        <w:rPr>
          <w:sz w:val="14"/>
        </w:rPr>
        <w:t xml:space="preserve"> </w:t>
      </w:r>
    </w:p>
    <w:tbl>
      <w:tblPr>
        <w:tblStyle w:val="TableGrid"/>
        <w:tblW w:w="8743" w:type="dxa"/>
        <w:tblInd w:w="840" w:type="dxa"/>
        <w:tblCellMar>
          <w:top w:w="7" w:type="dxa"/>
          <w:left w:w="108" w:type="dxa"/>
          <w:bottom w:w="3" w:type="dxa"/>
          <w:right w:w="15" w:type="dxa"/>
        </w:tblCellMar>
        <w:tblLook w:val="04A0" w:firstRow="1" w:lastRow="0" w:firstColumn="1" w:lastColumn="0" w:noHBand="0" w:noVBand="1"/>
      </w:tblPr>
      <w:tblGrid>
        <w:gridCol w:w="4866"/>
        <w:gridCol w:w="1940"/>
        <w:gridCol w:w="1937"/>
      </w:tblGrid>
      <w:tr w:rsidR="00CC0BB5">
        <w:trPr>
          <w:trHeight w:val="451"/>
        </w:trPr>
        <w:tc>
          <w:tcPr>
            <w:tcW w:w="4866"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1940"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867" w:right="0" w:hanging="149"/>
              <w:jc w:val="left"/>
            </w:pPr>
            <w:r>
              <w:rPr>
                <w:b/>
              </w:rPr>
              <w:t xml:space="preserve">Cari Dönem 30.09.2024 </w:t>
            </w:r>
          </w:p>
        </w:tc>
        <w:tc>
          <w:tcPr>
            <w:tcW w:w="1937"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rPr>
                <w:b/>
              </w:rPr>
              <w:t xml:space="preserve">Önceki Dönem 30.09.2023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rPr>
              <w:t xml:space="preserve">Kar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rPr>
              <w:t xml:space="preserve">886.817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rPr>
                <w:b/>
              </w:rPr>
              <w:t xml:space="preserve">236.961 </w:t>
            </w:r>
          </w:p>
        </w:tc>
      </w:tr>
      <w:tr w:rsidR="00CC0BB5">
        <w:trPr>
          <w:trHeight w:val="231"/>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Sermaye Piyasası İşlemleri Karı</w:t>
            </w:r>
            <w:r>
              <w:rPr>
                <w:b/>
              </w:rPr>
              <w:t xml:space="preserve">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381.992</w:t>
            </w:r>
            <w:r>
              <w:t xml:space="preserve">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t>170.750</w:t>
            </w:r>
            <w:r>
              <w:rPr>
                <w:b/>
              </w:rPr>
              <w:t xml:space="preserve">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Türev Finansal İşlemlerden Kar</w:t>
            </w:r>
            <w:r>
              <w:rPr>
                <w:b/>
              </w:rPr>
              <w:t xml:space="preserve">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9" w:firstLine="0"/>
              <w:jc w:val="right"/>
            </w:pPr>
            <w:r>
              <w:t xml:space="preserve">28.525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3" w:firstLine="0"/>
              <w:jc w:val="right"/>
            </w:pPr>
            <w:r>
              <w:rPr>
                <w:b/>
              </w:rPr>
              <w:t xml:space="preserve">-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Kambiyo İşlemlerinden Kar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476.300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t xml:space="preserve">66.211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b/>
              </w:rPr>
              <w:t xml:space="preserve">Zarar (-)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rPr>
              <w:t xml:space="preserve">442.585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rPr>
                <w:b/>
              </w:rPr>
              <w:t xml:space="preserve">57.866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Sermaye Piyasası İşlemleri Zararı</w:t>
            </w:r>
            <w:r>
              <w:rPr>
                <w:b/>
              </w:rPr>
              <w:t xml:space="preserve">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3" w:firstLine="0"/>
              <w:jc w:val="right"/>
            </w:pPr>
            <w:r>
              <w:t>-</w:t>
            </w:r>
            <w:r>
              <w:rPr>
                <w:b/>
              </w:rPr>
              <w:t xml:space="preserve">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Türev Finansal İşlemlerden Zarar</w:t>
            </w:r>
            <w:r>
              <w:rPr>
                <w:b/>
              </w:rPr>
              <w:t xml:space="preserve">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t xml:space="preserve">-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3" w:firstLine="0"/>
              <w:jc w:val="right"/>
            </w:pPr>
            <w:r>
              <w:t>-</w:t>
            </w:r>
            <w:r>
              <w:rPr>
                <w:b/>
              </w:rPr>
              <w:t xml:space="preserve"> </w:t>
            </w:r>
          </w:p>
        </w:tc>
      </w:tr>
      <w:tr w:rsidR="00CC0BB5">
        <w:trPr>
          <w:trHeight w:val="230"/>
        </w:trPr>
        <w:tc>
          <w:tcPr>
            <w:tcW w:w="486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Kambiyo İşlemlerinden Zarar </w:t>
            </w:r>
          </w:p>
        </w:tc>
        <w:tc>
          <w:tcPr>
            <w:tcW w:w="1940"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t xml:space="preserve">442.585 </w:t>
            </w:r>
          </w:p>
        </w:tc>
        <w:tc>
          <w:tcPr>
            <w:tcW w:w="1937"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2" w:firstLine="0"/>
              <w:jc w:val="right"/>
            </w:pPr>
            <w:r>
              <w:t xml:space="preserve">57.866 </w:t>
            </w:r>
          </w:p>
        </w:tc>
      </w:tr>
      <w:tr w:rsidR="00CC0BB5">
        <w:trPr>
          <w:trHeight w:val="242"/>
        </w:trPr>
        <w:tc>
          <w:tcPr>
            <w:tcW w:w="4866"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rPr>
              <w:t xml:space="preserve">Net </w:t>
            </w:r>
          </w:p>
        </w:tc>
        <w:tc>
          <w:tcPr>
            <w:tcW w:w="1940"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50" w:firstLine="0"/>
              <w:jc w:val="right"/>
            </w:pPr>
            <w:r>
              <w:rPr>
                <w:b/>
              </w:rPr>
              <w:t xml:space="preserve">444.232 </w:t>
            </w:r>
          </w:p>
        </w:tc>
        <w:tc>
          <w:tcPr>
            <w:tcW w:w="1937" w:type="dxa"/>
            <w:tcBorders>
              <w:top w:val="dashed"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52" w:firstLine="0"/>
              <w:jc w:val="right"/>
            </w:pPr>
            <w:r>
              <w:rPr>
                <w:b/>
              </w:rPr>
              <w:t xml:space="preserve">179.095 </w:t>
            </w:r>
          </w:p>
        </w:tc>
      </w:tr>
    </w:tbl>
    <w:p w:rsidR="00CC0BB5" w:rsidRDefault="00857788">
      <w:pPr>
        <w:spacing w:after="0" w:line="259" w:lineRule="auto"/>
        <w:ind w:left="0" w:right="0" w:firstLine="0"/>
        <w:jc w:val="left"/>
      </w:pPr>
      <w:r>
        <w:rPr>
          <w:b/>
          <w:sz w:val="14"/>
        </w:rPr>
        <w:t xml:space="preserve"> </w:t>
      </w:r>
    </w:p>
    <w:p w:rsidR="00CC0BB5" w:rsidRDefault="00857788">
      <w:pPr>
        <w:spacing w:after="0" w:line="259" w:lineRule="auto"/>
        <w:ind w:left="0" w:right="0" w:firstLine="0"/>
        <w:jc w:val="left"/>
      </w:pPr>
      <w:r>
        <w:rPr>
          <w:b/>
          <w:sz w:val="14"/>
        </w:rPr>
        <w:t xml:space="preserve"> </w:t>
      </w:r>
    </w:p>
    <w:p w:rsidR="00CC0BB5" w:rsidRDefault="00857788">
      <w:pPr>
        <w:spacing w:after="65" w:line="259" w:lineRule="auto"/>
        <w:ind w:left="0" w:right="0" w:firstLine="0"/>
        <w:jc w:val="left"/>
      </w:pPr>
      <w:r>
        <w:rPr>
          <w:b/>
          <w:sz w:val="14"/>
        </w:rPr>
        <w:t xml:space="preserve"> </w:t>
      </w:r>
    </w:p>
    <w:p w:rsidR="00CC0BB5" w:rsidRDefault="00857788">
      <w:pPr>
        <w:pStyle w:val="Heading1"/>
        <w:tabs>
          <w:tab w:val="center" w:pos="927"/>
          <w:tab w:val="center" w:pos="2964"/>
        </w:tabs>
        <w:ind w:left="0" w:firstLine="0"/>
        <w:jc w:val="left"/>
      </w:pPr>
      <w:r>
        <w:rPr>
          <w:rFonts w:ascii="Calibri" w:eastAsia="Calibri" w:hAnsi="Calibri" w:cs="Calibri"/>
          <w:b w:val="0"/>
          <w:sz w:val="22"/>
        </w:rPr>
        <w:tab/>
      </w:r>
      <w:r>
        <w:t xml:space="preserve">5. </w:t>
      </w:r>
      <w:r>
        <w:tab/>
        <w:t xml:space="preserve">Diğer faaliyet giderlerine ilişkin bilgiler  </w:t>
      </w:r>
    </w:p>
    <w:p w:rsidR="00CC0BB5" w:rsidRDefault="00857788">
      <w:pPr>
        <w:spacing w:after="0" w:line="259" w:lineRule="auto"/>
        <w:ind w:left="852" w:right="0" w:firstLine="0"/>
        <w:jc w:val="left"/>
      </w:pPr>
      <w:r>
        <w:rPr>
          <w:sz w:val="14"/>
        </w:rPr>
        <w:t xml:space="preserve"> </w:t>
      </w:r>
    </w:p>
    <w:tbl>
      <w:tblPr>
        <w:tblStyle w:val="TableGrid"/>
        <w:tblW w:w="8743" w:type="dxa"/>
        <w:tblInd w:w="840" w:type="dxa"/>
        <w:tblCellMar>
          <w:top w:w="0" w:type="dxa"/>
          <w:left w:w="108" w:type="dxa"/>
          <w:bottom w:w="0" w:type="dxa"/>
          <w:right w:w="0" w:type="dxa"/>
        </w:tblCellMar>
        <w:tblLook w:val="04A0" w:firstRow="1" w:lastRow="0" w:firstColumn="1" w:lastColumn="0" w:noHBand="0" w:noVBand="1"/>
      </w:tblPr>
      <w:tblGrid>
        <w:gridCol w:w="5277"/>
        <w:gridCol w:w="1841"/>
        <w:gridCol w:w="1625"/>
      </w:tblGrid>
      <w:tr w:rsidR="00CC0BB5">
        <w:trPr>
          <w:trHeight w:val="422"/>
        </w:trPr>
        <w:tc>
          <w:tcPr>
            <w:tcW w:w="5276"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0" w:firstLine="0"/>
              <w:jc w:val="left"/>
            </w:pPr>
            <w:r>
              <w:t xml:space="preserve"> </w:t>
            </w:r>
          </w:p>
        </w:tc>
        <w:tc>
          <w:tcPr>
            <w:tcW w:w="1841" w:type="dxa"/>
            <w:tcBorders>
              <w:top w:val="single"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1" w:firstLine="0"/>
              <w:jc w:val="right"/>
            </w:pPr>
            <w:r>
              <w:rPr>
                <w:b/>
              </w:rPr>
              <w:t xml:space="preserve">Cari Dönem </w:t>
            </w:r>
          </w:p>
          <w:p w:rsidR="00CC0BB5" w:rsidRDefault="00857788">
            <w:pPr>
              <w:spacing w:after="0" w:line="259" w:lineRule="auto"/>
              <w:ind w:left="0" w:right="35" w:firstLine="0"/>
              <w:jc w:val="right"/>
            </w:pPr>
            <w:r>
              <w:rPr>
                <w:b/>
              </w:rPr>
              <w:t xml:space="preserve">30.09.2024 </w:t>
            </w:r>
          </w:p>
        </w:tc>
        <w:tc>
          <w:tcPr>
            <w:tcW w:w="1625"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rPr>
                <w:b/>
              </w:rPr>
              <w:t>Önceki Dönem 30.09.2023</w:t>
            </w:r>
          </w:p>
        </w:tc>
      </w:tr>
      <w:tr w:rsidR="00CC0BB5">
        <w:trPr>
          <w:trHeight w:val="219"/>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Maddi Olmayan Duran Varlık Amortisman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t xml:space="preserve">121.966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3" w:firstLine="0"/>
              <w:jc w:val="right"/>
            </w:pPr>
            <w:r>
              <w:t>7.272</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T:C. Merkez Bankası EFT ve FAST Sistemine Katılım Payı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t xml:space="preserve"> 5.514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t xml:space="preserve"> 21.180</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Maddi Duran Varlık Amortisman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t xml:space="preserve"> 5.338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t>787</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Maddi Duran Varlık Değer Düşüş Giderleri</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Maddi Olmayan Duran Varlık Değer Düşüş Giderleri</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Elden Çıkarılacak Kıymetler Amortisman Giderleri</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Diğer İşletme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t xml:space="preserve">483.782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t xml:space="preserve"> 45.984</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i/>
              </w:rPr>
              <w:t xml:space="preserve">        Reklam ve İlan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120.556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299</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i/>
              </w:rPr>
              <w:t xml:space="preserve">        Bilgisayar yazılım ve donanım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i/>
              </w:rPr>
              <w:t xml:space="preserve">80.730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6" w:firstLine="0"/>
              <w:jc w:val="right"/>
            </w:pPr>
            <w:r>
              <w:rPr>
                <w:i/>
              </w:rPr>
              <w:t xml:space="preserve"> 32.430</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i/>
              </w:rPr>
              <w:lastRenderedPageBreak/>
              <w:t xml:space="preserve">       </w:t>
            </w:r>
            <w:r>
              <w:rPr>
                <w:i/>
              </w:rPr>
              <w:t xml:space="preserve">TFRS 16 İstisnalarına İlişkin Kiralama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3.711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1.448</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Haberleşme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28.533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42</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Denetim ve Müşavirlik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14.459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4.326</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Ofis Kira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11.247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3.352</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Seyahat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4.201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17</w:t>
            </w:r>
          </w:p>
        </w:tc>
      </w:tr>
      <w:tr w:rsidR="00CC0BB5">
        <w:trPr>
          <w:trHeight w:val="217"/>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Taşıt Aracı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2.518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w:t>
            </w:r>
            <w:r>
              <w:rPr>
                <w:i/>
              </w:rPr>
              <w:t>836</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Kırtasiye Gideri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1.156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1</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Bakım ve Onarım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550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8</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Isınma </w:t>
            </w:r>
            <w:r>
              <w:rPr>
                <w:i/>
                <w:sz w:val="18"/>
              </w:rPr>
              <w:t>Aydınlatma ve Su Giderleri</w:t>
            </w:r>
            <w:r>
              <w:rPr>
                <w:i/>
              </w:rP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rPr>
                <w:i/>
              </w:rPr>
              <w:t xml:space="preserve"> 934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101</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Temizlik Giderleri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i/>
              </w:rPr>
              <w:t xml:space="preserve"> -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17</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401" w:right="0" w:firstLine="0"/>
              <w:jc w:val="left"/>
            </w:pPr>
            <w:r>
              <w:rPr>
                <w:i/>
              </w:rPr>
              <w:t xml:space="preserve">Diğer Giderler (**)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rPr>
                <w:i/>
              </w:rPr>
              <w:t xml:space="preserve"> 215.187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rPr>
                <w:i/>
              </w:rPr>
              <w:t xml:space="preserve"> 3.107</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Aktiflerin Satışından Doğan Zararlar</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16"/>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8"/>
              </w:rPr>
              <w:t>Güvence Fonu Gideri</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7" w:firstLine="0"/>
              <w:jc w:val="right"/>
            </w:pPr>
            <w:r>
              <w:t xml:space="preserve">-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4" w:firstLine="0"/>
              <w:jc w:val="right"/>
            </w:pPr>
            <w:r>
              <w:t>-</w:t>
            </w:r>
          </w:p>
        </w:tc>
      </w:tr>
      <w:tr w:rsidR="00CC0BB5">
        <w:trPr>
          <w:trHeight w:val="218"/>
        </w:trPr>
        <w:tc>
          <w:tcPr>
            <w:tcW w:w="5276"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t xml:space="preserve">Diğer </w:t>
            </w:r>
            <w:r>
              <w:rPr>
                <w:sz w:val="18"/>
              </w:rPr>
              <w:t>(*)</w:t>
            </w:r>
            <w:r>
              <w:t xml:space="preserve"> </w:t>
            </w:r>
          </w:p>
        </w:tc>
        <w:tc>
          <w:tcPr>
            <w:tcW w:w="184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8" w:firstLine="0"/>
              <w:jc w:val="right"/>
            </w:pPr>
            <w:r>
              <w:t xml:space="preserve">58.414 </w:t>
            </w:r>
          </w:p>
        </w:tc>
        <w:tc>
          <w:tcPr>
            <w:tcW w:w="1625"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5" w:firstLine="0"/>
              <w:jc w:val="right"/>
            </w:pPr>
            <w:r>
              <w:t xml:space="preserve"> 7.415</w:t>
            </w:r>
          </w:p>
        </w:tc>
      </w:tr>
      <w:tr w:rsidR="00CC0BB5">
        <w:trPr>
          <w:trHeight w:val="226"/>
        </w:trPr>
        <w:tc>
          <w:tcPr>
            <w:tcW w:w="5276"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t xml:space="preserve"> </w:t>
            </w:r>
          </w:p>
        </w:tc>
        <w:tc>
          <w:tcPr>
            <w:tcW w:w="1841"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14" w:firstLine="0"/>
              <w:jc w:val="right"/>
            </w:pPr>
            <w:r>
              <w:t xml:space="preserve"> </w:t>
            </w:r>
          </w:p>
        </w:tc>
        <w:tc>
          <w:tcPr>
            <w:tcW w:w="1625" w:type="dxa"/>
            <w:tcBorders>
              <w:top w:val="dashed" w:sz="4" w:space="0" w:color="000000"/>
              <w:left w:val="dashed" w:sz="4" w:space="0" w:color="000000"/>
              <w:bottom w:val="single" w:sz="12" w:space="0" w:color="000000"/>
              <w:right w:val="single" w:sz="4" w:space="0" w:color="000000"/>
            </w:tcBorders>
          </w:tcPr>
          <w:p w:rsidR="00CC0BB5" w:rsidRDefault="00CC0BB5">
            <w:pPr>
              <w:spacing w:after="160" w:line="259" w:lineRule="auto"/>
              <w:ind w:left="0" w:right="0" w:firstLine="0"/>
              <w:jc w:val="left"/>
            </w:pPr>
          </w:p>
        </w:tc>
      </w:tr>
      <w:tr w:rsidR="00CC0BB5">
        <w:trPr>
          <w:trHeight w:val="446"/>
        </w:trPr>
        <w:tc>
          <w:tcPr>
            <w:tcW w:w="5276" w:type="dxa"/>
            <w:tcBorders>
              <w:top w:val="single" w:sz="12" w:space="0" w:color="000000"/>
              <w:left w:val="single" w:sz="4" w:space="0" w:color="000000"/>
              <w:bottom w:val="single" w:sz="12" w:space="0" w:color="000000"/>
              <w:right w:val="dashed" w:sz="4" w:space="0" w:color="000000"/>
            </w:tcBorders>
          </w:tcPr>
          <w:p w:rsidR="00CC0BB5" w:rsidRDefault="00857788">
            <w:pPr>
              <w:spacing w:after="0" w:line="259" w:lineRule="auto"/>
              <w:ind w:left="0" w:right="0" w:firstLine="0"/>
              <w:jc w:val="left"/>
            </w:pPr>
            <w:r>
              <w:rPr>
                <w:b/>
              </w:rPr>
              <w:t xml:space="preserve"> </w:t>
            </w:r>
          </w:p>
          <w:p w:rsidR="00CC0BB5" w:rsidRDefault="00857788">
            <w:pPr>
              <w:spacing w:after="0" w:line="259" w:lineRule="auto"/>
              <w:ind w:left="0" w:right="0" w:firstLine="0"/>
              <w:jc w:val="left"/>
            </w:pPr>
            <w:r>
              <w:rPr>
                <w:b/>
              </w:rPr>
              <w:t xml:space="preserve">Toplam </w:t>
            </w:r>
          </w:p>
        </w:tc>
        <w:tc>
          <w:tcPr>
            <w:tcW w:w="1841" w:type="dxa"/>
            <w:tcBorders>
              <w:top w:val="single" w:sz="12" w:space="0" w:color="000000"/>
              <w:left w:val="dashed" w:sz="4" w:space="0" w:color="000000"/>
              <w:bottom w:val="single" w:sz="12" w:space="0" w:color="000000"/>
              <w:right w:val="dashed" w:sz="4" w:space="0" w:color="000000"/>
            </w:tcBorders>
          </w:tcPr>
          <w:p w:rsidR="00CC0BB5" w:rsidRDefault="00857788">
            <w:pPr>
              <w:spacing w:after="0" w:line="259" w:lineRule="auto"/>
              <w:ind w:left="0" w:right="-14" w:firstLine="0"/>
              <w:jc w:val="right"/>
            </w:pPr>
            <w:r>
              <w:rPr>
                <w:b/>
              </w:rPr>
              <w:t xml:space="preserve"> </w:t>
            </w:r>
          </w:p>
          <w:p w:rsidR="00CC0BB5" w:rsidRDefault="00857788">
            <w:pPr>
              <w:spacing w:after="0" w:line="259" w:lineRule="auto"/>
              <w:ind w:left="0" w:right="35" w:firstLine="0"/>
              <w:jc w:val="right"/>
            </w:pPr>
            <w:r>
              <w:rPr>
                <w:b/>
              </w:rPr>
              <w:t xml:space="preserve">675.014 </w:t>
            </w:r>
          </w:p>
        </w:tc>
        <w:tc>
          <w:tcPr>
            <w:tcW w:w="1625" w:type="dxa"/>
            <w:tcBorders>
              <w:top w:val="single" w:sz="12" w:space="0" w:color="000000"/>
              <w:left w:val="dashed" w:sz="4" w:space="0" w:color="000000"/>
              <w:bottom w:val="single" w:sz="12" w:space="0" w:color="000000"/>
              <w:right w:val="single" w:sz="4" w:space="0" w:color="000000"/>
            </w:tcBorders>
            <w:vAlign w:val="bottom"/>
          </w:tcPr>
          <w:p w:rsidR="00CC0BB5" w:rsidRDefault="00857788">
            <w:pPr>
              <w:spacing w:after="0" w:line="259" w:lineRule="auto"/>
              <w:ind w:left="0" w:right="33" w:firstLine="0"/>
              <w:jc w:val="right"/>
            </w:pPr>
            <w:r>
              <w:rPr>
                <w:b/>
              </w:rPr>
              <w:t>82.638</w:t>
            </w:r>
          </w:p>
        </w:tc>
      </w:tr>
    </w:tbl>
    <w:p w:rsidR="00CC0BB5" w:rsidRDefault="00857788">
      <w:pPr>
        <w:spacing w:after="33" w:line="259" w:lineRule="auto"/>
        <w:ind w:left="720" w:right="0" w:firstLine="0"/>
        <w:jc w:val="left"/>
      </w:pPr>
      <w:r>
        <w:rPr>
          <w:b/>
          <w:sz w:val="14"/>
        </w:rPr>
        <w:t xml:space="preserve"> </w:t>
      </w:r>
    </w:p>
    <w:p w:rsidR="00CC0BB5" w:rsidRDefault="00857788">
      <w:pPr>
        <w:tabs>
          <w:tab w:val="center" w:pos="956"/>
          <w:tab w:val="center" w:pos="5223"/>
        </w:tabs>
        <w:spacing w:after="4" w:line="249" w:lineRule="auto"/>
        <w:ind w:left="0" w:right="0" w:firstLine="0"/>
        <w:jc w:val="left"/>
      </w:pPr>
      <w:r>
        <w:rPr>
          <w:rFonts w:ascii="Calibri" w:eastAsia="Calibri" w:hAnsi="Calibri" w:cs="Calibri"/>
          <w:sz w:val="22"/>
        </w:rPr>
        <w:tab/>
      </w:r>
      <w:r>
        <w:rPr>
          <w:sz w:val="18"/>
        </w:rPr>
        <w:t xml:space="preserve">(*) </w:t>
      </w:r>
      <w:r>
        <w:rPr>
          <w:sz w:val="18"/>
        </w:rPr>
        <w:tab/>
        <w:t xml:space="preserve">Diğer kalemi içerisinde 10.824 TL tutarında TCMB ve TKBB üyelik ve entegrasyon giderleri bulunmaktadır. </w:t>
      </w:r>
    </w:p>
    <w:p w:rsidR="00CC0BB5" w:rsidRDefault="00857788">
      <w:pPr>
        <w:spacing w:after="4" w:line="249" w:lineRule="auto"/>
        <w:ind w:left="0" w:right="4" w:firstLine="852"/>
      </w:pPr>
      <w:r>
        <w:rPr>
          <w:sz w:val="18"/>
        </w:rPr>
        <w:t xml:space="preserve">(**) Diğer giderler içerisinde 31.828 TL KKEG, 183.335 TL </w:t>
      </w:r>
      <w:r>
        <w:rPr>
          <w:sz w:val="18"/>
        </w:rPr>
        <w:t xml:space="preserve">diğer işletme giderlerinden oluşmaktadır. Diğer işletme giderlerinin içerisinde 25.431 TL tutarında çağrı merkezi giderleri, 57.153 TL tutarında kart giderleri, 10.714 TL tutarında BKM giderleri bulunmaktadır. </w:t>
      </w:r>
      <w:r>
        <w:rPr>
          <w:b/>
        </w:rPr>
        <w:t xml:space="preserve"> </w:t>
      </w:r>
      <w:r>
        <w:rPr>
          <w:b/>
        </w:rPr>
        <w:tab/>
        <w:t xml:space="preserve"> </w:t>
      </w:r>
    </w:p>
    <w:p w:rsidR="00CC0BB5" w:rsidRDefault="00857788">
      <w:pPr>
        <w:spacing w:line="271" w:lineRule="auto"/>
        <w:ind w:left="847" w:right="12"/>
      </w:pPr>
      <w:r>
        <w:rPr>
          <w:b/>
        </w:rPr>
        <w:t>KAR ZARAR TABLOSUNA İLİŞKİN AÇIKLAMA VE Dİ</w:t>
      </w:r>
      <w:r>
        <w:rPr>
          <w:b/>
        </w:rPr>
        <w:t>PNOTLAR (Devamı)</w:t>
      </w:r>
    </w:p>
    <w:p w:rsidR="00CC0BB5" w:rsidRDefault="00857788">
      <w:pPr>
        <w:spacing w:after="0" w:line="259" w:lineRule="auto"/>
        <w:ind w:left="0" w:right="0" w:firstLine="0"/>
        <w:jc w:val="left"/>
      </w:pPr>
      <w:r>
        <w:rPr>
          <w:b/>
        </w:rPr>
        <w:t xml:space="preserve"> </w:t>
      </w:r>
    </w:p>
    <w:p w:rsidR="00CC0BB5" w:rsidRDefault="00857788">
      <w:pPr>
        <w:pStyle w:val="Heading1"/>
        <w:tabs>
          <w:tab w:val="center" w:pos="927"/>
          <w:tab w:val="center" w:pos="5049"/>
        </w:tabs>
        <w:ind w:left="0" w:firstLine="0"/>
        <w:jc w:val="left"/>
      </w:pPr>
      <w:r>
        <w:rPr>
          <w:rFonts w:ascii="Calibri" w:eastAsia="Calibri" w:hAnsi="Calibri" w:cs="Calibri"/>
          <w:b w:val="0"/>
          <w:sz w:val="22"/>
        </w:rPr>
        <w:tab/>
      </w:r>
      <w:r>
        <w:t xml:space="preserve">6. </w:t>
      </w:r>
      <w:r>
        <w:tab/>
        <w:t xml:space="preserve">Sürdürülen faaliyetler ile durdurulan faaliyetler vergi öncesi kar/zarara ilişkin açıklama </w:t>
      </w:r>
    </w:p>
    <w:p w:rsidR="00CC0BB5" w:rsidRDefault="00857788">
      <w:pPr>
        <w:spacing w:after="0" w:line="259" w:lineRule="auto"/>
        <w:ind w:left="852" w:right="0" w:firstLine="0"/>
        <w:jc w:val="left"/>
      </w:pPr>
      <w:r>
        <w:t xml:space="preserve"> </w:t>
      </w:r>
    </w:p>
    <w:p w:rsidR="00CC0BB5" w:rsidRDefault="00857788">
      <w:pPr>
        <w:ind w:left="1287" w:right="14"/>
      </w:pPr>
      <w:r>
        <w:t>30 Eylül 2024 tarihi itibarıyla Banka’nın durdurulan faaliyeti bulunmamaktadır. Sürdürülen faaliyetlerine ilişkin vergi öncesi kar/zarar t</w:t>
      </w:r>
      <w:r>
        <w:t xml:space="preserve">utarının içeriği aşağıda verilmiştir: </w:t>
      </w:r>
    </w:p>
    <w:p w:rsidR="00CC0BB5" w:rsidRDefault="00857788">
      <w:pPr>
        <w:spacing w:after="0" w:line="259" w:lineRule="auto"/>
        <w:ind w:left="852" w:right="0" w:firstLine="0"/>
        <w:jc w:val="left"/>
      </w:pPr>
      <w:r>
        <w:t xml:space="preserve"> </w:t>
      </w:r>
    </w:p>
    <w:tbl>
      <w:tblPr>
        <w:tblStyle w:val="TableGrid"/>
        <w:tblW w:w="8311" w:type="dxa"/>
        <w:tblInd w:w="895" w:type="dxa"/>
        <w:tblCellMar>
          <w:top w:w="0" w:type="dxa"/>
          <w:left w:w="0" w:type="dxa"/>
          <w:bottom w:w="0" w:type="dxa"/>
          <w:right w:w="0" w:type="dxa"/>
        </w:tblCellMar>
        <w:tblLook w:val="04A0" w:firstRow="1" w:lastRow="0" w:firstColumn="1" w:lastColumn="0" w:noHBand="0" w:noVBand="1"/>
      </w:tblPr>
      <w:tblGrid>
        <w:gridCol w:w="5737"/>
        <w:gridCol w:w="1534"/>
        <w:gridCol w:w="1040"/>
      </w:tblGrid>
      <w:tr w:rsidR="00CC0BB5">
        <w:trPr>
          <w:trHeight w:val="632"/>
        </w:trPr>
        <w:tc>
          <w:tcPr>
            <w:tcW w:w="5738" w:type="dxa"/>
            <w:tcBorders>
              <w:top w:val="single" w:sz="4"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72" w:right="0" w:firstLine="0"/>
              <w:jc w:val="left"/>
            </w:pPr>
            <w:r>
              <w:t xml:space="preserve">  </w:t>
            </w:r>
          </w:p>
        </w:tc>
        <w:tc>
          <w:tcPr>
            <w:tcW w:w="1534" w:type="dxa"/>
            <w:tcBorders>
              <w:top w:val="single" w:sz="4"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583" w:right="0" w:hanging="108"/>
              <w:jc w:val="left"/>
            </w:pPr>
            <w:r>
              <w:rPr>
                <w:b/>
              </w:rPr>
              <w:t xml:space="preserve">Cari Dönem 30.09.2024 </w:t>
            </w:r>
          </w:p>
        </w:tc>
        <w:tc>
          <w:tcPr>
            <w:tcW w:w="1040" w:type="dxa"/>
            <w:tcBorders>
              <w:top w:val="single" w:sz="4" w:space="0" w:color="000000"/>
              <w:left w:val="dashed" w:sz="4" w:space="0" w:color="000000"/>
              <w:bottom w:val="dashed" w:sz="4" w:space="0" w:color="000000"/>
              <w:right w:val="single" w:sz="4" w:space="0" w:color="000000"/>
            </w:tcBorders>
          </w:tcPr>
          <w:p w:rsidR="00CC0BB5" w:rsidRDefault="00857788">
            <w:pPr>
              <w:spacing w:after="0" w:line="259" w:lineRule="auto"/>
              <w:ind w:left="0" w:right="53" w:firstLine="0"/>
              <w:jc w:val="right"/>
            </w:pPr>
            <w:r>
              <w:rPr>
                <w:b/>
              </w:rPr>
              <w:t xml:space="preserve">Önceki </w:t>
            </w:r>
          </w:p>
          <w:p w:rsidR="00CC0BB5" w:rsidRDefault="00857788">
            <w:pPr>
              <w:tabs>
                <w:tab w:val="right" w:pos="1040"/>
              </w:tabs>
              <w:spacing w:after="0" w:line="259" w:lineRule="auto"/>
              <w:ind w:left="-10" w:right="0" w:firstLine="0"/>
              <w:jc w:val="left"/>
            </w:pPr>
            <w:r>
              <w:rPr>
                <w:b/>
              </w:rPr>
              <w:t xml:space="preserve"> </w:t>
            </w:r>
            <w:r>
              <w:rPr>
                <w:b/>
              </w:rPr>
              <w:tab/>
              <w:t xml:space="preserve">Dönem </w:t>
            </w:r>
          </w:p>
          <w:p w:rsidR="00CC0BB5" w:rsidRDefault="00857788">
            <w:pPr>
              <w:spacing w:after="0" w:line="259" w:lineRule="auto"/>
              <w:ind w:left="86" w:right="0" w:firstLine="0"/>
              <w:jc w:val="left"/>
            </w:pPr>
            <w:r>
              <w:rPr>
                <w:b/>
              </w:rPr>
              <w:t xml:space="preserve">30.09.2023 </w:t>
            </w:r>
          </w:p>
        </w:tc>
      </w:tr>
      <w:tr w:rsidR="00CC0BB5">
        <w:trPr>
          <w:trHeight w:val="216"/>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Net Kar Payı Geliri /Gideri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t xml:space="preserve">(9.435)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3" w:firstLine="0"/>
              <w:jc w:val="right"/>
            </w:pPr>
            <w:r>
              <w:t xml:space="preserve"> 112.063 </w:t>
            </w:r>
          </w:p>
        </w:tc>
      </w:tr>
      <w:tr w:rsidR="00CC0BB5">
        <w:trPr>
          <w:trHeight w:val="216"/>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Net Ücret ve Komisyon Gelirleri/ Giderleri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t xml:space="preserve">(29.585)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t xml:space="preserve"> - </w:t>
            </w:r>
          </w:p>
        </w:tc>
      </w:tr>
      <w:tr w:rsidR="00CC0BB5">
        <w:trPr>
          <w:trHeight w:val="218"/>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Ticari Kar / Zarar (Net)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t xml:space="preserve">444.232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1" w:firstLine="0"/>
              <w:jc w:val="right"/>
            </w:pPr>
            <w:r>
              <w:t xml:space="preserve">179.095 </w:t>
            </w:r>
          </w:p>
        </w:tc>
      </w:tr>
      <w:tr w:rsidR="00CC0BB5">
        <w:trPr>
          <w:trHeight w:val="216"/>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Kredi Karşılıkları (-)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t xml:space="preserve">(46.065)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t xml:space="preserve"> - </w:t>
            </w:r>
          </w:p>
        </w:tc>
      </w:tr>
      <w:tr w:rsidR="00CC0BB5">
        <w:trPr>
          <w:trHeight w:val="218"/>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Diğer Karşılıklar (-)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t xml:space="preserve">-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t xml:space="preserve">- </w:t>
            </w:r>
          </w:p>
        </w:tc>
      </w:tr>
      <w:tr w:rsidR="00CC0BB5">
        <w:trPr>
          <w:trHeight w:val="216"/>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Diğer Faaliyet Gelirleri (*)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t xml:space="preserve">94.791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t xml:space="preserve">- </w:t>
            </w:r>
          </w:p>
        </w:tc>
      </w:tr>
      <w:tr w:rsidR="00CC0BB5">
        <w:trPr>
          <w:trHeight w:val="216"/>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Personel Giderleri (-)(**)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t xml:space="preserve">(440.671)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2" w:firstLine="0"/>
              <w:jc w:val="right"/>
            </w:pPr>
            <w:r>
              <w:t xml:space="preserve">(70.837) </w:t>
            </w:r>
          </w:p>
        </w:tc>
      </w:tr>
      <w:tr w:rsidR="00CC0BB5">
        <w:trPr>
          <w:trHeight w:val="218"/>
        </w:trPr>
        <w:tc>
          <w:tcPr>
            <w:tcW w:w="5738"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72" w:right="0" w:firstLine="0"/>
              <w:jc w:val="left"/>
            </w:pPr>
            <w:r>
              <w:t xml:space="preserve">Diğer Faaliyet Giderleri (-) </w:t>
            </w:r>
          </w:p>
        </w:tc>
        <w:tc>
          <w:tcPr>
            <w:tcW w:w="1534"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t xml:space="preserve">(675.014) </w:t>
            </w:r>
          </w:p>
        </w:tc>
        <w:tc>
          <w:tcPr>
            <w:tcW w:w="1040"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41" w:firstLine="0"/>
              <w:jc w:val="right"/>
            </w:pPr>
            <w:r>
              <w:t xml:space="preserve">(82.638) </w:t>
            </w:r>
          </w:p>
        </w:tc>
      </w:tr>
      <w:tr w:rsidR="00CC0BB5">
        <w:trPr>
          <w:trHeight w:val="434"/>
        </w:trPr>
        <w:tc>
          <w:tcPr>
            <w:tcW w:w="5738" w:type="dxa"/>
            <w:tcBorders>
              <w:top w:val="dashed" w:sz="4" w:space="0" w:color="000000"/>
              <w:left w:val="single" w:sz="4" w:space="0" w:color="000000"/>
              <w:bottom w:val="single" w:sz="12" w:space="0" w:color="000000"/>
              <w:right w:val="dashed" w:sz="4" w:space="0" w:color="000000"/>
            </w:tcBorders>
          </w:tcPr>
          <w:p w:rsidR="00CC0BB5" w:rsidRDefault="00857788">
            <w:pPr>
              <w:spacing w:after="0" w:line="259" w:lineRule="auto"/>
              <w:ind w:left="72" w:right="0" w:firstLine="0"/>
              <w:jc w:val="left"/>
            </w:pPr>
            <w:r>
              <w:rPr>
                <w:b/>
              </w:rPr>
              <w:t xml:space="preserve"> </w:t>
            </w:r>
          </w:p>
          <w:p w:rsidR="00CC0BB5" w:rsidRDefault="00857788">
            <w:pPr>
              <w:spacing w:after="0" w:line="259" w:lineRule="auto"/>
              <w:ind w:left="72" w:right="0" w:firstLine="0"/>
            </w:pPr>
            <w:r>
              <w:rPr>
                <w:b/>
              </w:rPr>
              <w:lastRenderedPageBreak/>
              <w:t xml:space="preserve">Sürdürülen Faaliyetlerden Kaynaklanan Vergi Öncesi Kar/Zarar </w:t>
            </w:r>
          </w:p>
        </w:tc>
        <w:tc>
          <w:tcPr>
            <w:tcW w:w="1534" w:type="dxa"/>
            <w:tcBorders>
              <w:top w:val="dashed" w:sz="4" w:space="0" w:color="000000"/>
              <w:left w:val="dashed" w:sz="4" w:space="0" w:color="000000"/>
              <w:bottom w:val="single" w:sz="12" w:space="0" w:color="000000"/>
              <w:right w:val="dashed" w:sz="4" w:space="0" w:color="000000"/>
            </w:tcBorders>
          </w:tcPr>
          <w:p w:rsidR="00CC0BB5" w:rsidRDefault="00857788">
            <w:pPr>
              <w:spacing w:after="0" w:line="259" w:lineRule="auto"/>
              <w:ind w:left="0" w:right="-9" w:firstLine="0"/>
              <w:jc w:val="right"/>
            </w:pPr>
            <w:r>
              <w:rPr>
                <w:b/>
              </w:rPr>
              <w:lastRenderedPageBreak/>
              <w:t xml:space="preserve"> </w:t>
            </w:r>
          </w:p>
          <w:p w:rsidR="00CC0BB5" w:rsidRDefault="00857788">
            <w:pPr>
              <w:spacing w:after="0" w:line="259" w:lineRule="auto"/>
              <w:ind w:left="0" w:right="42" w:firstLine="0"/>
              <w:jc w:val="right"/>
            </w:pPr>
            <w:r>
              <w:rPr>
                <w:b/>
              </w:rPr>
              <w:lastRenderedPageBreak/>
              <w:t xml:space="preserve">(661.747) </w:t>
            </w:r>
          </w:p>
        </w:tc>
        <w:tc>
          <w:tcPr>
            <w:tcW w:w="1040" w:type="dxa"/>
            <w:tcBorders>
              <w:top w:val="dashed" w:sz="4" w:space="0" w:color="000000"/>
              <w:left w:val="dashed" w:sz="4" w:space="0" w:color="000000"/>
              <w:bottom w:val="single" w:sz="12" w:space="0" w:color="000000"/>
              <w:right w:val="single" w:sz="4" w:space="0" w:color="000000"/>
            </w:tcBorders>
          </w:tcPr>
          <w:p w:rsidR="00CC0BB5" w:rsidRDefault="00857788">
            <w:pPr>
              <w:spacing w:after="0" w:line="259" w:lineRule="auto"/>
              <w:ind w:left="0" w:right="-9" w:firstLine="0"/>
              <w:jc w:val="right"/>
            </w:pPr>
            <w:r>
              <w:rPr>
                <w:b/>
              </w:rPr>
              <w:lastRenderedPageBreak/>
              <w:t xml:space="preserve"> </w:t>
            </w:r>
          </w:p>
          <w:p w:rsidR="00CC0BB5" w:rsidRDefault="00857788">
            <w:pPr>
              <w:spacing w:after="0" w:line="259" w:lineRule="auto"/>
              <w:ind w:left="0" w:right="43" w:firstLine="0"/>
              <w:jc w:val="right"/>
            </w:pPr>
            <w:r>
              <w:rPr>
                <w:b/>
              </w:rPr>
              <w:lastRenderedPageBreak/>
              <w:t xml:space="preserve"> 137.683 </w:t>
            </w:r>
          </w:p>
        </w:tc>
      </w:tr>
    </w:tbl>
    <w:p w:rsidR="00CC0BB5" w:rsidRDefault="00857788">
      <w:pPr>
        <w:tabs>
          <w:tab w:val="center" w:pos="968"/>
          <w:tab w:val="center" w:pos="5242"/>
        </w:tabs>
        <w:ind w:left="0" w:right="0" w:firstLine="0"/>
        <w:jc w:val="left"/>
      </w:pPr>
      <w:r>
        <w:rPr>
          <w:rFonts w:ascii="Calibri" w:eastAsia="Calibri" w:hAnsi="Calibri" w:cs="Calibri"/>
          <w:sz w:val="22"/>
        </w:rPr>
        <w:lastRenderedPageBreak/>
        <w:tab/>
      </w:r>
      <w:r>
        <w:t xml:space="preserve">(*)  </w:t>
      </w:r>
      <w:r>
        <w:tab/>
        <w:t xml:space="preserve">Diğer faaliyet gelirleri kaleminin 93.253 TL’si mastercard promosyon gelirinden oluşmaktadır. </w:t>
      </w:r>
    </w:p>
    <w:p w:rsidR="00CC0BB5" w:rsidRDefault="00857788">
      <w:pPr>
        <w:tabs>
          <w:tab w:val="center" w:pos="1017"/>
          <w:tab w:val="center" w:pos="4822"/>
        </w:tabs>
        <w:ind w:left="0" w:right="0" w:firstLine="0"/>
        <w:jc w:val="left"/>
      </w:pPr>
      <w:r>
        <w:rPr>
          <w:rFonts w:ascii="Calibri" w:eastAsia="Calibri" w:hAnsi="Calibri" w:cs="Calibri"/>
          <w:sz w:val="22"/>
        </w:rPr>
        <w:tab/>
      </w:r>
      <w:r>
        <w:t xml:space="preserve">(**) </w:t>
      </w:r>
      <w:r>
        <w:tab/>
      </w:r>
      <w:r>
        <w:t xml:space="preserve">Personel giderleri rakamının 46.500 TL’si prim karşılığı giderlerinden oluşmaktadır. </w:t>
      </w:r>
    </w:p>
    <w:p w:rsidR="00CC0BB5" w:rsidRDefault="00857788">
      <w:pPr>
        <w:spacing w:after="1" w:line="259" w:lineRule="auto"/>
        <w:ind w:left="852" w:right="0" w:firstLine="0"/>
        <w:jc w:val="left"/>
      </w:pPr>
      <w:r>
        <w:t xml:space="preserve"> </w:t>
      </w:r>
    </w:p>
    <w:p w:rsidR="00CC0BB5" w:rsidRDefault="00857788">
      <w:pPr>
        <w:pStyle w:val="Heading1"/>
        <w:tabs>
          <w:tab w:val="center" w:pos="927"/>
          <w:tab w:val="center" w:pos="4758"/>
        </w:tabs>
        <w:ind w:left="0" w:firstLine="0"/>
        <w:jc w:val="left"/>
      </w:pPr>
      <w:r>
        <w:rPr>
          <w:rFonts w:ascii="Calibri" w:eastAsia="Calibri" w:hAnsi="Calibri" w:cs="Calibri"/>
          <w:b w:val="0"/>
          <w:sz w:val="22"/>
        </w:rPr>
        <w:tab/>
      </w:r>
      <w:r>
        <w:t xml:space="preserve">7. </w:t>
      </w:r>
      <w:r>
        <w:tab/>
        <w:t xml:space="preserve">Sürdürülen faaliyetler ile durdurulan faaliyetler vergi karşılığına ilişkin açıklama  </w:t>
      </w:r>
    </w:p>
    <w:p w:rsidR="00CC0BB5" w:rsidRDefault="00857788">
      <w:pPr>
        <w:spacing w:after="0" w:line="259" w:lineRule="auto"/>
        <w:ind w:left="852" w:right="0" w:firstLine="0"/>
        <w:jc w:val="left"/>
      </w:pPr>
      <w:r>
        <w:t xml:space="preserve"> </w:t>
      </w:r>
    </w:p>
    <w:p w:rsidR="00CC0BB5" w:rsidRDefault="00857788">
      <w:pPr>
        <w:ind w:left="1287" w:right="14"/>
      </w:pPr>
      <w:r>
        <w:t>Banka’nın 30 Eylül 2024 tarihi itibarıyla toplam (288.888) TL (30 Eylül 20</w:t>
      </w:r>
      <w:r>
        <w:t xml:space="preserve">23: (10.388) TL) tutarındaki vergi karşılık gelirinin tamamı ertelenmiş vergi gelirinden oluşmaktadır. </w:t>
      </w:r>
    </w:p>
    <w:p w:rsidR="00CC0BB5" w:rsidRDefault="00857788">
      <w:pPr>
        <w:spacing w:after="0" w:line="259" w:lineRule="auto"/>
        <w:ind w:left="852" w:right="0" w:firstLine="0"/>
        <w:jc w:val="left"/>
      </w:pPr>
      <w:r>
        <w:rPr>
          <w:b/>
        </w:rPr>
        <w:t xml:space="preserve"> </w:t>
      </w:r>
    </w:p>
    <w:p w:rsidR="00CC0BB5" w:rsidRDefault="00857788">
      <w:pPr>
        <w:pStyle w:val="Heading1"/>
        <w:tabs>
          <w:tab w:val="center" w:pos="927"/>
          <w:tab w:val="center" w:pos="5078"/>
        </w:tabs>
        <w:ind w:left="0" w:firstLine="0"/>
        <w:jc w:val="left"/>
      </w:pPr>
      <w:r>
        <w:rPr>
          <w:rFonts w:ascii="Calibri" w:eastAsia="Calibri" w:hAnsi="Calibri" w:cs="Calibri"/>
          <w:b w:val="0"/>
          <w:sz w:val="22"/>
        </w:rPr>
        <w:tab/>
      </w:r>
      <w:r>
        <w:t xml:space="preserve">8. </w:t>
      </w:r>
      <w:r>
        <w:tab/>
        <w:t xml:space="preserve">Sürdürülen faaliyetler ile durdurulan faaliyetler dönem net kar/zararına ilişkin açıklama </w:t>
      </w:r>
    </w:p>
    <w:p w:rsidR="00CC0BB5" w:rsidRDefault="00857788">
      <w:pPr>
        <w:spacing w:after="0" w:line="259" w:lineRule="auto"/>
        <w:ind w:left="852" w:right="0" w:firstLine="0"/>
        <w:jc w:val="left"/>
      </w:pPr>
      <w:r>
        <w:t xml:space="preserve"> </w:t>
      </w:r>
    </w:p>
    <w:p w:rsidR="00CC0BB5" w:rsidRDefault="00857788">
      <w:pPr>
        <w:ind w:left="1287" w:right="14"/>
      </w:pPr>
      <w:r>
        <w:t>Banka’nın sürdürülen faaliyetlerinden elde ettiği ne</w:t>
      </w:r>
      <w:r>
        <w:t xml:space="preserve">t zarar 372.859 TL’dir (30 Eylül 2023: 148.071 TL net kar). </w:t>
      </w:r>
    </w:p>
    <w:p w:rsidR="00CC0BB5" w:rsidRDefault="00857788">
      <w:pPr>
        <w:spacing w:after="0" w:line="259" w:lineRule="auto"/>
        <w:ind w:left="0" w:right="0" w:firstLine="0"/>
        <w:jc w:val="left"/>
      </w:pPr>
      <w:r>
        <w:rPr>
          <w:b/>
        </w:rPr>
        <w:t xml:space="preserve"> </w:t>
      </w:r>
    </w:p>
    <w:p w:rsidR="00CC0BB5" w:rsidRDefault="00857788">
      <w:pPr>
        <w:tabs>
          <w:tab w:val="center" w:pos="927"/>
          <w:tab w:val="center" w:pos="3010"/>
        </w:tabs>
        <w:spacing w:line="271" w:lineRule="auto"/>
        <w:ind w:left="0" w:right="0" w:firstLine="0"/>
        <w:jc w:val="left"/>
      </w:pPr>
      <w:r>
        <w:rPr>
          <w:rFonts w:ascii="Calibri" w:eastAsia="Calibri" w:hAnsi="Calibri" w:cs="Calibri"/>
          <w:sz w:val="22"/>
        </w:rPr>
        <w:tab/>
      </w:r>
      <w:r>
        <w:rPr>
          <w:b/>
        </w:rPr>
        <w:t xml:space="preserve">9. </w:t>
      </w:r>
      <w:r>
        <w:rPr>
          <w:b/>
        </w:rPr>
        <w:tab/>
        <w:t xml:space="preserve">Net dönem kar/zararına ilişkin açıklama </w:t>
      </w:r>
    </w:p>
    <w:p w:rsidR="00CC0BB5" w:rsidRDefault="00857788">
      <w:pPr>
        <w:spacing w:after="4" w:line="259" w:lineRule="auto"/>
        <w:ind w:left="852" w:right="0" w:firstLine="0"/>
        <w:jc w:val="left"/>
      </w:pPr>
      <w:r>
        <w:t xml:space="preserve"> </w:t>
      </w:r>
    </w:p>
    <w:p w:rsidR="00CC0BB5" w:rsidRDefault="00857788">
      <w:pPr>
        <w:pStyle w:val="Heading1"/>
        <w:ind w:left="1702" w:right="12" w:hanging="425"/>
      </w:pPr>
      <w:r>
        <w:t>a)</w:t>
      </w:r>
      <w:r>
        <w:rPr>
          <w:rFonts w:ascii="Arial" w:eastAsia="Arial" w:hAnsi="Arial" w:cs="Arial"/>
        </w:rPr>
        <w:t xml:space="preserve"> </w:t>
      </w:r>
      <w:r>
        <w:t xml:space="preserve">Olağan bankacılık işlemlerinden kaynaklanan gelir ve gider kalemlerinin niteliği, boyutu ve tekrarlanma oranının açıklanması Banka’nın dönem içindeki performansının anlaşılması için gerekli ise, bu kalemlerin niteliği ve tutarı </w:t>
      </w:r>
    </w:p>
    <w:p w:rsidR="00CC0BB5" w:rsidRDefault="00857788">
      <w:pPr>
        <w:spacing w:after="0" w:line="259" w:lineRule="auto"/>
        <w:ind w:left="852" w:right="0" w:firstLine="0"/>
        <w:jc w:val="left"/>
      </w:pPr>
      <w:r>
        <w:t xml:space="preserve"> </w:t>
      </w:r>
    </w:p>
    <w:p w:rsidR="00CC0BB5" w:rsidRDefault="00857788">
      <w:pPr>
        <w:ind w:left="1712" w:right="14"/>
      </w:pPr>
      <w:r>
        <w:t>Banka, özsermaye, yurtiçi</w:t>
      </w:r>
      <w:r>
        <w:t xml:space="preserve"> cari ve katılma hesapları yoluyla topladığı kaynaklarını krediler, menkul değerler ve bankalararası işlemlerde değerlendirmektedir. Banka aynı zamanda diğer bankacılık işlemleri ile de gelir elde etmektedir. </w:t>
      </w:r>
    </w:p>
    <w:p w:rsidR="00CC0BB5" w:rsidRDefault="00857788">
      <w:pPr>
        <w:spacing w:after="0" w:line="259" w:lineRule="auto"/>
        <w:ind w:left="852" w:right="0" w:firstLine="0"/>
        <w:jc w:val="left"/>
      </w:pPr>
      <w:r>
        <w:t xml:space="preserve"> </w:t>
      </w:r>
    </w:p>
    <w:p w:rsidR="00CC0BB5" w:rsidRDefault="00857788">
      <w:pPr>
        <w:pStyle w:val="Heading1"/>
        <w:ind w:left="1702" w:right="12" w:hanging="425"/>
      </w:pPr>
      <w:r>
        <w:t>b)</w:t>
      </w:r>
      <w:r>
        <w:rPr>
          <w:rFonts w:ascii="Arial" w:eastAsia="Arial" w:hAnsi="Arial" w:cs="Arial"/>
        </w:rPr>
        <w:t xml:space="preserve"> </w:t>
      </w:r>
      <w:r>
        <w:t>Finansal tablo kalemlerine ilişkin olarak</w:t>
      </w:r>
      <w:r>
        <w:t xml:space="preserve"> yapılan bir tahmindeki değişikliğin kar/zarara etkisi, daha sonraki dönemleri de etkilemesi olasılığı </w:t>
      </w:r>
    </w:p>
    <w:p w:rsidR="00CC0BB5" w:rsidRDefault="00857788">
      <w:pPr>
        <w:spacing w:after="0" w:line="259" w:lineRule="auto"/>
        <w:ind w:left="852" w:right="0" w:firstLine="0"/>
        <w:jc w:val="left"/>
      </w:pPr>
      <w:r>
        <w:t xml:space="preserve"> </w:t>
      </w:r>
    </w:p>
    <w:p w:rsidR="00CC0BB5" w:rsidRDefault="00857788">
      <w:pPr>
        <w:ind w:left="1712" w:right="14"/>
      </w:pPr>
      <w:r>
        <w:t>Bilanço tarihi itibarıyla finansal tablo kalemlerine ilişkin olarak yapılan tahminlerde açıklama yapılmasını gerektirecek herhangi bir değişiklik bulu</w:t>
      </w:r>
      <w:r>
        <w:t>nmamaktadır.</w:t>
      </w:r>
      <w:r>
        <w:rPr>
          <w:b/>
        </w:rPr>
        <w:t xml:space="preserve"> </w:t>
      </w:r>
    </w:p>
    <w:p w:rsidR="00CC0BB5" w:rsidRDefault="00857788">
      <w:pPr>
        <w:spacing w:after="0" w:line="259" w:lineRule="auto"/>
        <w:ind w:left="852" w:right="0" w:firstLine="0"/>
        <w:jc w:val="left"/>
      </w:pPr>
      <w:r>
        <w:t xml:space="preserve"> </w:t>
      </w:r>
    </w:p>
    <w:p w:rsidR="00CC0BB5" w:rsidRDefault="00857788">
      <w:pPr>
        <w:spacing w:line="271" w:lineRule="auto"/>
        <w:ind w:left="847" w:right="12"/>
      </w:pPr>
      <w:r>
        <w:rPr>
          <w:b/>
        </w:rPr>
        <w:t xml:space="preserve">10. Gelir tablosunda yer alan diğer kalemlerin, gelir tablosu toplamının %10’unu aşması halinde bu kalemlerin en az %20’sini oluşturan alt hesaplar gösterilir </w:t>
      </w:r>
    </w:p>
    <w:p w:rsidR="00CC0BB5" w:rsidRDefault="00857788">
      <w:pPr>
        <w:spacing w:after="0" w:line="259" w:lineRule="auto"/>
        <w:ind w:left="852" w:right="0" w:firstLine="0"/>
        <w:jc w:val="left"/>
      </w:pPr>
      <w:r>
        <w:t xml:space="preserve"> </w:t>
      </w:r>
    </w:p>
    <w:p w:rsidR="00CC0BB5" w:rsidRDefault="00857788">
      <w:pPr>
        <w:ind w:left="1287" w:right="14"/>
      </w:pPr>
      <w:r>
        <w:t>Bulunmamaktadır (31 Aralık 2023: Bulunmamaktadır).</w:t>
      </w:r>
      <w:r>
        <w:rPr>
          <w:sz w:val="14"/>
        </w:rPr>
        <w:t xml:space="preserve"> </w:t>
      </w:r>
    </w:p>
    <w:p w:rsidR="00CC0BB5" w:rsidRDefault="00857788">
      <w:pPr>
        <w:spacing w:after="0" w:line="259" w:lineRule="auto"/>
        <w:ind w:left="0" w:right="0" w:firstLine="0"/>
        <w:jc w:val="left"/>
      </w:pPr>
      <w:r>
        <w:rPr>
          <w:sz w:val="14"/>
        </w:rPr>
        <w:t xml:space="preserve"> </w:t>
      </w:r>
      <w:r>
        <w:rPr>
          <w:sz w:val="14"/>
        </w:rPr>
        <w:tab/>
        <w:t xml:space="preserve"> </w:t>
      </w:r>
    </w:p>
    <w:p w:rsidR="00CC0BB5" w:rsidRDefault="00CC0BB5">
      <w:pPr>
        <w:sectPr w:rsidR="00CC0BB5">
          <w:headerReference w:type="even" r:id="rId234"/>
          <w:headerReference w:type="default" r:id="rId235"/>
          <w:footerReference w:type="even" r:id="rId236"/>
          <w:footerReference w:type="default" r:id="rId237"/>
          <w:headerReference w:type="first" r:id="rId238"/>
          <w:footerReference w:type="first" r:id="rId239"/>
          <w:pgSz w:w="11906" w:h="16841"/>
          <w:pgMar w:top="2942" w:right="1130" w:bottom="2566" w:left="1133" w:header="871" w:footer="850" w:gutter="0"/>
          <w:cols w:space="708"/>
        </w:sectPr>
      </w:pPr>
    </w:p>
    <w:p w:rsidR="00CC0BB5" w:rsidRDefault="00857788">
      <w:pPr>
        <w:spacing w:line="271" w:lineRule="auto"/>
        <w:ind w:left="10" w:right="12"/>
      </w:pPr>
      <w:r>
        <w:rPr>
          <w:b/>
        </w:rPr>
        <w:lastRenderedPageBreak/>
        <w:t>KONSOLİDE OLMAYAN FİNANSAL TABLOLARA İLİŞKİN AÇIKLAMA VE DİPNOTLAR (Devamı)</w:t>
      </w:r>
    </w:p>
    <w:p w:rsidR="00CC0BB5" w:rsidRDefault="00857788">
      <w:pPr>
        <w:spacing w:after="3" w:line="259" w:lineRule="auto"/>
        <w:ind w:left="852" w:right="0" w:firstLine="0"/>
        <w:jc w:val="left"/>
      </w:pPr>
      <w:r>
        <w:t xml:space="preserve"> </w:t>
      </w:r>
    </w:p>
    <w:p w:rsidR="00CC0BB5" w:rsidRDefault="00857788">
      <w:pPr>
        <w:pStyle w:val="Heading1"/>
        <w:tabs>
          <w:tab w:val="center" w:pos="4349"/>
        </w:tabs>
        <w:ind w:left="0" w:firstLine="0"/>
        <w:jc w:val="left"/>
      </w:pPr>
      <w:r>
        <w:t xml:space="preserve">V. </w:t>
      </w:r>
      <w:r>
        <w:tab/>
        <w:t xml:space="preserve">ÖZKAYNAK DEĞİŞİM TABLOSUNA İLİŞKİN AÇIKLAMA VE DİPNOTLAR  </w:t>
      </w:r>
    </w:p>
    <w:p w:rsidR="00CC0BB5" w:rsidRDefault="00857788">
      <w:pPr>
        <w:spacing w:after="18" w:line="259" w:lineRule="auto"/>
        <w:ind w:left="852" w:right="0" w:firstLine="0"/>
        <w:jc w:val="left"/>
      </w:pPr>
      <w:r>
        <w:rPr>
          <w:b/>
        </w:rPr>
        <w:t xml:space="preserve"> </w:t>
      </w:r>
    </w:p>
    <w:p w:rsidR="00CC0BB5" w:rsidRDefault="00857788">
      <w:pPr>
        <w:numPr>
          <w:ilvl w:val="0"/>
          <w:numId w:val="25"/>
        </w:numPr>
        <w:spacing w:line="271" w:lineRule="auto"/>
        <w:ind w:right="12" w:hanging="425"/>
      </w:pPr>
      <w:r>
        <w:rPr>
          <w:b/>
        </w:rPr>
        <w:t xml:space="preserve">Kar Dağıtımına İlişkin Açıklamalar: </w:t>
      </w:r>
    </w:p>
    <w:p w:rsidR="00CC0BB5" w:rsidRDefault="00857788">
      <w:pPr>
        <w:spacing w:after="15" w:line="259" w:lineRule="auto"/>
        <w:ind w:left="852" w:right="0" w:firstLine="0"/>
        <w:jc w:val="left"/>
      </w:pPr>
      <w:r>
        <w:t xml:space="preserve"> </w:t>
      </w:r>
    </w:p>
    <w:p w:rsidR="00CC0BB5" w:rsidRDefault="00857788">
      <w:pPr>
        <w:ind w:left="1287" w:right="14"/>
      </w:pPr>
      <w:r>
        <w:t xml:space="preserve">Bulunmamaktadır (31 Aralık 2023: Bulunmamaktadır). </w:t>
      </w:r>
    </w:p>
    <w:p w:rsidR="00CC0BB5" w:rsidRDefault="00857788">
      <w:pPr>
        <w:spacing w:after="25" w:line="259" w:lineRule="auto"/>
        <w:ind w:left="852" w:right="0" w:firstLine="0"/>
        <w:jc w:val="left"/>
      </w:pPr>
      <w:r>
        <w:t xml:space="preserve"> </w:t>
      </w:r>
    </w:p>
    <w:p w:rsidR="00CC0BB5" w:rsidRDefault="00857788">
      <w:pPr>
        <w:numPr>
          <w:ilvl w:val="0"/>
          <w:numId w:val="25"/>
        </w:numPr>
        <w:spacing w:line="271" w:lineRule="auto"/>
        <w:ind w:right="12" w:hanging="425"/>
      </w:pPr>
      <w:r>
        <w:rPr>
          <w:b/>
        </w:rPr>
        <w:t xml:space="preserve">Gerçeğe Uygun Değer Farkı Diğer Kapsamlı Gelire Yansıtılan Finansal Varlıklara İlişkin Açıklamalar: </w:t>
      </w:r>
    </w:p>
    <w:p w:rsidR="00CC0BB5" w:rsidRDefault="00857788">
      <w:pPr>
        <w:spacing w:after="17" w:line="259" w:lineRule="auto"/>
        <w:ind w:left="852" w:right="0" w:firstLine="0"/>
        <w:jc w:val="left"/>
      </w:pPr>
      <w:r>
        <w:t xml:space="preserve"> </w:t>
      </w:r>
    </w:p>
    <w:p w:rsidR="00CC0BB5" w:rsidRDefault="00857788">
      <w:pPr>
        <w:spacing w:after="106"/>
        <w:ind w:left="1287" w:right="14"/>
      </w:pPr>
      <w:r>
        <w:t xml:space="preserve">Bulunmamaktadır. </w:t>
      </w:r>
    </w:p>
    <w:p w:rsidR="00CC0BB5" w:rsidRDefault="00857788">
      <w:pPr>
        <w:numPr>
          <w:ilvl w:val="0"/>
          <w:numId w:val="25"/>
        </w:numPr>
        <w:spacing w:line="271" w:lineRule="auto"/>
        <w:ind w:right="12" w:hanging="425"/>
      </w:pPr>
      <w:r>
        <w:rPr>
          <w:b/>
        </w:rPr>
        <w:t xml:space="preserve">Kar Yedekleri: </w:t>
      </w:r>
    </w:p>
    <w:p w:rsidR="00CC0BB5" w:rsidRDefault="00857788">
      <w:pPr>
        <w:spacing w:after="15" w:line="259" w:lineRule="auto"/>
        <w:ind w:left="926" w:right="0" w:firstLine="0"/>
        <w:jc w:val="left"/>
      </w:pPr>
      <w:r>
        <w:rPr>
          <w:b/>
        </w:rPr>
        <w:t xml:space="preserve"> </w:t>
      </w:r>
    </w:p>
    <w:p w:rsidR="00CC0BB5" w:rsidRDefault="00857788">
      <w:pPr>
        <w:spacing w:after="145"/>
        <w:ind w:left="1287" w:right="14"/>
      </w:pPr>
      <w:r>
        <w:t xml:space="preserve">Bulunmamaktadır (31 Aralık 2023: Bulunmamaktadır). </w:t>
      </w:r>
    </w:p>
    <w:p w:rsidR="00CC0BB5" w:rsidRDefault="00857788">
      <w:pPr>
        <w:spacing w:after="0" w:line="343" w:lineRule="auto"/>
        <w:ind w:left="1277" w:right="491" w:hanging="425"/>
        <w:jc w:val="left"/>
      </w:pPr>
      <w:r>
        <w:rPr>
          <w:b/>
        </w:rPr>
        <w:t xml:space="preserve">ç) </w:t>
      </w:r>
      <w:r>
        <w:rPr>
          <w:b/>
        </w:rPr>
        <w:tab/>
        <w:t xml:space="preserve">Geçmiş Dönem Kar/Zararına İlişkin Açıklamalar: </w:t>
      </w:r>
      <w:r>
        <w:t>Banka’nın 30 E</w:t>
      </w:r>
      <w:r>
        <w:t xml:space="preserve">ylül 2024 tarihi itibarıyla geçmiş dönem karı 169.622 TL (31 Aralık 2023: Geçmiş Dönem zararı 1.870 TL’dir).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lastRenderedPageBreak/>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0" w:right="0" w:firstLine="0"/>
        <w:jc w:val="left"/>
      </w:pPr>
      <w:r>
        <w:t xml:space="preserve"> </w:t>
      </w:r>
    </w:p>
    <w:p w:rsidR="00CC0BB5" w:rsidRDefault="00857788">
      <w:pPr>
        <w:spacing w:line="271" w:lineRule="auto"/>
        <w:ind w:left="10" w:right="12"/>
      </w:pPr>
      <w:r>
        <w:rPr>
          <w:b/>
        </w:rPr>
        <w:t>KONSOLİDE OLMAYAN FİNANSAL TABLOLARA İLİŞKİN AÇIKLAMA VE DİPNOTLAR (Devamı)</w:t>
      </w:r>
    </w:p>
    <w:p w:rsidR="00CC0BB5" w:rsidRDefault="00857788">
      <w:pPr>
        <w:spacing w:after="2" w:line="259" w:lineRule="auto"/>
        <w:ind w:left="0" w:right="0" w:firstLine="0"/>
        <w:jc w:val="left"/>
      </w:pPr>
      <w:r>
        <w:t xml:space="preserve"> </w:t>
      </w:r>
    </w:p>
    <w:p w:rsidR="00CC0BB5" w:rsidRDefault="00857788">
      <w:pPr>
        <w:tabs>
          <w:tab w:val="center" w:pos="4262"/>
        </w:tabs>
        <w:spacing w:line="271" w:lineRule="auto"/>
        <w:ind w:left="0" w:right="0" w:firstLine="0"/>
        <w:jc w:val="left"/>
      </w:pPr>
      <w:r>
        <w:rPr>
          <w:b/>
        </w:rPr>
        <w:t xml:space="preserve">VI. </w:t>
      </w:r>
      <w:r>
        <w:rPr>
          <w:b/>
        </w:rPr>
        <w:tab/>
        <w:t xml:space="preserve">BANKA’NIN DAHİL OLDUĞU RİSK GRUBUNA İLİŞKİN AÇIKLAMALAR </w:t>
      </w:r>
    </w:p>
    <w:p w:rsidR="00CC0BB5" w:rsidRDefault="00857788">
      <w:pPr>
        <w:spacing w:after="2" w:line="259" w:lineRule="auto"/>
        <w:ind w:left="852" w:right="0" w:firstLine="0"/>
        <w:jc w:val="left"/>
      </w:pPr>
      <w:r>
        <w:rPr>
          <w:b/>
        </w:rPr>
        <w:t xml:space="preserve"> </w:t>
      </w:r>
    </w:p>
    <w:p w:rsidR="00CC0BB5" w:rsidRDefault="00857788">
      <w:pPr>
        <w:spacing w:line="271" w:lineRule="auto"/>
        <w:ind w:left="1687" w:right="12" w:hanging="850"/>
      </w:pPr>
      <w:r>
        <w:rPr>
          <w:b/>
        </w:rPr>
        <w:t>1)  a) Banka’nın dahil olduğu risk grubuna ilişkin işlemlerin hacmi, dönem sonunda sonuçlanmamış kredi ve toplanan</w:t>
      </w:r>
      <w:r>
        <w:rPr>
          <w:b/>
        </w:rPr>
        <w:t xml:space="preserve"> fonlar ile döneme ilişkin gelir ve giderler  </w:t>
      </w:r>
    </w:p>
    <w:p w:rsidR="00CC0BB5" w:rsidRDefault="00857788">
      <w:pPr>
        <w:spacing w:line="259" w:lineRule="auto"/>
        <w:ind w:left="852" w:right="0" w:firstLine="0"/>
        <w:jc w:val="left"/>
      </w:pPr>
      <w:r>
        <w:rPr>
          <w:b/>
        </w:rPr>
        <w:t xml:space="preserve"> </w:t>
      </w:r>
    </w:p>
    <w:p w:rsidR="00CC0BB5" w:rsidRDefault="00857788">
      <w:pPr>
        <w:pStyle w:val="Heading1"/>
        <w:ind w:left="847" w:right="12"/>
      </w:pPr>
      <w:r>
        <w:t xml:space="preserve">Cari Dönem </w:t>
      </w:r>
    </w:p>
    <w:p w:rsidR="00CC0BB5" w:rsidRDefault="00857788">
      <w:pPr>
        <w:spacing w:after="0" w:line="259" w:lineRule="auto"/>
        <w:ind w:left="852" w:right="0" w:firstLine="0"/>
        <w:jc w:val="left"/>
      </w:pPr>
      <w:r>
        <w:rPr>
          <w:b/>
        </w:rPr>
        <w:t xml:space="preserve"> </w:t>
      </w:r>
    </w:p>
    <w:tbl>
      <w:tblPr>
        <w:tblStyle w:val="TableGrid"/>
        <w:tblW w:w="8758" w:type="dxa"/>
        <w:tblInd w:w="852" w:type="dxa"/>
        <w:tblCellMar>
          <w:top w:w="1" w:type="dxa"/>
          <w:left w:w="108" w:type="dxa"/>
          <w:bottom w:w="1" w:type="dxa"/>
          <w:right w:w="19" w:type="dxa"/>
        </w:tblCellMar>
        <w:tblLook w:val="04A0" w:firstRow="1" w:lastRow="0" w:firstColumn="1" w:lastColumn="0" w:noHBand="0" w:noVBand="1"/>
      </w:tblPr>
      <w:tblGrid>
        <w:gridCol w:w="2052"/>
        <w:gridCol w:w="1121"/>
        <w:gridCol w:w="1115"/>
        <w:gridCol w:w="1122"/>
        <w:gridCol w:w="1113"/>
        <w:gridCol w:w="1127"/>
        <w:gridCol w:w="1108"/>
      </w:tblGrid>
      <w:tr w:rsidR="00CC0BB5">
        <w:trPr>
          <w:trHeight w:val="529"/>
        </w:trPr>
        <w:tc>
          <w:tcPr>
            <w:tcW w:w="2053" w:type="dxa"/>
            <w:tcBorders>
              <w:top w:val="single" w:sz="8"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0" w:right="0" w:firstLine="0"/>
              <w:jc w:val="left"/>
            </w:pPr>
            <w:r>
              <w:rPr>
                <w:b/>
                <w:sz w:val="16"/>
              </w:rPr>
              <w:t xml:space="preserve">Banka’nın Dahil Olduğu Risk Grubu </w:t>
            </w:r>
          </w:p>
        </w:tc>
        <w:tc>
          <w:tcPr>
            <w:tcW w:w="2236" w:type="dxa"/>
            <w:gridSpan w:val="2"/>
            <w:tcBorders>
              <w:top w:val="single" w:sz="8" w:space="0" w:color="000000"/>
              <w:left w:val="dashed" w:sz="4" w:space="0" w:color="000000"/>
              <w:bottom w:val="single" w:sz="8" w:space="0" w:color="000000"/>
              <w:right w:val="dashed" w:sz="7" w:space="0" w:color="000000"/>
            </w:tcBorders>
          </w:tcPr>
          <w:p w:rsidR="00CC0BB5" w:rsidRDefault="00857788">
            <w:pPr>
              <w:spacing w:after="31" w:line="220" w:lineRule="auto"/>
              <w:ind w:left="0" w:right="0" w:firstLine="0"/>
              <w:jc w:val="center"/>
            </w:pPr>
            <w:r>
              <w:rPr>
                <w:b/>
                <w:sz w:val="16"/>
              </w:rPr>
              <w:t xml:space="preserve">İştirak, Bağlı Ortaklık ve Birlikte Kontrol Edilen </w:t>
            </w:r>
          </w:p>
          <w:p w:rsidR="00CC0BB5" w:rsidRDefault="00857788">
            <w:pPr>
              <w:spacing w:after="0" w:line="259" w:lineRule="auto"/>
              <w:ind w:left="0" w:right="89" w:firstLine="0"/>
              <w:jc w:val="center"/>
            </w:pPr>
            <w:r>
              <w:rPr>
                <w:b/>
                <w:sz w:val="16"/>
              </w:rPr>
              <w:t xml:space="preserve">Ortaklıklar (İş ortaklıkları) </w:t>
            </w:r>
          </w:p>
        </w:tc>
        <w:tc>
          <w:tcPr>
            <w:tcW w:w="2235" w:type="dxa"/>
            <w:gridSpan w:val="2"/>
            <w:tcBorders>
              <w:top w:val="single" w:sz="8" w:space="0" w:color="000000"/>
              <w:left w:val="dashed" w:sz="7" w:space="0" w:color="000000"/>
              <w:bottom w:val="single" w:sz="8" w:space="0" w:color="000000"/>
              <w:right w:val="dashed" w:sz="4" w:space="0" w:color="000000"/>
            </w:tcBorders>
            <w:vAlign w:val="bottom"/>
          </w:tcPr>
          <w:p w:rsidR="00CC0BB5" w:rsidRDefault="00857788">
            <w:pPr>
              <w:spacing w:after="0" w:line="259" w:lineRule="auto"/>
              <w:ind w:left="0" w:right="0" w:firstLine="0"/>
              <w:jc w:val="center"/>
            </w:pPr>
            <w:r>
              <w:rPr>
                <w:b/>
                <w:sz w:val="16"/>
              </w:rPr>
              <w:t xml:space="preserve">Banka’nın Doğrudan ve Dolaylı Ortakları </w:t>
            </w:r>
          </w:p>
        </w:tc>
        <w:tc>
          <w:tcPr>
            <w:tcW w:w="2235" w:type="dxa"/>
            <w:gridSpan w:val="2"/>
            <w:tcBorders>
              <w:top w:val="single" w:sz="8" w:space="0" w:color="000000"/>
              <w:left w:val="dashed" w:sz="4" w:space="0" w:color="000000"/>
              <w:bottom w:val="single" w:sz="8" w:space="0" w:color="000000"/>
              <w:right w:val="single" w:sz="4" w:space="0" w:color="000000"/>
            </w:tcBorders>
          </w:tcPr>
          <w:p w:rsidR="00CC0BB5" w:rsidRDefault="00857788">
            <w:pPr>
              <w:spacing w:after="29" w:line="220" w:lineRule="auto"/>
              <w:ind w:left="0" w:right="0" w:firstLine="0"/>
              <w:jc w:val="center"/>
            </w:pPr>
            <w:r>
              <w:rPr>
                <w:b/>
                <w:sz w:val="16"/>
              </w:rPr>
              <w:t xml:space="preserve">Risk Grubuna Dahil Olan Diğer Gerçek ve Tüzel </w:t>
            </w:r>
          </w:p>
          <w:p w:rsidR="00CC0BB5" w:rsidRDefault="00857788">
            <w:pPr>
              <w:spacing w:after="0" w:line="259" w:lineRule="auto"/>
              <w:ind w:left="0" w:right="105" w:firstLine="0"/>
              <w:jc w:val="center"/>
            </w:pPr>
            <w:r>
              <w:rPr>
                <w:b/>
                <w:sz w:val="16"/>
              </w:rPr>
              <w:t xml:space="preserve">Kişiler </w:t>
            </w:r>
          </w:p>
        </w:tc>
      </w:tr>
      <w:tr w:rsidR="00CC0BB5">
        <w:trPr>
          <w:trHeight w:val="190"/>
        </w:trPr>
        <w:tc>
          <w:tcPr>
            <w:tcW w:w="2053" w:type="dxa"/>
            <w:tcBorders>
              <w:top w:val="single" w:sz="8" w:space="0" w:color="000000"/>
              <w:left w:val="single" w:sz="4" w:space="0" w:color="000000"/>
              <w:bottom w:val="single" w:sz="8" w:space="0" w:color="000000"/>
              <w:right w:val="dashed" w:sz="4" w:space="0" w:color="000000"/>
            </w:tcBorders>
          </w:tcPr>
          <w:p w:rsidR="00CC0BB5" w:rsidRDefault="00857788">
            <w:pPr>
              <w:spacing w:after="0" w:line="259" w:lineRule="auto"/>
              <w:ind w:left="0" w:right="0" w:firstLine="0"/>
              <w:jc w:val="left"/>
            </w:pPr>
            <w:r>
              <w:rPr>
                <w:b/>
                <w:sz w:val="16"/>
              </w:rPr>
              <w:t xml:space="preserve">  </w:t>
            </w:r>
          </w:p>
        </w:tc>
        <w:tc>
          <w:tcPr>
            <w:tcW w:w="1121"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Nakdi </w:t>
            </w:r>
          </w:p>
        </w:tc>
        <w:tc>
          <w:tcPr>
            <w:tcW w:w="1115" w:type="dxa"/>
            <w:tcBorders>
              <w:top w:val="single" w:sz="8" w:space="0" w:color="000000"/>
              <w:left w:val="dashed" w:sz="4" w:space="0" w:color="000000"/>
              <w:bottom w:val="single" w:sz="8" w:space="0" w:color="000000"/>
              <w:right w:val="dashed" w:sz="7" w:space="0" w:color="000000"/>
            </w:tcBorders>
          </w:tcPr>
          <w:p w:rsidR="00CC0BB5" w:rsidRDefault="00857788">
            <w:pPr>
              <w:spacing w:after="0" w:line="259" w:lineRule="auto"/>
              <w:ind w:left="0" w:right="46" w:firstLine="0"/>
              <w:jc w:val="right"/>
            </w:pPr>
            <w:r>
              <w:rPr>
                <w:b/>
                <w:sz w:val="16"/>
              </w:rPr>
              <w:t xml:space="preserve">G. Nakdi </w:t>
            </w:r>
          </w:p>
        </w:tc>
        <w:tc>
          <w:tcPr>
            <w:tcW w:w="1122" w:type="dxa"/>
            <w:tcBorders>
              <w:top w:val="single" w:sz="8" w:space="0" w:color="000000"/>
              <w:left w:val="dashed" w:sz="7"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Nakdi </w:t>
            </w:r>
          </w:p>
        </w:tc>
        <w:tc>
          <w:tcPr>
            <w:tcW w:w="1113"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42" w:firstLine="0"/>
              <w:jc w:val="right"/>
            </w:pPr>
            <w:r>
              <w:rPr>
                <w:b/>
                <w:sz w:val="16"/>
              </w:rPr>
              <w:t xml:space="preserve">G. Nakdi </w:t>
            </w:r>
          </w:p>
        </w:tc>
        <w:tc>
          <w:tcPr>
            <w:tcW w:w="1127"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Nakdi </w:t>
            </w:r>
          </w:p>
        </w:tc>
        <w:tc>
          <w:tcPr>
            <w:tcW w:w="1108"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0" w:right="39" w:firstLine="0"/>
              <w:jc w:val="right"/>
            </w:pPr>
            <w:r>
              <w:rPr>
                <w:b/>
                <w:sz w:val="16"/>
              </w:rPr>
              <w:t xml:space="preserve">G. Nakdi </w:t>
            </w:r>
          </w:p>
        </w:tc>
      </w:tr>
      <w:tr w:rsidR="00CC0BB5">
        <w:trPr>
          <w:trHeight w:val="485"/>
        </w:trPr>
        <w:tc>
          <w:tcPr>
            <w:tcW w:w="2053" w:type="dxa"/>
            <w:tcBorders>
              <w:top w:val="single" w:sz="8"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11" w:firstLine="0"/>
              <w:jc w:val="left"/>
            </w:pPr>
            <w:r>
              <w:rPr>
                <w:b/>
                <w:sz w:val="16"/>
              </w:rPr>
              <w:t xml:space="preserve">Krediler ve Diğer Alacaklar </w:t>
            </w:r>
          </w:p>
        </w:tc>
        <w:tc>
          <w:tcPr>
            <w:tcW w:w="1121"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15" w:type="dxa"/>
            <w:tcBorders>
              <w:top w:val="single" w:sz="8" w:space="0" w:color="000000"/>
              <w:left w:val="dashed" w:sz="4" w:space="0" w:color="000000"/>
              <w:bottom w:val="dashed" w:sz="4" w:space="0" w:color="000000"/>
              <w:right w:val="dashed" w:sz="7" w:space="0" w:color="000000"/>
            </w:tcBorders>
            <w:vAlign w:val="bottom"/>
          </w:tcPr>
          <w:p w:rsidR="00CC0BB5" w:rsidRDefault="00857788">
            <w:pPr>
              <w:spacing w:after="0" w:line="259" w:lineRule="auto"/>
              <w:ind w:left="0" w:right="47" w:firstLine="0"/>
              <w:jc w:val="right"/>
            </w:pPr>
            <w:r>
              <w:rPr>
                <w:b/>
                <w:sz w:val="16"/>
              </w:rPr>
              <w:t xml:space="preserve">- </w:t>
            </w:r>
          </w:p>
        </w:tc>
        <w:tc>
          <w:tcPr>
            <w:tcW w:w="1122" w:type="dxa"/>
            <w:tcBorders>
              <w:top w:val="single" w:sz="8" w:space="0" w:color="000000"/>
              <w:left w:val="dashed" w:sz="7"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13"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2" w:firstLine="0"/>
              <w:jc w:val="right"/>
            </w:pPr>
            <w:r>
              <w:rPr>
                <w:b/>
                <w:sz w:val="16"/>
              </w:rPr>
              <w:t xml:space="preserve">- </w:t>
            </w:r>
          </w:p>
        </w:tc>
        <w:tc>
          <w:tcPr>
            <w:tcW w:w="1127"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08" w:type="dxa"/>
            <w:tcBorders>
              <w:top w:val="single" w:sz="8"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9" w:firstLine="0"/>
              <w:jc w:val="right"/>
            </w:pPr>
            <w:r>
              <w:rPr>
                <w:b/>
                <w:sz w:val="16"/>
              </w:rPr>
              <w:t xml:space="preserve">- </w:t>
            </w:r>
          </w:p>
        </w:tc>
      </w:tr>
      <w:tr w:rsidR="00CC0BB5">
        <w:trPr>
          <w:trHeight w:val="180"/>
        </w:trPr>
        <w:tc>
          <w:tcPr>
            <w:tcW w:w="205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Dönem Başı Bakiyesi  </w:t>
            </w:r>
          </w:p>
        </w:tc>
        <w:tc>
          <w:tcPr>
            <w:tcW w:w="112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15" w:type="dxa"/>
            <w:tcBorders>
              <w:top w:val="dashed" w:sz="4" w:space="0" w:color="000000"/>
              <w:left w:val="dashed" w:sz="4" w:space="0" w:color="000000"/>
              <w:bottom w:val="dashed" w:sz="4" w:space="0" w:color="000000"/>
              <w:right w:val="dashed" w:sz="7" w:space="0" w:color="000000"/>
            </w:tcBorders>
          </w:tcPr>
          <w:p w:rsidR="00CC0BB5" w:rsidRDefault="00857788">
            <w:pPr>
              <w:spacing w:after="0" w:line="259" w:lineRule="auto"/>
              <w:ind w:left="0" w:right="47" w:firstLine="0"/>
              <w:jc w:val="right"/>
            </w:pPr>
            <w:r>
              <w:rPr>
                <w:b/>
                <w:sz w:val="16"/>
              </w:rPr>
              <w:t xml:space="preserve">- </w:t>
            </w:r>
          </w:p>
        </w:tc>
        <w:tc>
          <w:tcPr>
            <w:tcW w:w="1122" w:type="dxa"/>
            <w:tcBorders>
              <w:top w:val="dashed" w:sz="4" w:space="0" w:color="000000"/>
              <w:left w:val="dashed" w:sz="7"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 </w:t>
            </w:r>
          </w:p>
        </w:tc>
        <w:tc>
          <w:tcPr>
            <w:tcW w:w="111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2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0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180"/>
        </w:trPr>
        <w:tc>
          <w:tcPr>
            <w:tcW w:w="2053"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Dönem Sonu Bakiyesi  </w:t>
            </w:r>
          </w:p>
        </w:tc>
        <w:tc>
          <w:tcPr>
            <w:tcW w:w="1121"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15" w:type="dxa"/>
            <w:tcBorders>
              <w:top w:val="dashed" w:sz="4" w:space="0" w:color="000000"/>
              <w:left w:val="dashed" w:sz="4" w:space="0" w:color="000000"/>
              <w:bottom w:val="dashed" w:sz="4" w:space="0" w:color="000000"/>
              <w:right w:val="dashed" w:sz="7" w:space="0" w:color="000000"/>
            </w:tcBorders>
          </w:tcPr>
          <w:p w:rsidR="00CC0BB5" w:rsidRDefault="00857788">
            <w:pPr>
              <w:spacing w:after="0" w:line="259" w:lineRule="auto"/>
              <w:ind w:left="0" w:right="47" w:firstLine="0"/>
              <w:jc w:val="right"/>
            </w:pPr>
            <w:r>
              <w:rPr>
                <w:b/>
                <w:sz w:val="16"/>
              </w:rPr>
              <w:t xml:space="preserve">- </w:t>
            </w:r>
          </w:p>
        </w:tc>
        <w:tc>
          <w:tcPr>
            <w:tcW w:w="1122" w:type="dxa"/>
            <w:tcBorders>
              <w:top w:val="dashed" w:sz="4" w:space="0" w:color="000000"/>
              <w:left w:val="dashed" w:sz="7" w:space="0" w:color="000000"/>
              <w:bottom w:val="dashed" w:sz="4" w:space="0" w:color="000000"/>
              <w:right w:val="dashed" w:sz="4" w:space="0" w:color="000000"/>
            </w:tcBorders>
          </w:tcPr>
          <w:p w:rsidR="00CC0BB5" w:rsidRDefault="00857788">
            <w:pPr>
              <w:spacing w:after="0" w:line="259" w:lineRule="auto"/>
              <w:ind w:left="0" w:right="50" w:firstLine="0"/>
              <w:jc w:val="right"/>
            </w:pPr>
            <w:r>
              <w:rPr>
                <w:sz w:val="16"/>
              </w:rPr>
              <w:t xml:space="preserve">- </w:t>
            </w:r>
          </w:p>
        </w:tc>
        <w:tc>
          <w:tcPr>
            <w:tcW w:w="1113"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12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0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348"/>
        </w:trPr>
        <w:tc>
          <w:tcPr>
            <w:tcW w:w="2053"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sz w:val="16"/>
              </w:rPr>
              <w:t>Alınan Kar Payı ve Komisyon Gelirleri</w:t>
            </w:r>
            <w:r>
              <w:rPr>
                <w:sz w:val="16"/>
              </w:rPr>
              <w:t xml:space="preserve"> </w:t>
            </w:r>
          </w:p>
        </w:tc>
        <w:tc>
          <w:tcPr>
            <w:tcW w:w="1121"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sz w:val="16"/>
              </w:rPr>
              <w:t xml:space="preserve">- </w:t>
            </w:r>
          </w:p>
        </w:tc>
        <w:tc>
          <w:tcPr>
            <w:tcW w:w="1115" w:type="dxa"/>
            <w:tcBorders>
              <w:top w:val="dashed" w:sz="4" w:space="0" w:color="000000"/>
              <w:left w:val="dashed" w:sz="4" w:space="0" w:color="000000"/>
              <w:bottom w:val="single" w:sz="4" w:space="0" w:color="000000"/>
              <w:right w:val="dashed" w:sz="7" w:space="0" w:color="000000"/>
            </w:tcBorders>
            <w:vAlign w:val="bottom"/>
          </w:tcPr>
          <w:p w:rsidR="00CC0BB5" w:rsidRDefault="00857788">
            <w:pPr>
              <w:spacing w:after="0" w:line="259" w:lineRule="auto"/>
              <w:ind w:left="0" w:right="47" w:firstLine="0"/>
              <w:jc w:val="right"/>
            </w:pPr>
            <w:r>
              <w:rPr>
                <w:sz w:val="16"/>
              </w:rPr>
              <w:t xml:space="preserve">- </w:t>
            </w:r>
          </w:p>
        </w:tc>
        <w:tc>
          <w:tcPr>
            <w:tcW w:w="1122" w:type="dxa"/>
            <w:tcBorders>
              <w:top w:val="dashed" w:sz="4" w:space="0" w:color="000000"/>
              <w:left w:val="dashed" w:sz="7"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sz w:val="16"/>
              </w:rPr>
              <w:t xml:space="preserve">- </w:t>
            </w:r>
          </w:p>
        </w:tc>
        <w:tc>
          <w:tcPr>
            <w:tcW w:w="1113"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2" w:firstLine="0"/>
              <w:jc w:val="right"/>
            </w:pPr>
            <w:r>
              <w:rPr>
                <w:sz w:val="16"/>
              </w:rPr>
              <w:t xml:space="preserve">- </w:t>
            </w:r>
          </w:p>
        </w:tc>
        <w:tc>
          <w:tcPr>
            <w:tcW w:w="1127"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sz w:val="16"/>
              </w:rPr>
              <w:t xml:space="preserve">- </w:t>
            </w:r>
          </w:p>
        </w:tc>
        <w:tc>
          <w:tcPr>
            <w:tcW w:w="1108"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9" w:firstLine="0"/>
              <w:jc w:val="right"/>
            </w:pPr>
            <w:r>
              <w:rPr>
                <w:sz w:val="16"/>
              </w:rPr>
              <w:t xml:space="preserve">- </w:t>
            </w:r>
          </w:p>
        </w:tc>
      </w:tr>
    </w:tbl>
    <w:p w:rsidR="00CC0BB5" w:rsidRDefault="00857788">
      <w:pPr>
        <w:spacing w:after="3" w:line="259" w:lineRule="auto"/>
        <w:ind w:left="852" w:right="0" w:firstLine="0"/>
        <w:jc w:val="left"/>
      </w:pPr>
      <w:r>
        <w:rPr>
          <w:b/>
        </w:rPr>
        <w:t xml:space="preserve"> </w:t>
      </w:r>
    </w:p>
    <w:p w:rsidR="00CC0BB5" w:rsidRDefault="00857788">
      <w:pPr>
        <w:pStyle w:val="Heading1"/>
        <w:ind w:left="847" w:right="12"/>
      </w:pPr>
      <w:r>
        <w:t xml:space="preserve">Önceki Dönem </w:t>
      </w:r>
    </w:p>
    <w:p w:rsidR="00CC0BB5" w:rsidRDefault="00857788">
      <w:pPr>
        <w:spacing w:after="0" w:line="259" w:lineRule="auto"/>
        <w:ind w:left="852" w:right="0" w:firstLine="0"/>
        <w:jc w:val="left"/>
      </w:pPr>
      <w:r>
        <w:rPr>
          <w:b/>
        </w:rPr>
        <w:t xml:space="preserve"> </w:t>
      </w:r>
    </w:p>
    <w:tbl>
      <w:tblPr>
        <w:tblStyle w:val="TableGrid"/>
        <w:tblW w:w="8756" w:type="dxa"/>
        <w:tblInd w:w="854" w:type="dxa"/>
        <w:tblCellMar>
          <w:top w:w="1" w:type="dxa"/>
          <w:left w:w="108" w:type="dxa"/>
          <w:bottom w:w="1" w:type="dxa"/>
          <w:right w:w="19" w:type="dxa"/>
        </w:tblCellMar>
        <w:tblLook w:val="04A0" w:firstRow="1" w:lastRow="0" w:firstColumn="1" w:lastColumn="0" w:noHBand="0" w:noVBand="1"/>
      </w:tblPr>
      <w:tblGrid>
        <w:gridCol w:w="2054"/>
        <w:gridCol w:w="1118"/>
        <w:gridCol w:w="1116"/>
        <w:gridCol w:w="1122"/>
        <w:gridCol w:w="1112"/>
        <w:gridCol w:w="1126"/>
        <w:gridCol w:w="1108"/>
      </w:tblGrid>
      <w:tr w:rsidR="00CC0BB5">
        <w:trPr>
          <w:trHeight w:val="528"/>
        </w:trPr>
        <w:tc>
          <w:tcPr>
            <w:tcW w:w="2055" w:type="dxa"/>
            <w:tcBorders>
              <w:top w:val="single" w:sz="8"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0" w:right="0" w:firstLine="0"/>
              <w:jc w:val="left"/>
            </w:pPr>
            <w:r>
              <w:rPr>
                <w:b/>
                <w:sz w:val="16"/>
              </w:rPr>
              <w:t xml:space="preserve">Banka’nın Dahil Olduğu Risk Grubu </w:t>
            </w:r>
          </w:p>
        </w:tc>
        <w:tc>
          <w:tcPr>
            <w:tcW w:w="2234" w:type="dxa"/>
            <w:gridSpan w:val="2"/>
            <w:tcBorders>
              <w:top w:val="single" w:sz="8" w:space="0" w:color="000000"/>
              <w:left w:val="dashed" w:sz="4" w:space="0" w:color="000000"/>
              <w:bottom w:val="single" w:sz="8" w:space="0" w:color="000000"/>
              <w:right w:val="dashed" w:sz="7" w:space="0" w:color="000000"/>
            </w:tcBorders>
          </w:tcPr>
          <w:p w:rsidR="00CC0BB5" w:rsidRDefault="00857788">
            <w:pPr>
              <w:spacing w:after="36" w:line="216" w:lineRule="auto"/>
              <w:ind w:left="0" w:right="0" w:firstLine="0"/>
              <w:jc w:val="center"/>
            </w:pPr>
            <w:r>
              <w:rPr>
                <w:b/>
                <w:sz w:val="16"/>
              </w:rPr>
              <w:t xml:space="preserve">İştirak, Bağlı Ortaklık ve Birlikte Kontrol Edilen </w:t>
            </w:r>
          </w:p>
          <w:p w:rsidR="00CC0BB5" w:rsidRDefault="00857788">
            <w:pPr>
              <w:spacing w:after="0" w:line="259" w:lineRule="auto"/>
              <w:ind w:left="0" w:right="87" w:firstLine="0"/>
              <w:jc w:val="center"/>
            </w:pPr>
            <w:r>
              <w:rPr>
                <w:b/>
                <w:sz w:val="16"/>
              </w:rPr>
              <w:t xml:space="preserve">Ortaklıklar (İş ortaklıkları) </w:t>
            </w:r>
          </w:p>
        </w:tc>
        <w:tc>
          <w:tcPr>
            <w:tcW w:w="2234" w:type="dxa"/>
            <w:gridSpan w:val="2"/>
            <w:tcBorders>
              <w:top w:val="single" w:sz="8" w:space="0" w:color="000000"/>
              <w:left w:val="dashed" w:sz="7" w:space="0" w:color="000000"/>
              <w:bottom w:val="single" w:sz="8" w:space="0" w:color="000000"/>
              <w:right w:val="dashed" w:sz="4" w:space="0" w:color="000000"/>
            </w:tcBorders>
            <w:vAlign w:val="bottom"/>
          </w:tcPr>
          <w:p w:rsidR="00CC0BB5" w:rsidRDefault="00857788">
            <w:pPr>
              <w:spacing w:after="0" w:line="259" w:lineRule="auto"/>
              <w:ind w:left="0" w:right="0" w:firstLine="0"/>
              <w:jc w:val="center"/>
            </w:pPr>
            <w:r>
              <w:rPr>
                <w:b/>
                <w:sz w:val="16"/>
              </w:rPr>
              <w:t xml:space="preserve">Banka’nın Doğrudan ve Dolaylı Ortakları </w:t>
            </w:r>
          </w:p>
        </w:tc>
        <w:tc>
          <w:tcPr>
            <w:tcW w:w="2234" w:type="dxa"/>
            <w:gridSpan w:val="2"/>
            <w:tcBorders>
              <w:top w:val="single" w:sz="8" w:space="0" w:color="000000"/>
              <w:left w:val="dashed" w:sz="4" w:space="0" w:color="000000"/>
              <w:bottom w:val="single" w:sz="8" w:space="0" w:color="000000"/>
              <w:right w:val="single" w:sz="4" w:space="0" w:color="000000"/>
            </w:tcBorders>
          </w:tcPr>
          <w:p w:rsidR="00CC0BB5" w:rsidRDefault="00857788">
            <w:pPr>
              <w:spacing w:after="34" w:line="216" w:lineRule="auto"/>
              <w:ind w:left="0" w:right="0" w:firstLine="0"/>
              <w:jc w:val="center"/>
            </w:pPr>
            <w:r>
              <w:rPr>
                <w:b/>
                <w:sz w:val="16"/>
              </w:rPr>
              <w:t xml:space="preserve">Risk Grubuna Dahil Olan Diğer Gerçek ve Tüzel </w:t>
            </w:r>
          </w:p>
          <w:p w:rsidR="00CC0BB5" w:rsidRDefault="00857788">
            <w:pPr>
              <w:spacing w:after="0" w:line="259" w:lineRule="auto"/>
              <w:ind w:left="0" w:right="106" w:firstLine="0"/>
              <w:jc w:val="center"/>
            </w:pPr>
            <w:r>
              <w:rPr>
                <w:b/>
                <w:sz w:val="16"/>
              </w:rPr>
              <w:t xml:space="preserve">Kişiler </w:t>
            </w:r>
          </w:p>
        </w:tc>
      </w:tr>
      <w:tr w:rsidR="00CC0BB5">
        <w:trPr>
          <w:trHeight w:val="190"/>
        </w:trPr>
        <w:tc>
          <w:tcPr>
            <w:tcW w:w="2055" w:type="dxa"/>
            <w:tcBorders>
              <w:top w:val="single" w:sz="8" w:space="0" w:color="000000"/>
              <w:left w:val="single" w:sz="4" w:space="0" w:color="000000"/>
              <w:bottom w:val="single" w:sz="8" w:space="0" w:color="000000"/>
              <w:right w:val="dashed" w:sz="4" w:space="0" w:color="000000"/>
            </w:tcBorders>
          </w:tcPr>
          <w:p w:rsidR="00CC0BB5" w:rsidRDefault="00857788">
            <w:pPr>
              <w:spacing w:after="0" w:line="259" w:lineRule="auto"/>
              <w:ind w:left="0" w:right="0" w:firstLine="0"/>
              <w:jc w:val="left"/>
            </w:pPr>
            <w:r>
              <w:rPr>
                <w:b/>
                <w:sz w:val="16"/>
              </w:rPr>
              <w:t xml:space="preserve">  </w:t>
            </w:r>
          </w:p>
        </w:tc>
        <w:tc>
          <w:tcPr>
            <w:tcW w:w="1118"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48" w:firstLine="0"/>
              <w:jc w:val="right"/>
            </w:pPr>
            <w:r>
              <w:rPr>
                <w:b/>
                <w:sz w:val="16"/>
              </w:rPr>
              <w:t xml:space="preserve">Nakdi </w:t>
            </w:r>
          </w:p>
        </w:tc>
        <w:tc>
          <w:tcPr>
            <w:tcW w:w="1115" w:type="dxa"/>
            <w:tcBorders>
              <w:top w:val="single" w:sz="8" w:space="0" w:color="000000"/>
              <w:left w:val="dashed" w:sz="4" w:space="0" w:color="000000"/>
              <w:bottom w:val="single" w:sz="8" w:space="0" w:color="000000"/>
              <w:right w:val="dashed" w:sz="7" w:space="0" w:color="000000"/>
            </w:tcBorders>
          </w:tcPr>
          <w:p w:rsidR="00CC0BB5" w:rsidRDefault="00857788">
            <w:pPr>
              <w:spacing w:after="0" w:line="259" w:lineRule="auto"/>
              <w:ind w:left="0" w:right="44" w:firstLine="0"/>
              <w:jc w:val="right"/>
            </w:pPr>
            <w:r>
              <w:rPr>
                <w:b/>
                <w:sz w:val="16"/>
              </w:rPr>
              <w:t xml:space="preserve">G. Nakdi </w:t>
            </w:r>
          </w:p>
        </w:tc>
        <w:tc>
          <w:tcPr>
            <w:tcW w:w="1122" w:type="dxa"/>
            <w:tcBorders>
              <w:top w:val="single" w:sz="8" w:space="0" w:color="000000"/>
              <w:left w:val="dashed" w:sz="7" w:space="0" w:color="000000"/>
              <w:bottom w:val="single" w:sz="8" w:space="0" w:color="000000"/>
              <w:right w:val="dashed" w:sz="4" w:space="0" w:color="000000"/>
            </w:tcBorders>
          </w:tcPr>
          <w:p w:rsidR="00CC0BB5" w:rsidRDefault="00857788">
            <w:pPr>
              <w:spacing w:after="0" w:line="259" w:lineRule="auto"/>
              <w:ind w:left="0" w:right="48" w:firstLine="0"/>
              <w:jc w:val="right"/>
            </w:pPr>
            <w:r>
              <w:rPr>
                <w:b/>
                <w:sz w:val="16"/>
              </w:rPr>
              <w:t xml:space="preserve">Nakdi </w:t>
            </w:r>
          </w:p>
        </w:tc>
        <w:tc>
          <w:tcPr>
            <w:tcW w:w="1112"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43" w:firstLine="0"/>
              <w:jc w:val="right"/>
            </w:pPr>
            <w:r>
              <w:rPr>
                <w:b/>
                <w:sz w:val="16"/>
              </w:rPr>
              <w:t xml:space="preserve">G. Nakdi </w:t>
            </w:r>
          </w:p>
        </w:tc>
        <w:tc>
          <w:tcPr>
            <w:tcW w:w="1126"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0" w:right="50" w:firstLine="0"/>
              <w:jc w:val="right"/>
            </w:pPr>
            <w:r>
              <w:rPr>
                <w:b/>
                <w:sz w:val="16"/>
              </w:rPr>
              <w:t xml:space="preserve">Nakdi </w:t>
            </w:r>
          </w:p>
        </w:tc>
        <w:tc>
          <w:tcPr>
            <w:tcW w:w="1108"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0" w:right="39" w:firstLine="0"/>
              <w:jc w:val="right"/>
            </w:pPr>
            <w:r>
              <w:rPr>
                <w:b/>
                <w:sz w:val="16"/>
              </w:rPr>
              <w:t xml:space="preserve">G. Nakdi </w:t>
            </w:r>
          </w:p>
        </w:tc>
      </w:tr>
      <w:tr w:rsidR="00CC0BB5">
        <w:trPr>
          <w:trHeight w:val="485"/>
        </w:trPr>
        <w:tc>
          <w:tcPr>
            <w:tcW w:w="2055" w:type="dxa"/>
            <w:tcBorders>
              <w:top w:val="single" w:sz="8" w:space="0" w:color="000000"/>
              <w:left w:val="single" w:sz="4" w:space="0" w:color="000000"/>
              <w:bottom w:val="dashed" w:sz="4" w:space="0" w:color="000000"/>
              <w:right w:val="dashed" w:sz="4" w:space="0" w:color="000000"/>
            </w:tcBorders>
            <w:vAlign w:val="bottom"/>
          </w:tcPr>
          <w:p w:rsidR="00CC0BB5" w:rsidRDefault="00857788">
            <w:pPr>
              <w:spacing w:after="0" w:line="259" w:lineRule="auto"/>
              <w:ind w:left="0" w:right="13" w:firstLine="0"/>
              <w:jc w:val="left"/>
            </w:pPr>
            <w:r>
              <w:rPr>
                <w:b/>
                <w:sz w:val="16"/>
              </w:rPr>
              <w:t xml:space="preserve">Krediler ve Diğer Alacaklar </w:t>
            </w:r>
          </w:p>
        </w:tc>
        <w:tc>
          <w:tcPr>
            <w:tcW w:w="1118"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8" w:firstLine="0"/>
              <w:jc w:val="right"/>
            </w:pPr>
            <w:r>
              <w:rPr>
                <w:b/>
                <w:sz w:val="16"/>
              </w:rPr>
              <w:t xml:space="preserve">- </w:t>
            </w:r>
          </w:p>
        </w:tc>
        <w:tc>
          <w:tcPr>
            <w:tcW w:w="1115" w:type="dxa"/>
            <w:tcBorders>
              <w:top w:val="single" w:sz="8" w:space="0" w:color="000000"/>
              <w:left w:val="dashed" w:sz="4" w:space="0" w:color="000000"/>
              <w:bottom w:val="dashed" w:sz="4" w:space="0" w:color="000000"/>
              <w:right w:val="dashed" w:sz="7" w:space="0" w:color="000000"/>
            </w:tcBorders>
            <w:vAlign w:val="bottom"/>
          </w:tcPr>
          <w:p w:rsidR="00CC0BB5" w:rsidRDefault="00857788">
            <w:pPr>
              <w:spacing w:after="0" w:line="259" w:lineRule="auto"/>
              <w:ind w:left="0" w:right="44" w:firstLine="0"/>
              <w:jc w:val="right"/>
            </w:pPr>
            <w:r>
              <w:rPr>
                <w:b/>
                <w:sz w:val="16"/>
              </w:rPr>
              <w:t xml:space="preserve">- </w:t>
            </w:r>
          </w:p>
        </w:tc>
        <w:tc>
          <w:tcPr>
            <w:tcW w:w="1122" w:type="dxa"/>
            <w:tcBorders>
              <w:top w:val="single" w:sz="8" w:space="0" w:color="000000"/>
              <w:left w:val="dashed" w:sz="7" w:space="0" w:color="000000"/>
              <w:bottom w:val="dashed" w:sz="4" w:space="0" w:color="000000"/>
              <w:right w:val="dashed" w:sz="4" w:space="0" w:color="000000"/>
            </w:tcBorders>
            <w:vAlign w:val="bottom"/>
          </w:tcPr>
          <w:p w:rsidR="00CC0BB5" w:rsidRDefault="00857788">
            <w:pPr>
              <w:spacing w:after="0" w:line="259" w:lineRule="auto"/>
              <w:ind w:left="0" w:right="48" w:firstLine="0"/>
              <w:jc w:val="right"/>
            </w:pPr>
            <w:r>
              <w:rPr>
                <w:b/>
                <w:sz w:val="16"/>
              </w:rPr>
              <w:t xml:space="preserve">- </w:t>
            </w:r>
          </w:p>
        </w:tc>
        <w:tc>
          <w:tcPr>
            <w:tcW w:w="1112"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43" w:firstLine="0"/>
              <w:jc w:val="right"/>
            </w:pPr>
            <w:r>
              <w:rPr>
                <w:b/>
                <w:sz w:val="16"/>
              </w:rPr>
              <w:t xml:space="preserve">- </w:t>
            </w:r>
          </w:p>
        </w:tc>
        <w:tc>
          <w:tcPr>
            <w:tcW w:w="1126" w:type="dxa"/>
            <w:tcBorders>
              <w:top w:val="single" w:sz="8" w:space="0" w:color="000000"/>
              <w:left w:val="dashed" w:sz="4" w:space="0" w:color="000000"/>
              <w:bottom w:val="dashed"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08" w:type="dxa"/>
            <w:tcBorders>
              <w:top w:val="single" w:sz="8" w:space="0" w:color="000000"/>
              <w:left w:val="dashed" w:sz="4" w:space="0" w:color="000000"/>
              <w:bottom w:val="dashed" w:sz="4" w:space="0" w:color="000000"/>
              <w:right w:val="single" w:sz="4" w:space="0" w:color="000000"/>
            </w:tcBorders>
            <w:vAlign w:val="bottom"/>
          </w:tcPr>
          <w:p w:rsidR="00CC0BB5" w:rsidRDefault="00857788">
            <w:pPr>
              <w:spacing w:after="0" w:line="259" w:lineRule="auto"/>
              <w:ind w:left="0" w:right="39" w:firstLine="0"/>
              <w:jc w:val="right"/>
            </w:pPr>
            <w:r>
              <w:rPr>
                <w:b/>
                <w:sz w:val="16"/>
              </w:rPr>
              <w:t xml:space="preserve">- </w:t>
            </w:r>
          </w:p>
        </w:tc>
      </w:tr>
      <w:tr w:rsidR="00CC0BB5">
        <w:trPr>
          <w:trHeight w:val="180"/>
        </w:trPr>
        <w:tc>
          <w:tcPr>
            <w:tcW w:w="2055"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Dönem Başı Bakiyesi  </w:t>
            </w:r>
          </w:p>
        </w:tc>
        <w:tc>
          <w:tcPr>
            <w:tcW w:w="11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8" w:firstLine="0"/>
              <w:jc w:val="right"/>
            </w:pPr>
            <w:r>
              <w:rPr>
                <w:b/>
                <w:sz w:val="16"/>
              </w:rPr>
              <w:t xml:space="preserve">- </w:t>
            </w:r>
          </w:p>
        </w:tc>
        <w:tc>
          <w:tcPr>
            <w:tcW w:w="1115" w:type="dxa"/>
            <w:tcBorders>
              <w:top w:val="dashed" w:sz="4" w:space="0" w:color="000000"/>
              <w:left w:val="dashed" w:sz="4" w:space="0" w:color="000000"/>
              <w:bottom w:val="dashed" w:sz="4" w:space="0" w:color="000000"/>
              <w:right w:val="dashed" w:sz="7" w:space="0" w:color="000000"/>
            </w:tcBorders>
          </w:tcPr>
          <w:p w:rsidR="00CC0BB5" w:rsidRDefault="00857788">
            <w:pPr>
              <w:spacing w:after="0" w:line="259" w:lineRule="auto"/>
              <w:ind w:left="0" w:right="44" w:firstLine="0"/>
              <w:jc w:val="right"/>
            </w:pPr>
            <w:r>
              <w:rPr>
                <w:b/>
                <w:sz w:val="16"/>
              </w:rPr>
              <w:t xml:space="preserve">- </w:t>
            </w:r>
          </w:p>
        </w:tc>
        <w:tc>
          <w:tcPr>
            <w:tcW w:w="1122" w:type="dxa"/>
            <w:tcBorders>
              <w:top w:val="dashed" w:sz="4" w:space="0" w:color="000000"/>
              <w:left w:val="dashed" w:sz="7" w:space="0" w:color="000000"/>
              <w:bottom w:val="dashed" w:sz="4" w:space="0" w:color="000000"/>
              <w:right w:val="dashed" w:sz="4" w:space="0" w:color="000000"/>
            </w:tcBorders>
          </w:tcPr>
          <w:p w:rsidR="00CC0BB5" w:rsidRDefault="00857788">
            <w:pPr>
              <w:spacing w:after="0" w:line="259" w:lineRule="auto"/>
              <w:ind w:left="0" w:right="48" w:firstLine="0"/>
              <w:jc w:val="right"/>
            </w:pPr>
            <w:r>
              <w:rPr>
                <w:sz w:val="16"/>
              </w:rPr>
              <w:t xml:space="preserve">- </w:t>
            </w:r>
          </w:p>
        </w:tc>
        <w:tc>
          <w:tcPr>
            <w:tcW w:w="11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b/>
                <w:sz w:val="16"/>
              </w:rPr>
              <w:t xml:space="preserve">- </w:t>
            </w:r>
          </w:p>
        </w:tc>
        <w:tc>
          <w:tcPr>
            <w:tcW w:w="11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0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180"/>
        </w:trPr>
        <w:tc>
          <w:tcPr>
            <w:tcW w:w="2055"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Dönem Sonu Bakiyesi  </w:t>
            </w:r>
          </w:p>
        </w:tc>
        <w:tc>
          <w:tcPr>
            <w:tcW w:w="11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8" w:firstLine="0"/>
              <w:jc w:val="right"/>
            </w:pPr>
            <w:r>
              <w:rPr>
                <w:b/>
                <w:sz w:val="16"/>
              </w:rPr>
              <w:t xml:space="preserve">- </w:t>
            </w:r>
          </w:p>
        </w:tc>
        <w:tc>
          <w:tcPr>
            <w:tcW w:w="1115" w:type="dxa"/>
            <w:tcBorders>
              <w:top w:val="dashed" w:sz="4" w:space="0" w:color="000000"/>
              <w:left w:val="dashed" w:sz="4" w:space="0" w:color="000000"/>
              <w:bottom w:val="dashed" w:sz="4" w:space="0" w:color="000000"/>
              <w:right w:val="dashed" w:sz="7" w:space="0" w:color="000000"/>
            </w:tcBorders>
          </w:tcPr>
          <w:p w:rsidR="00CC0BB5" w:rsidRDefault="00857788">
            <w:pPr>
              <w:spacing w:after="0" w:line="259" w:lineRule="auto"/>
              <w:ind w:left="0" w:right="44" w:firstLine="0"/>
              <w:jc w:val="right"/>
            </w:pPr>
            <w:r>
              <w:rPr>
                <w:b/>
                <w:sz w:val="16"/>
              </w:rPr>
              <w:t xml:space="preserve">- </w:t>
            </w:r>
          </w:p>
        </w:tc>
        <w:tc>
          <w:tcPr>
            <w:tcW w:w="1122" w:type="dxa"/>
            <w:tcBorders>
              <w:top w:val="dashed" w:sz="4" w:space="0" w:color="000000"/>
              <w:left w:val="dashed" w:sz="7" w:space="0" w:color="000000"/>
              <w:bottom w:val="dashed" w:sz="4" w:space="0" w:color="000000"/>
              <w:right w:val="dashed" w:sz="4" w:space="0" w:color="000000"/>
            </w:tcBorders>
          </w:tcPr>
          <w:p w:rsidR="00CC0BB5" w:rsidRDefault="00857788">
            <w:pPr>
              <w:spacing w:after="0" w:line="259" w:lineRule="auto"/>
              <w:ind w:left="0" w:right="48" w:firstLine="0"/>
              <w:jc w:val="right"/>
            </w:pPr>
            <w:r>
              <w:rPr>
                <w:sz w:val="16"/>
              </w:rPr>
              <w:t xml:space="preserve">- </w:t>
            </w:r>
          </w:p>
        </w:tc>
        <w:tc>
          <w:tcPr>
            <w:tcW w:w="111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3" w:firstLine="0"/>
              <w:jc w:val="right"/>
            </w:pPr>
            <w:r>
              <w:rPr>
                <w:b/>
                <w:sz w:val="16"/>
              </w:rPr>
              <w:t xml:space="preserve">- </w:t>
            </w:r>
          </w:p>
        </w:tc>
        <w:tc>
          <w:tcPr>
            <w:tcW w:w="112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50" w:firstLine="0"/>
              <w:jc w:val="right"/>
            </w:pPr>
            <w:r>
              <w:rPr>
                <w:b/>
                <w:sz w:val="16"/>
              </w:rPr>
              <w:t xml:space="preserve">- </w:t>
            </w:r>
          </w:p>
        </w:tc>
        <w:tc>
          <w:tcPr>
            <w:tcW w:w="1108"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348"/>
        </w:trPr>
        <w:tc>
          <w:tcPr>
            <w:tcW w:w="2055"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sz w:val="16"/>
              </w:rPr>
              <w:t>Alınan Kar Payı ve Komisyon Gelirleri</w:t>
            </w:r>
            <w:r>
              <w:rPr>
                <w:sz w:val="16"/>
              </w:rPr>
              <w:t xml:space="preserve"> </w:t>
            </w:r>
          </w:p>
        </w:tc>
        <w:tc>
          <w:tcPr>
            <w:tcW w:w="1118"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8" w:firstLine="0"/>
              <w:jc w:val="right"/>
            </w:pPr>
            <w:r>
              <w:rPr>
                <w:b/>
                <w:sz w:val="16"/>
              </w:rPr>
              <w:t xml:space="preserve">- </w:t>
            </w:r>
          </w:p>
        </w:tc>
        <w:tc>
          <w:tcPr>
            <w:tcW w:w="1115" w:type="dxa"/>
            <w:tcBorders>
              <w:top w:val="dashed" w:sz="4" w:space="0" w:color="000000"/>
              <w:left w:val="dashed" w:sz="4" w:space="0" w:color="000000"/>
              <w:bottom w:val="single" w:sz="4" w:space="0" w:color="000000"/>
              <w:right w:val="dashed" w:sz="7" w:space="0" w:color="000000"/>
            </w:tcBorders>
            <w:vAlign w:val="bottom"/>
          </w:tcPr>
          <w:p w:rsidR="00CC0BB5" w:rsidRDefault="00857788">
            <w:pPr>
              <w:spacing w:after="0" w:line="259" w:lineRule="auto"/>
              <w:ind w:left="0" w:right="44" w:firstLine="0"/>
              <w:jc w:val="right"/>
            </w:pPr>
            <w:r>
              <w:rPr>
                <w:b/>
                <w:sz w:val="16"/>
              </w:rPr>
              <w:t xml:space="preserve">- </w:t>
            </w:r>
          </w:p>
        </w:tc>
        <w:tc>
          <w:tcPr>
            <w:tcW w:w="1122" w:type="dxa"/>
            <w:tcBorders>
              <w:top w:val="dashed" w:sz="4" w:space="0" w:color="000000"/>
              <w:left w:val="dashed" w:sz="7" w:space="0" w:color="000000"/>
              <w:bottom w:val="single" w:sz="4" w:space="0" w:color="000000"/>
              <w:right w:val="dashed" w:sz="4" w:space="0" w:color="000000"/>
            </w:tcBorders>
            <w:vAlign w:val="bottom"/>
          </w:tcPr>
          <w:p w:rsidR="00CC0BB5" w:rsidRDefault="00857788">
            <w:pPr>
              <w:spacing w:after="0" w:line="259" w:lineRule="auto"/>
              <w:ind w:left="0" w:right="48" w:firstLine="0"/>
              <w:jc w:val="right"/>
            </w:pPr>
            <w:r>
              <w:rPr>
                <w:b/>
                <w:sz w:val="16"/>
              </w:rPr>
              <w:t xml:space="preserve">- </w:t>
            </w:r>
          </w:p>
        </w:tc>
        <w:tc>
          <w:tcPr>
            <w:tcW w:w="1112"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43" w:firstLine="0"/>
              <w:jc w:val="right"/>
            </w:pPr>
            <w:r>
              <w:rPr>
                <w:b/>
                <w:sz w:val="16"/>
              </w:rPr>
              <w:t xml:space="preserve">- </w:t>
            </w:r>
          </w:p>
        </w:tc>
        <w:tc>
          <w:tcPr>
            <w:tcW w:w="1126" w:type="dxa"/>
            <w:tcBorders>
              <w:top w:val="dashed" w:sz="4" w:space="0" w:color="000000"/>
              <w:left w:val="dashed" w:sz="4" w:space="0" w:color="000000"/>
              <w:bottom w:val="single" w:sz="4" w:space="0" w:color="000000"/>
              <w:right w:val="dashed" w:sz="4" w:space="0" w:color="000000"/>
            </w:tcBorders>
            <w:vAlign w:val="bottom"/>
          </w:tcPr>
          <w:p w:rsidR="00CC0BB5" w:rsidRDefault="00857788">
            <w:pPr>
              <w:spacing w:after="0" w:line="259" w:lineRule="auto"/>
              <w:ind w:left="0" w:right="50" w:firstLine="0"/>
              <w:jc w:val="right"/>
            </w:pPr>
            <w:r>
              <w:rPr>
                <w:b/>
                <w:sz w:val="16"/>
              </w:rPr>
              <w:t xml:space="preserve">- </w:t>
            </w:r>
          </w:p>
        </w:tc>
        <w:tc>
          <w:tcPr>
            <w:tcW w:w="1108" w:type="dxa"/>
            <w:tcBorders>
              <w:top w:val="dashed" w:sz="4" w:space="0" w:color="000000"/>
              <w:left w:val="dashed" w:sz="4" w:space="0" w:color="000000"/>
              <w:bottom w:val="single" w:sz="4" w:space="0" w:color="000000"/>
              <w:right w:val="single" w:sz="4" w:space="0" w:color="000000"/>
            </w:tcBorders>
            <w:vAlign w:val="bottom"/>
          </w:tcPr>
          <w:p w:rsidR="00CC0BB5" w:rsidRDefault="00857788">
            <w:pPr>
              <w:spacing w:after="0" w:line="259" w:lineRule="auto"/>
              <w:ind w:left="0" w:right="39" w:firstLine="0"/>
              <w:jc w:val="right"/>
            </w:pPr>
            <w:r>
              <w:rPr>
                <w:b/>
                <w:sz w:val="16"/>
              </w:rPr>
              <w:t xml:space="preserve">- </w:t>
            </w:r>
          </w:p>
        </w:tc>
      </w:tr>
    </w:tbl>
    <w:p w:rsidR="00CC0BB5" w:rsidRDefault="00857788">
      <w:pPr>
        <w:spacing w:after="20" w:line="259" w:lineRule="auto"/>
        <w:ind w:left="0" w:right="0" w:firstLine="0"/>
        <w:jc w:val="left"/>
      </w:pPr>
      <w:r>
        <w:rPr>
          <w:b/>
        </w:rPr>
        <w:t xml:space="preserve"> </w:t>
      </w:r>
    </w:p>
    <w:p w:rsidR="00CC0BB5" w:rsidRDefault="00857788">
      <w:pPr>
        <w:pStyle w:val="Heading1"/>
        <w:tabs>
          <w:tab w:val="center" w:pos="1365"/>
          <w:tab w:val="center" w:pos="5427"/>
        </w:tabs>
        <w:ind w:left="0" w:firstLine="0"/>
        <w:jc w:val="left"/>
      </w:pPr>
      <w:r>
        <w:rPr>
          <w:rFonts w:ascii="Calibri" w:eastAsia="Calibri" w:hAnsi="Calibri" w:cs="Calibri"/>
          <w:b w:val="0"/>
          <w:sz w:val="22"/>
        </w:rPr>
        <w:tab/>
      </w:r>
      <w:r>
        <w:t>b)</w:t>
      </w:r>
      <w:r>
        <w:rPr>
          <w:rFonts w:ascii="Arial" w:eastAsia="Arial" w:hAnsi="Arial" w:cs="Arial"/>
        </w:rPr>
        <w:t xml:space="preserve"> </w:t>
      </w:r>
      <w:r>
        <w:rPr>
          <w:rFonts w:ascii="Arial" w:eastAsia="Arial" w:hAnsi="Arial" w:cs="Arial"/>
        </w:rPr>
        <w:tab/>
      </w:r>
      <w:r>
        <w:t xml:space="preserve">Banka’nın dahil olduğu risk grubuna ait özel cari ve katılma hesaplarına ilişkin bilgiler </w:t>
      </w:r>
    </w:p>
    <w:p w:rsidR="00CC0BB5" w:rsidRDefault="00857788">
      <w:pPr>
        <w:spacing w:after="0" w:line="259" w:lineRule="auto"/>
        <w:ind w:left="852" w:right="0" w:firstLine="0"/>
        <w:jc w:val="left"/>
      </w:pPr>
      <w:r>
        <w:rPr>
          <w:b/>
        </w:rPr>
        <w:t xml:space="preserve"> </w:t>
      </w:r>
    </w:p>
    <w:tbl>
      <w:tblPr>
        <w:tblStyle w:val="TableGrid"/>
        <w:tblW w:w="8743" w:type="dxa"/>
        <w:tblInd w:w="840" w:type="dxa"/>
        <w:tblCellMar>
          <w:top w:w="13" w:type="dxa"/>
          <w:left w:w="14" w:type="dxa"/>
          <w:bottom w:w="4" w:type="dxa"/>
          <w:right w:w="8" w:type="dxa"/>
        </w:tblCellMar>
        <w:tblLook w:val="04A0" w:firstRow="1" w:lastRow="0" w:firstColumn="1" w:lastColumn="0" w:noHBand="0" w:noVBand="1"/>
      </w:tblPr>
      <w:tblGrid>
        <w:gridCol w:w="2931"/>
        <w:gridCol w:w="816"/>
        <w:gridCol w:w="819"/>
        <w:gridCol w:w="1097"/>
        <w:gridCol w:w="1452"/>
        <w:gridCol w:w="816"/>
        <w:gridCol w:w="812"/>
      </w:tblGrid>
      <w:tr w:rsidR="00CC0BB5">
        <w:trPr>
          <w:trHeight w:val="936"/>
        </w:trPr>
        <w:tc>
          <w:tcPr>
            <w:tcW w:w="2931" w:type="dxa"/>
            <w:tcBorders>
              <w:top w:val="single" w:sz="4"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94" w:right="0" w:firstLine="0"/>
              <w:jc w:val="left"/>
            </w:pPr>
            <w:r>
              <w:rPr>
                <w:b/>
                <w:sz w:val="16"/>
              </w:rPr>
              <w:t xml:space="preserve">Banka’nın Dahil Olduğu Risk Grubu </w:t>
            </w:r>
          </w:p>
        </w:tc>
        <w:tc>
          <w:tcPr>
            <w:tcW w:w="1635" w:type="dxa"/>
            <w:gridSpan w:val="2"/>
            <w:tcBorders>
              <w:top w:val="single" w:sz="4" w:space="0" w:color="000000"/>
              <w:left w:val="dashed" w:sz="4" w:space="0" w:color="000000"/>
              <w:bottom w:val="single" w:sz="8" w:space="0" w:color="000000"/>
              <w:right w:val="dashed" w:sz="4" w:space="0" w:color="000000"/>
            </w:tcBorders>
          </w:tcPr>
          <w:p w:rsidR="00CC0BB5" w:rsidRDefault="00857788">
            <w:pPr>
              <w:spacing w:after="0" w:line="238" w:lineRule="auto"/>
              <w:ind w:left="56" w:right="19" w:firstLine="0"/>
              <w:jc w:val="center"/>
            </w:pPr>
            <w:r>
              <w:rPr>
                <w:b/>
                <w:sz w:val="16"/>
              </w:rPr>
              <w:t xml:space="preserve">İştirak, Bağlı Ortaklık ve Birlikte </w:t>
            </w:r>
          </w:p>
          <w:p w:rsidR="00CC0BB5" w:rsidRDefault="00857788">
            <w:pPr>
              <w:spacing w:after="0" w:line="259" w:lineRule="auto"/>
              <w:ind w:left="0" w:right="2" w:firstLine="0"/>
              <w:jc w:val="center"/>
            </w:pPr>
            <w:r>
              <w:rPr>
                <w:b/>
                <w:sz w:val="16"/>
              </w:rPr>
              <w:t xml:space="preserve">Kontrol Edilen </w:t>
            </w:r>
          </w:p>
          <w:p w:rsidR="00CC0BB5" w:rsidRDefault="00857788">
            <w:pPr>
              <w:spacing w:after="0" w:line="259" w:lineRule="auto"/>
              <w:ind w:left="0" w:right="0" w:firstLine="0"/>
              <w:jc w:val="center"/>
            </w:pPr>
            <w:r>
              <w:rPr>
                <w:b/>
                <w:sz w:val="16"/>
              </w:rPr>
              <w:t xml:space="preserve">Ortaklıklar (İş ortaklıkları) </w:t>
            </w:r>
          </w:p>
        </w:tc>
        <w:tc>
          <w:tcPr>
            <w:tcW w:w="2549" w:type="dxa"/>
            <w:gridSpan w:val="2"/>
            <w:tcBorders>
              <w:top w:val="single" w:sz="4" w:space="0" w:color="000000"/>
              <w:left w:val="dashed" w:sz="4" w:space="0" w:color="000000"/>
              <w:bottom w:val="single" w:sz="8" w:space="0" w:color="000000"/>
              <w:right w:val="dashed" w:sz="4" w:space="0" w:color="000000"/>
            </w:tcBorders>
            <w:vAlign w:val="bottom"/>
          </w:tcPr>
          <w:p w:rsidR="00CC0BB5" w:rsidRDefault="00857788">
            <w:pPr>
              <w:spacing w:after="16" w:line="259" w:lineRule="auto"/>
              <w:ind w:left="0" w:right="8" w:firstLine="0"/>
              <w:jc w:val="center"/>
            </w:pPr>
            <w:r>
              <w:rPr>
                <w:b/>
                <w:sz w:val="16"/>
              </w:rPr>
              <w:t xml:space="preserve">Banka’nın Doğrudan ve Dolaylı </w:t>
            </w:r>
          </w:p>
          <w:p w:rsidR="00CC0BB5" w:rsidRDefault="00857788">
            <w:pPr>
              <w:spacing w:after="0" w:line="259" w:lineRule="auto"/>
              <w:ind w:left="0" w:firstLine="0"/>
              <w:jc w:val="center"/>
            </w:pPr>
            <w:r>
              <w:rPr>
                <w:b/>
                <w:sz w:val="16"/>
              </w:rPr>
              <w:t xml:space="preserve">Ortakları </w:t>
            </w:r>
          </w:p>
        </w:tc>
        <w:tc>
          <w:tcPr>
            <w:tcW w:w="1628" w:type="dxa"/>
            <w:gridSpan w:val="2"/>
            <w:tcBorders>
              <w:top w:val="single" w:sz="4" w:space="0" w:color="000000"/>
              <w:left w:val="dashed" w:sz="4" w:space="0" w:color="000000"/>
              <w:bottom w:val="single" w:sz="8" w:space="0" w:color="000000"/>
              <w:right w:val="single" w:sz="4" w:space="0" w:color="000000"/>
            </w:tcBorders>
            <w:vAlign w:val="bottom"/>
          </w:tcPr>
          <w:p w:rsidR="00CC0BB5" w:rsidRDefault="00857788">
            <w:pPr>
              <w:spacing w:after="0" w:line="259" w:lineRule="auto"/>
              <w:ind w:left="103" w:right="0" w:firstLine="0"/>
              <w:jc w:val="left"/>
            </w:pPr>
            <w:r>
              <w:rPr>
                <w:b/>
                <w:sz w:val="16"/>
              </w:rPr>
              <w:t xml:space="preserve">Risk Grubuna Dahil </w:t>
            </w:r>
          </w:p>
          <w:p w:rsidR="00CC0BB5" w:rsidRDefault="00857788">
            <w:pPr>
              <w:spacing w:after="0" w:line="259" w:lineRule="auto"/>
              <w:ind w:left="75" w:right="41" w:firstLine="0"/>
              <w:jc w:val="center"/>
            </w:pPr>
            <w:r>
              <w:rPr>
                <w:b/>
                <w:sz w:val="16"/>
              </w:rPr>
              <w:t xml:space="preserve">Olan Diğer Gerçek ve Tüzel Kişiler </w:t>
            </w:r>
          </w:p>
        </w:tc>
      </w:tr>
      <w:tr w:rsidR="00CC0BB5">
        <w:trPr>
          <w:trHeight w:val="387"/>
        </w:trPr>
        <w:tc>
          <w:tcPr>
            <w:tcW w:w="2931" w:type="dxa"/>
            <w:tcBorders>
              <w:top w:val="single" w:sz="8" w:space="0" w:color="000000"/>
              <w:left w:val="single" w:sz="4" w:space="0" w:color="000000"/>
              <w:bottom w:val="single" w:sz="8" w:space="0" w:color="000000"/>
              <w:right w:val="dashed" w:sz="4" w:space="0" w:color="000000"/>
            </w:tcBorders>
            <w:vAlign w:val="bottom"/>
          </w:tcPr>
          <w:p w:rsidR="00CC0BB5" w:rsidRDefault="00857788">
            <w:pPr>
              <w:spacing w:after="0" w:line="259" w:lineRule="auto"/>
              <w:ind w:left="94" w:right="0" w:firstLine="0"/>
              <w:jc w:val="left"/>
            </w:pPr>
            <w:r>
              <w:rPr>
                <w:b/>
                <w:sz w:val="16"/>
              </w:rPr>
              <w:t xml:space="preserve">Özel Cari ve Katılma Hesapları </w:t>
            </w:r>
          </w:p>
        </w:tc>
        <w:tc>
          <w:tcPr>
            <w:tcW w:w="816" w:type="dxa"/>
            <w:tcBorders>
              <w:top w:val="single" w:sz="8" w:space="0" w:color="000000"/>
              <w:left w:val="dashed" w:sz="4" w:space="0" w:color="000000"/>
              <w:bottom w:val="single" w:sz="8" w:space="0" w:color="000000"/>
              <w:right w:val="dashed" w:sz="4" w:space="0" w:color="000000"/>
            </w:tcBorders>
          </w:tcPr>
          <w:p w:rsidR="00CC0BB5" w:rsidRDefault="00857788">
            <w:pPr>
              <w:spacing w:after="13" w:line="259" w:lineRule="auto"/>
              <w:ind w:left="0" w:right="40" w:firstLine="0"/>
              <w:jc w:val="right"/>
            </w:pPr>
            <w:r>
              <w:rPr>
                <w:b/>
                <w:sz w:val="16"/>
              </w:rPr>
              <w:t xml:space="preserve">Cari </w:t>
            </w:r>
          </w:p>
          <w:p w:rsidR="00CC0BB5" w:rsidRDefault="00857788">
            <w:pPr>
              <w:spacing w:after="0" w:line="259" w:lineRule="auto"/>
              <w:ind w:left="0" w:right="39" w:firstLine="0"/>
              <w:jc w:val="right"/>
            </w:pPr>
            <w:r>
              <w:rPr>
                <w:b/>
                <w:sz w:val="16"/>
              </w:rPr>
              <w:t xml:space="preserve">Dönem </w:t>
            </w:r>
          </w:p>
        </w:tc>
        <w:tc>
          <w:tcPr>
            <w:tcW w:w="818" w:type="dxa"/>
            <w:tcBorders>
              <w:top w:val="single" w:sz="8" w:space="0" w:color="000000"/>
              <w:left w:val="dashed" w:sz="4" w:space="0" w:color="000000"/>
              <w:bottom w:val="single" w:sz="8" w:space="0" w:color="000000"/>
              <w:right w:val="dashed" w:sz="4" w:space="0" w:color="000000"/>
            </w:tcBorders>
          </w:tcPr>
          <w:p w:rsidR="00CC0BB5" w:rsidRDefault="00857788">
            <w:pPr>
              <w:spacing w:after="0" w:line="259" w:lineRule="auto"/>
              <w:ind w:left="21" w:right="0" w:firstLine="0"/>
              <w:jc w:val="center"/>
            </w:pPr>
            <w:r>
              <w:rPr>
                <w:b/>
                <w:sz w:val="16"/>
              </w:rPr>
              <w:t xml:space="preserve">Önceki Dönem </w:t>
            </w:r>
          </w:p>
        </w:tc>
        <w:tc>
          <w:tcPr>
            <w:tcW w:w="1097" w:type="dxa"/>
            <w:tcBorders>
              <w:top w:val="single" w:sz="8" w:space="0" w:color="000000"/>
              <w:left w:val="dashed" w:sz="4" w:space="0" w:color="000000"/>
              <w:bottom w:val="single" w:sz="8" w:space="0" w:color="000000"/>
              <w:right w:val="dashed" w:sz="4" w:space="0" w:color="000000"/>
            </w:tcBorders>
          </w:tcPr>
          <w:p w:rsidR="00CC0BB5" w:rsidRDefault="00857788">
            <w:pPr>
              <w:spacing w:after="13" w:line="259" w:lineRule="auto"/>
              <w:ind w:left="0" w:right="42" w:firstLine="0"/>
              <w:jc w:val="right"/>
            </w:pPr>
            <w:r>
              <w:rPr>
                <w:b/>
                <w:sz w:val="16"/>
              </w:rPr>
              <w:t xml:space="preserve">Cari </w:t>
            </w:r>
          </w:p>
          <w:p w:rsidR="00CC0BB5" w:rsidRDefault="00857788">
            <w:pPr>
              <w:spacing w:after="0" w:line="259" w:lineRule="auto"/>
              <w:ind w:left="0" w:right="42" w:firstLine="0"/>
              <w:jc w:val="right"/>
            </w:pPr>
            <w:r>
              <w:rPr>
                <w:b/>
                <w:sz w:val="16"/>
              </w:rPr>
              <w:t xml:space="preserve">Dönem </w:t>
            </w:r>
          </w:p>
        </w:tc>
        <w:tc>
          <w:tcPr>
            <w:tcW w:w="1452" w:type="dxa"/>
            <w:tcBorders>
              <w:top w:val="single" w:sz="8" w:space="0" w:color="000000"/>
              <w:left w:val="dashed" w:sz="4" w:space="0" w:color="000000"/>
              <w:bottom w:val="single" w:sz="8" w:space="0" w:color="000000"/>
              <w:right w:val="dashed" w:sz="4" w:space="0" w:color="000000"/>
            </w:tcBorders>
            <w:vAlign w:val="bottom"/>
          </w:tcPr>
          <w:p w:rsidR="00CC0BB5" w:rsidRDefault="00857788">
            <w:pPr>
              <w:spacing w:after="0" w:line="259" w:lineRule="auto"/>
              <w:ind w:left="0" w:right="41" w:firstLine="0"/>
              <w:jc w:val="right"/>
            </w:pPr>
            <w:r>
              <w:rPr>
                <w:b/>
                <w:sz w:val="16"/>
              </w:rPr>
              <w:t xml:space="preserve">Önceki Dönem </w:t>
            </w:r>
          </w:p>
        </w:tc>
        <w:tc>
          <w:tcPr>
            <w:tcW w:w="816" w:type="dxa"/>
            <w:tcBorders>
              <w:top w:val="single" w:sz="8" w:space="0" w:color="000000"/>
              <w:left w:val="dashed" w:sz="4" w:space="0" w:color="000000"/>
              <w:bottom w:val="single" w:sz="8" w:space="0" w:color="000000"/>
              <w:right w:val="dashed" w:sz="4" w:space="0" w:color="000000"/>
            </w:tcBorders>
          </w:tcPr>
          <w:p w:rsidR="00CC0BB5" w:rsidRDefault="00857788">
            <w:pPr>
              <w:spacing w:after="13" w:line="259" w:lineRule="auto"/>
              <w:ind w:left="0" w:right="40" w:firstLine="0"/>
              <w:jc w:val="right"/>
            </w:pPr>
            <w:r>
              <w:rPr>
                <w:b/>
                <w:sz w:val="16"/>
              </w:rPr>
              <w:t xml:space="preserve">Cari </w:t>
            </w:r>
          </w:p>
          <w:p w:rsidR="00CC0BB5" w:rsidRDefault="00857788">
            <w:pPr>
              <w:spacing w:after="0" w:line="259" w:lineRule="auto"/>
              <w:ind w:left="0" w:right="39" w:firstLine="0"/>
              <w:jc w:val="right"/>
            </w:pPr>
            <w:r>
              <w:rPr>
                <w:b/>
                <w:sz w:val="16"/>
              </w:rPr>
              <w:t xml:space="preserve">Dönem </w:t>
            </w:r>
          </w:p>
        </w:tc>
        <w:tc>
          <w:tcPr>
            <w:tcW w:w="811" w:type="dxa"/>
            <w:tcBorders>
              <w:top w:val="single" w:sz="8" w:space="0" w:color="000000"/>
              <w:left w:val="dashed" w:sz="4" w:space="0" w:color="000000"/>
              <w:bottom w:val="single" w:sz="8" w:space="0" w:color="000000"/>
              <w:right w:val="single" w:sz="4" w:space="0" w:color="000000"/>
            </w:tcBorders>
          </w:tcPr>
          <w:p w:rsidR="00CC0BB5" w:rsidRDefault="00857788">
            <w:pPr>
              <w:spacing w:after="0" w:line="259" w:lineRule="auto"/>
              <w:ind w:left="14" w:right="0" w:firstLine="0"/>
              <w:jc w:val="center"/>
            </w:pPr>
            <w:r>
              <w:rPr>
                <w:b/>
                <w:sz w:val="16"/>
              </w:rPr>
              <w:t xml:space="preserve">Önceki Dönem </w:t>
            </w:r>
          </w:p>
        </w:tc>
      </w:tr>
      <w:tr w:rsidR="00CC0BB5">
        <w:trPr>
          <w:trHeight w:val="199"/>
        </w:trPr>
        <w:tc>
          <w:tcPr>
            <w:tcW w:w="2931" w:type="dxa"/>
            <w:tcBorders>
              <w:top w:val="single" w:sz="8"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w:t>
            </w:r>
            <w:r>
              <w:rPr>
                <w:sz w:val="16"/>
              </w:rPr>
              <w:t xml:space="preserve">Dönem Başı </w:t>
            </w:r>
          </w:p>
        </w:tc>
        <w:tc>
          <w:tcPr>
            <w:tcW w:w="816"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818"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097"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452"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816" w:type="dxa"/>
            <w:tcBorders>
              <w:top w:val="single" w:sz="8"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811" w:type="dxa"/>
            <w:tcBorders>
              <w:top w:val="single" w:sz="8"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r w:rsidR="00CC0BB5">
        <w:trPr>
          <w:trHeight w:val="194"/>
        </w:trPr>
        <w:tc>
          <w:tcPr>
            <w:tcW w:w="2931" w:type="dxa"/>
            <w:tcBorders>
              <w:top w:val="dashed" w:sz="4" w:space="0" w:color="000000"/>
              <w:left w:val="single" w:sz="4" w:space="0" w:color="000000"/>
              <w:bottom w:val="dashed" w:sz="4" w:space="0" w:color="000000"/>
              <w:right w:val="dashed" w:sz="4" w:space="0" w:color="000000"/>
            </w:tcBorders>
          </w:tcPr>
          <w:p w:rsidR="00CC0BB5" w:rsidRDefault="00857788">
            <w:pPr>
              <w:spacing w:after="0" w:line="259" w:lineRule="auto"/>
              <w:ind w:left="0" w:right="0" w:firstLine="0"/>
              <w:jc w:val="left"/>
            </w:pPr>
            <w:r>
              <w:rPr>
                <w:sz w:val="16"/>
              </w:rPr>
              <w:t xml:space="preserve">     Dönem Sonu </w:t>
            </w:r>
          </w:p>
        </w:tc>
        <w:tc>
          <w:tcPr>
            <w:tcW w:w="81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818"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097"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 </w:t>
            </w:r>
          </w:p>
        </w:tc>
        <w:tc>
          <w:tcPr>
            <w:tcW w:w="1452"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2" w:firstLine="0"/>
              <w:jc w:val="right"/>
            </w:pPr>
            <w:r>
              <w:rPr>
                <w:sz w:val="16"/>
              </w:rPr>
              <w:t xml:space="preserve">294.382 </w:t>
            </w:r>
          </w:p>
        </w:tc>
        <w:tc>
          <w:tcPr>
            <w:tcW w:w="816" w:type="dxa"/>
            <w:tcBorders>
              <w:top w:val="dashed" w:sz="4" w:space="0" w:color="000000"/>
              <w:left w:val="dashed" w:sz="4" w:space="0" w:color="000000"/>
              <w:bottom w:val="dashed" w:sz="4" w:space="0" w:color="000000"/>
              <w:right w:val="dashed" w:sz="4" w:space="0" w:color="000000"/>
            </w:tcBorders>
          </w:tcPr>
          <w:p w:rsidR="00CC0BB5" w:rsidRDefault="00857788">
            <w:pPr>
              <w:spacing w:after="0" w:line="259" w:lineRule="auto"/>
              <w:ind w:left="0" w:right="40" w:firstLine="0"/>
              <w:jc w:val="right"/>
            </w:pPr>
            <w:r>
              <w:rPr>
                <w:sz w:val="16"/>
              </w:rPr>
              <w:t xml:space="preserve">607.912 </w:t>
            </w:r>
          </w:p>
        </w:tc>
        <w:tc>
          <w:tcPr>
            <w:tcW w:w="811" w:type="dxa"/>
            <w:tcBorders>
              <w:top w:val="dashed" w:sz="4" w:space="0" w:color="000000"/>
              <w:left w:val="dashed" w:sz="4" w:space="0" w:color="000000"/>
              <w:bottom w:val="dashed" w:sz="4" w:space="0" w:color="000000"/>
              <w:right w:val="single" w:sz="4" w:space="0" w:color="000000"/>
            </w:tcBorders>
          </w:tcPr>
          <w:p w:rsidR="00CC0BB5" w:rsidRDefault="00857788">
            <w:pPr>
              <w:spacing w:after="0" w:line="259" w:lineRule="auto"/>
              <w:ind w:left="0" w:right="39" w:firstLine="0"/>
              <w:jc w:val="right"/>
            </w:pPr>
            <w:r>
              <w:rPr>
                <w:sz w:val="16"/>
              </w:rPr>
              <w:t>30</w:t>
            </w:r>
            <w:r>
              <w:rPr>
                <w:b/>
                <w:sz w:val="16"/>
              </w:rPr>
              <w:t xml:space="preserve"> </w:t>
            </w:r>
          </w:p>
        </w:tc>
      </w:tr>
      <w:tr w:rsidR="00CC0BB5">
        <w:trPr>
          <w:trHeight w:val="194"/>
        </w:trPr>
        <w:tc>
          <w:tcPr>
            <w:tcW w:w="2931" w:type="dxa"/>
            <w:tcBorders>
              <w:top w:val="dashed" w:sz="4" w:space="0" w:color="000000"/>
              <w:left w:val="single" w:sz="4" w:space="0" w:color="000000"/>
              <w:bottom w:val="single" w:sz="4" w:space="0" w:color="000000"/>
              <w:right w:val="dashed" w:sz="4" w:space="0" w:color="000000"/>
            </w:tcBorders>
          </w:tcPr>
          <w:p w:rsidR="00CC0BB5" w:rsidRDefault="00857788">
            <w:pPr>
              <w:spacing w:after="0" w:line="259" w:lineRule="auto"/>
              <w:ind w:left="0" w:right="0" w:firstLine="0"/>
              <w:jc w:val="left"/>
            </w:pPr>
            <w:r>
              <w:rPr>
                <w:b/>
                <w:sz w:val="16"/>
              </w:rPr>
              <w:t xml:space="preserve">  Katılma Hesapları Kar Payı Giderleri</w:t>
            </w:r>
            <w:r>
              <w:rPr>
                <w:sz w:val="16"/>
              </w:rPr>
              <w:t xml:space="preserve"> </w:t>
            </w:r>
          </w:p>
        </w:tc>
        <w:tc>
          <w:tcPr>
            <w:tcW w:w="81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818"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1097"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1452"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42" w:firstLine="0"/>
              <w:jc w:val="right"/>
            </w:pPr>
            <w:r>
              <w:rPr>
                <w:b/>
                <w:sz w:val="16"/>
              </w:rPr>
              <w:t xml:space="preserve">- </w:t>
            </w:r>
          </w:p>
        </w:tc>
        <w:tc>
          <w:tcPr>
            <w:tcW w:w="816" w:type="dxa"/>
            <w:tcBorders>
              <w:top w:val="dashed" w:sz="4" w:space="0" w:color="000000"/>
              <w:left w:val="dashed" w:sz="4" w:space="0" w:color="000000"/>
              <w:bottom w:val="single" w:sz="4" w:space="0" w:color="000000"/>
              <w:right w:val="dashed" w:sz="4" w:space="0" w:color="000000"/>
            </w:tcBorders>
          </w:tcPr>
          <w:p w:rsidR="00CC0BB5" w:rsidRDefault="00857788">
            <w:pPr>
              <w:spacing w:after="0" w:line="259" w:lineRule="auto"/>
              <w:ind w:left="0" w:right="39" w:firstLine="0"/>
              <w:jc w:val="right"/>
            </w:pPr>
            <w:r>
              <w:rPr>
                <w:b/>
                <w:sz w:val="16"/>
              </w:rPr>
              <w:t xml:space="preserve">- </w:t>
            </w:r>
          </w:p>
        </w:tc>
        <w:tc>
          <w:tcPr>
            <w:tcW w:w="811" w:type="dxa"/>
            <w:tcBorders>
              <w:top w:val="dashed" w:sz="4" w:space="0" w:color="000000"/>
              <w:left w:val="dashed" w:sz="4" w:space="0" w:color="000000"/>
              <w:bottom w:val="single" w:sz="4" w:space="0" w:color="000000"/>
              <w:right w:val="single" w:sz="4" w:space="0" w:color="000000"/>
            </w:tcBorders>
          </w:tcPr>
          <w:p w:rsidR="00CC0BB5" w:rsidRDefault="00857788">
            <w:pPr>
              <w:spacing w:after="0" w:line="259" w:lineRule="auto"/>
              <w:ind w:left="0" w:right="39" w:firstLine="0"/>
              <w:jc w:val="right"/>
            </w:pPr>
            <w:r>
              <w:rPr>
                <w:b/>
                <w:sz w:val="16"/>
              </w:rPr>
              <w:t xml:space="preserve">- </w:t>
            </w:r>
          </w:p>
        </w:tc>
      </w:tr>
    </w:tbl>
    <w:p w:rsidR="00CC0BB5" w:rsidRDefault="00857788">
      <w:pPr>
        <w:spacing w:after="61" w:line="259" w:lineRule="auto"/>
        <w:ind w:left="0" w:right="0" w:firstLine="0"/>
        <w:jc w:val="left"/>
      </w:pPr>
      <w:r>
        <w:rPr>
          <w:b/>
          <w:sz w:val="16"/>
        </w:rPr>
        <w:t xml:space="preserve"> </w:t>
      </w:r>
    </w:p>
    <w:p w:rsidR="00CC0BB5" w:rsidRDefault="00857788">
      <w:pPr>
        <w:tabs>
          <w:tab w:val="center" w:pos="1354"/>
          <w:tab w:val="center" w:pos="4726"/>
        </w:tabs>
        <w:spacing w:line="271" w:lineRule="auto"/>
        <w:ind w:left="0" w:right="0" w:firstLine="0"/>
        <w:jc w:val="left"/>
      </w:pPr>
      <w:r>
        <w:rPr>
          <w:rFonts w:ascii="Calibri" w:eastAsia="Calibri" w:hAnsi="Calibri" w:cs="Calibri"/>
          <w:sz w:val="22"/>
        </w:rPr>
        <w:tab/>
      </w:r>
      <w:r>
        <w:rPr>
          <w:b/>
        </w:rPr>
        <w:t>c)</w:t>
      </w:r>
      <w:r>
        <w:rPr>
          <w:rFonts w:ascii="Arial" w:eastAsia="Arial" w:hAnsi="Arial" w:cs="Arial"/>
          <w:b/>
        </w:rPr>
        <w:t xml:space="preserve"> </w:t>
      </w:r>
      <w:r>
        <w:rPr>
          <w:rFonts w:ascii="Arial" w:eastAsia="Arial" w:hAnsi="Arial" w:cs="Arial"/>
          <w:b/>
        </w:rPr>
        <w:tab/>
      </w:r>
      <w:r>
        <w:rPr>
          <w:b/>
        </w:rPr>
        <w:t xml:space="preserve">Banka’nın dahil olduğu risk grubundan alınan kredilere ilişkin bilgiler </w:t>
      </w:r>
    </w:p>
    <w:p w:rsidR="00CC0BB5" w:rsidRDefault="00857788">
      <w:pPr>
        <w:spacing w:after="53" w:line="259" w:lineRule="auto"/>
        <w:ind w:left="852" w:right="0" w:firstLine="0"/>
        <w:jc w:val="left"/>
      </w:pPr>
      <w:r>
        <w:rPr>
          <w:b/>
          <w:sz w:val="16"/>
        </w:rPr>
        <w:t xml:space="preserve"> </w:t>
      </w:r>
    </w:p>
    <w:p w:rsidR="00CC0BB5" w:rsidRDefault="00857788">
      <w:pPr>
        <w:ind w:left="1712" w:right="14"/>
      </w:pPr>
      <w:r>
        <w:lastRenderedPageBreak/>
        <w:t xml:space="preserve">Bulunmamaktadır (31 Aralık 2023: </w:t>
      </w:r>
      <w:r>
        <w:t xml:space="preserve">Bulunmamaktadır). </w:t>
      </w:r>
    </w:p>
    <w:p w:rsidR="00CC0BB5" w:rsidRDefault="00857788">
      <w:pPr>
        <w:spacing w:after="61" w:line="259" w:lineRule="auto"/>
        <w:ind w:left="852" w:right="0" w:firstLine="0"/>
        <w:jc w:val="left"/>
      </w:pPr>
      <w:r>
        <w:rPr>
          <w:b/>
          <w:sz w:val="16"/>
        </w:rPr>
        <w:t xml:space="preserve"> </w:t>
      </w:r>
    </w:p>
    <w:p w:rsidR="00CC0BB5" w:rsidRDefault="00857788">
      <w:pPr>
        <w:numPr>
          <w:ilvl w:val="0"/>
          <w:numId w:val="26"/>
        </w:numPr>
        <w:spacing w:line="271" w:lineRule="auto"/>
        <w:ind w:right="12" w:hanging="425"/>
      </w:pPr>
      <w:r>
        <w:rPr>
          <w:b/>
        </w:rPr>
        <w:t xml:space="preserve">Banka’nın, dahil olduğu risk grubu ile yaptığı vadeli işlemler ile opsiyon sözleşmeleri ile benzeri diğer sözleşmelere ilişkin bilgiler </w:t>
      </w:r>
    </w:p>
    <w:p w:rsidR="00CC0BB5" w:rsidRDefault="00857788">
      <w:pPr>
        <w:spacing w:after="53" w:line="259" w:lineRule="auto"/>
        <w:ind w:left="852" w:right="0" w:firstLine="0"/>
        <w:jc w:val="left"/>
      </w:pPr>
      <w:r>
        <w:rPr>
          <w:b/>
          <w:sz w:val="16"/>
        </w:rPr>
        <w:t xml:space="preserve"> </w:t>
      </w:r>
    </w:p>
    <w:p w:rsidR="00CC0BB5" w:rsidRDefault="00857788">
      <w:pPr>
        <w:ind w:left="1287" w:right="14"/>
      </w:pPr>
      <w:r>
        <w:t xml:space="preserve">Bulunmamaktadır (31 Aralık 2023: Bulunmamaktadır). </w:t>
      </w:r>
    </w:p>
    <w:p w:rsidR="00CC0BB5" w:rsidRDefault="00857788">
      <w:pPr>
        <w:spacing w:after="60" w:line="259" w:lineRule="auto"/>
        <w:ind w:left="852" w:right="0" w:firstLine="0"/>
        <w:jc w:val="left"/>
      </w:pPr>
      <w:r>
        <w:rPr>
          <w:b/>
          <w:sz w:val="16"/>
        </w:rPr>
        <w:t xml:space="preserve"> </w:t>
      </w:r>
    </w:p>
    <w:p w:rsidR="00CC0BB5" w:rsidRDefault="00857788">
      <w:pPr>
        <w:numPr>
          <w:ilvl w:val="0"/>
          <w:numId w:val="26"/>
        </w:numPr>
        <w:spacing w:line="271" w:lineRule="auto"/>
        <w:ind w:right="12" w:hanging="425"/>
      </w:pPr>
      <w:r>
        <w:rPr>
          <w:b/>
        </w:rPr>
        <w:t>Banka üst yönetimine ödenen ücretlere iliş</w:t>
      </w:r>
      <w:r>
        <w:rPr>
          <w:b/>
        </w:rPr>
        <w:t xml:space="preserve">kin bilgiler </w:t>
      </w:r>
    </w:p>
    <w:p w:rsidR="00CC0BB5" w:rsidRDefault="00857788">
      <w:pPr>
        <w:spacing w:after="51" w:line="259" w:lineRule="auto"/>
        <w:ind w:left="852" w:right="0" w:firstLine="0"/>
        <w:jc w:val="left"/>
      </w:pPr>
      <w:r>
        <w:rPr>
          <w:sz w:val="16"/>
        </w:rPr>
        <w:t xml:space="preserve"> </w:t>
      </w:r>
    </w:p>
    <w:p w:rsidR="00CC0BB5" w:rsidRDefault="00857788">
      <w:pPr>
        <w:ind w:left="1287" w:right="14"/>
      </w:pPr>
      <w:r>
        <w:t xml:space="preserve">Banka Üst Yönetimine sağlanan faydalar toplamı 130.452 TL’dir (30 Eylül 2023: 10.231 TL). </w:t>
      </w:r>
    </w:p>
    <w:p w:rsidR="00CC0BB5" w:rsidRDefault="00857788">
      <w:pPr>
        <w:spacing w:after="21" w:line="259" w:lineRule="auto"/>
        <w:ind w:left="0" w:right="0" w:firstLine="0"/>
        <w:jc w:val="left"/>
      </w:pPr>
      <w:r>
        <w:t xml:space="preserve"> </w:t>
      </w:r>
    </w:p>
    <w:p w:rsidR="00CC0BB5" w:rsidRDefault="00857788">
      <w:pPr>
        <w:tabs>
          <w:tab w:val="center" w:pos="4224"/>
        </w:tabs>
        <w:spacing w:line="271" w:lineRule="auto"/>
        <w:ind w:left="0" w:right="0" w:firstLine="0"/>
        <w:jc w:val="left"/>
      </w:pPr>
      <w:r>
        <w:rPr>
          <w:b/>
        </w:rPr>
        <w:t>VII.</w:t>
      </w:r>
      <w:r>
        <w:rPr>
          <w:rFonts w:ascii="Arial" w:eastAsia="Arial" w:hAnsi="Arial" w:cs="Arial"/>
          <w:b/>
        </w:rPr>
        <w:t xml:space="preserve"> </w:t>
      </w:r>
      <w:r>
        <w:rPr>
          <w:rFonts w:ascii="Arial" w:eastAsia="Arial" w:hAnsi="Arial" w:cs="Arial"/>
          <w:b/>
        </w:rPr>
        <w:tab/>
      </w:r>
      <w:r>
        <w:rPr>
          <w:b/>
        </w:rPr>
        <w:t xml:space="preserve">BİLANÇO SONRASI HUSUSLARA İLİŞKİN AÇIKLAMA VE DİPNOTLAR  </w:t>
      </w:r>
    </w:p>
    <w:p w:rsidR="00CC0BB5" w:rsidRDefault="00857788">
      <w:pPr>
        <w:spacing w:after="58" w:line="259" w:lineRule="auto"/>
        <w:ind w:left="1080" w:right="0" w:firstLine="0"/>
        <w:jc w:val="left"/>
      </w:pPr>
      <w:r>
        <w:rPr>
          <w:b/>
          <w:sz w:val="16"/>
        </w:rPr>
        <w:t xml:space="preserve"> </w:t>
      </w:r>
    </w:p>
    <w:p w:rsidR="00CC0BB5" w:rsidRDefault="00857788">
      <w:pPr>
        <w:ind w:left="847" w:right="14"/>
      </w:pPr>
      <w:r>
        <w:t xml:space="preserve">Bulunmamaktadır.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1701" w:right="1695"/>
        <w:jc w:val="center"/>
      </w:pPr>
      <w:r>
        <w:rPr>
          <w:b/>
        </w:rPr>
        <w:t>ALTINCI BÖLÜM</w:t>
      </w:r>
      <w:r>
        <w:t xml:space="preserve"> </w:t>
      </w:r>
    </w:p>
    <w:p w:rsidR="00CC0BB5" w:rsidRDefault="00857788">
      <w:pPr>
        <w:spacing w:after="23" w:line="259" w:lineRule="auto"/>
        <w:ind w:left="0" w:right="0" w:firstLine="0"/>
        <w:jc w:val="left"/>
      </w:pPr>
      <w:r>
        <w:t xml:space="preserve"> </w:t>
      </w:r>
    </w:p>
    <w:p w:rsidR="00CC0BB5" w:rsidRDefault="00857788">
      <w:pPr>
        <w:spacing w:after="0" w:line="259" w:lineRule="auto"/>
        <w:ind w:left="1701" w:right="1700"/>
        <w:jc w:val="center"/>
      </w:pPr>
      <w:r>
        <w:rPr>
          <w:b/>
        </w:rPr>
        <w:t>DİĞER AÇIKLAMA VE DİPNOTLAR</w:t>
      </w:r>
      <w:r>
        <w:t xml:space="preserve"> </w:t>
      </w:r>
    </w:p>
    <w:p w:rsidR="00CC0BB5" w:rsidRDefault="00857788">
      <w:pPr>
        <w:spacing w:after="23" w:line="259" w:lineRule="auto"/>
        <w:ind w:left="0" w:right="0" w:firstLine="0"/>
        <w:jc w:val="left"/>
      </w:pPr>
      <w:r>
        <w:t xml:space="preserve"> </w:t>
      </w:r>
    </w:p>
    <w:p w:rsidR="00CC0BB5" w:rsidRDefault="00857788">
      <w:pPr>
        <w:numPr>
          <w:ilvl w:val="0"/>
          <w:numId w:val="27"/>
        </w:numPr>
        <w:spacing w:line="271" w:lineRule="auto"/>
        <w:ind w:right="12" w:hanging="852"/>
      </w:pPr>
      <w:r>
        <w:rPr>
          <w:b/>
        </w:rPr>
        <w:t xml:space="preserve">BANKA’NIN DERECELENDİRME KURULUŞLARINDAN ALDIĞI KREDİ NOTLARI VE BUNLARA İLİŞKİN AÇIKLAMALAR </w:t>
      </w:r>
    </w:p>
    <w:p w:rsidR="00CC0BB5" w:rsidRDefault="00857788">
      <w:pPr>
        <w:spacing w:after="19" w:line="259" w:lineRule="auto"/>
        <w:ind w:left="0" w:right="0" w:firstLine="0"/>
        <w:jc w:val="left"/>
      </w:pPr>
      <w:r>
        <w:t xml:space="preserve"> </w:t>
      </w:r>
    </w:p>
    <w:p w:rsidR="00CC0BB5" w:rsidRDefault="00857788">
      <w:pPr>
        <w:ind w:left="847" w:right="14"/>
      </w:pPr>
      <w:r>
        <w:t xml:space="preserve">Bulunmamaktadır. </w:t>
      </w:r>
    </w:p>
    <w:p w:rsidR="00CC0BB5" w:rsidRDefault="00857788">
      <w:pPr>
        <w:spacing w:after="25" w:line="259" w:lineRule="auto"/>
        <w:ind w:left="0" w:right="0" w:firstLine="0"/>
        <w:jc w:val="left"/>
      </w:pPr>
      <w:r>
        <w:t xml:space="preserve"> </w:t>
      </w:r>
    </w:p>
    <w:p w:rsidR="00CC0BB5" w:rsidRDefault="00857788">
      <w:pPr>
        <w:numPr>
          <w:ilvl w:val="0"/>
          <w:numId w:val="27"/>
        </w:numPr>
        <w:spacing w:line="271" w:lineRule="auto"/>
        <w:ind w:right="12" w:hanging="852"/>
      </w:pPr>
      <w:r>
        <w:rPr>
          <w:b/>
        </w:rPr>
        <w:t xml:space="preserve">BANKA’NIN FAALİYETLERİNE İLİŞKİN DİĞER AÇIKLAMALAR </w:t>
      </w:r>
    </w:p>
    <w:p w:rsidR="00CC0BB5" w:rsidRDefault="00857788">
      <w:pPr>
        <w:spacing w:after="19" w:line="259" w:lineRule="auto"/>
        <w:ind w:left="852" w:right="0" w:firstLine="0"/>
        <w:jc w:val="left"/>
      </w:pPr>
      <w:r>
        <w:t xml:space="preserve"> </w:t>
      </w:r>
    </w:p>
    <w:p w:rsidR="00CC0BB5" w:rsidRDefault="00857788">
      <w:pPr>
        <w:ind w:left="847" w:right="14"/>
      </w:pPr>
      <w:r>
        <w:t xml:space="preserve">Bulunmamaktadır. </w:t>
      </w:r>
    </w:p>
    <w:p w:rsidR="00CC0BB5" w:rsidRDefault="00857788">
      <w:pPr>
        <w:spacing w:after="22" w:line="259" w:lineRule="auto"/>
        <w:ind w:left="0" w:right="0" w:firstLine="0"/>
        <w:jc w:val="left"/>
      </w:pPr>
      <w:r>
        <w:t xml:space="preserve"> </w:t>
      </w:r>
    </w:p>
    <w:p w:rsidR="00CC0BB5" w:rsidRDefault="00857788">
      <w:pPr>
        <w:pStyle w:val="Heading1"/>
        <w:tabs>
          <w:tab w:val="right" w:pos="9641"/>
        </w:tabs>
        <w:ind w:left="0" w:firstLine="0"/>
        <w:jc w:val="left"/>
      </w:pPr>
      <w:r>
        <w:t xml:space="preserve">III. </w:t>
      </w:r>
      <w:r>
        <w:tab/>
        <w:t xml:space="preserve">BAĞIMSIZ </w:t>
      </w:r>
      <w:r>
        <w:t xml:space="preserve">DENETİM RAPORUNA İLİŞKİN OLARAK AÇIKLANMASI GEREKEN HUSUSLAR  </w:t>
      </w:r>
    </w:p>
    <w:p w:rsidR="00CC0BB5" w:rsidRDefault="00857788">
      <w:pPr>
        <w:spacing w:after="0" w:line="259" w:lineRule="auto"/>
        <w:ind w:left="852" w:right="0" w:firstLine="0"/>
        <w:jc w:val="left"/>
      </w:pPr>
      <w:r>
        <w:t xml:space="preserve"> </w:t>
      </w:r>
    </w:p>
    <w:p w:rsidR="00CC0BB5" w:rsidRDefault="00857788">
      <w:pPr>
        <w:ind w:left="847" w:right="14"/>
      </w:pPr>
      <w:r>
        <w:t>Banka’nın kamuya açıklanan konsolide olmayan finansal tablo ve dipnotları Güney Bağımsız Denetim ve Serbest Muhasebeci Mali Müşavirlik A.Ş. (A Member Firm of Ernst &amp; Young Global Limited) tar</w:t>
      </w:r>
      <w:r>
        <w:t xml:space="preserve">afından bağımsız sınırlı denetime tabi tutulmuş olup, 14 Kasım 2024 tarihli bağımsız sınırlı denetim raporu konsolide olmayan finansal tabloların önünde sunulmuştur. </w:t>
      </w:r>
    </w:p>
    <w:p w:rsidR="00CC0BB5" w:rsidRDefault="00857788">
      <w:pPr>
        <w:spacing w:after="22" w:line="259" w:lineRule="auto"/>
        <w:ind w:left="852" w:right="0" w:firstLine="0"/>
        <w:jc w:val="left"/>
      </w:pPr>
      <w:r>
        <w:t xml:space="preserve"> </w:t>
      </w:r>
    </w:p>
    <w:p w:rsidR="00CC0BB5" w:rsidRDefault="00857788">
      <w:pPr>
        <w:tabs>
          <w:tab w:val="center" w:pos="4627"/>
        </w:tabs>
        <w:spacing w:line="271" w:lineRule="auto"/>
        <w:ind w:left="0" w:right="0" w:firstLine="0"/>
        <w:jc w:val="left"/>
      </w:pPr>
      <w:r>
        <w:rPr>
          <w:b/>
        </w:rPr>
        <w:t xml:space="preserve">IV. </w:t>
      </w:r>
      <w:r>
        <w:rPr>
          <w:b/>
        </w:rPr>
        <w:tab/>
        <w:t xml:space="preserve">BAĞIMSIZ DENETÇİ TARAFINDAN HAZIRLANAN AÇIKLAMA VE DİPNOTLAR  </w:t>
      </w:r>
    </w:p>
    <w:p w:rsidR="00CC0BB5" w:rsidRDefault="00857788">
      <w:pPr>
        <w:spacing w:after="20" w:line="259" w:lineRule="auto"/>
        <w:ind w:left="852" w:right="0" w:firstLine="0"/>
        <w:jc w:val="left"/>
      </w:pPr>
      <w:r>
        <w:t xml:space="preserve"> </w:t>
      </w:r>
    </w:p>
    <w:p w:rsidR="00CC0BB5" w:rsidRDefault="00857788">
      <w:pPr>
        <w:ind w:left="847" w:right="14"/>
      </w:pPr>
      <w:r>
        <w:t xml:space="preserve">Bulunmamaktadır. </w:t>
      </w:r>
    </w:p>
    <w:p w:rsidR="00CC0BB5" w:rsidRDefault="00857788">
      <w:pPr>
        <w:spacing w:after="0" w:line="259" w:lineRule="auto"/>
        <w:ind w:left="0" w:right="0" w:firstLine="0"/>
        <w:jc w:val="left"/>
      </w:pPr>
      <w:r>
        <w:t xml:space="preserve"> </w:t>
      </w:r>
    </w:p>
    <w:p w:rsidR="00CC0BB5" w:rsidRDefault="00857788">
      <w:pPr>
        <w:spacing w:after="0" w:line="259" w:lineRule="auto"/>
        <w:ind w:left="852" w:right="0" w:firstLine="0"/>
        <w:jc w:val="left"/>
      </w:pPr>
      <w:r>
        <w:t xml:space="preserve"> </w:t>
      </w:r>
      <w:r>
        <w:tab/>
        <w:t xml:space="preserve"> </w:t>
      </w:r>
      <w:r>
        <w:br w:type="page"/>
      </w:r>
    </w:p>
    <w:p w:rsidR="00CC0BB5" w:rsidRDefault="00857788">
      <w:pPr>
        <w:spacing w:after="217" w:line="259" w:lineRule="auto"/>
        <w:ind w:left="1701" w:right="503"/>
        <w:jc w:val="center"/>
      </w:pPr>
      <w:r>
        <w:rPr>
          <w:b/>
        </w:rPr>
        <w:lastRenderedPageBreak/>
        <w:t xml:space="preserve">YEDİNCİ BÖLÜM </w:t>
      </w:r>
    </w:p>
    <w:p w:rsidR="00CC0BB5" w:rsidRDefault="00857788">
      <w:pPr>
        <w:pStyle w:val="Heading1"/>
        <w:spacing w:after="189"/>
        <w:ind w:left="2319" w:right="12"/>
      </w:pPr>
      <w:r>
        <w:t>ARA DÖNEM FAALİYET RAPORUNA İLİŞKİN AÇIKLAMALAR</w:t>
      </w:r>
      <w:r>
        <w:rPr>
          <w:sz w:val="18"/>
        </w:rPr>
        <w:t xml:space="preserve"> </w:t>
      </w:r>
    </w:p>
    <w:p w:rsidR="00CC0BB5" w:rsidRDefault="00857788">
      <w:pPr>
        <w:tabs>
          <w:tab w:val="center" w:pos="2709"/>
        </w:tabs>
        <w:spacing w:line="270" w:lineRule="auto"/>
        <w:ind w:left="0" w:right="0" w:firstLine="0"/>
        <w:jc w:val="left"/>
      </w:pPr>
      <w:r>
        <w:rPr>
          <w:b/>
          <w:sz w:val="18"/>
        </w:rPr>
        <w:t xml:space="preserve"> </w:t>
      </w:r>
      <w:r>
        <w:rPr>
          <w:b/>
          <w:sz w:val="18"/>
        </w:rPr>
        <w:tab/>
        <w:t xml:space="preserve">Yönetim Kurulu Başkanı’nın Değerlendirmesi </w:t>
      </w:r>
    </w:p>
    <w:p w:rsidR="00CC0BB5" w:rsidRDefault="00857788">
      <w:pPr>
        <w:spacing w:after="0" w:line="259" w:lineRule="auto"/>
        <w:ind w:left="0" w:right="0" w:firstLine="0"/>
        <w:jc w:val="left"/>
      </w:pPr>
      <w:r>
        <w:rPr>
          <w:sz w:val="18"/>
        </w:rPr>
        <w:t xml:space="preserve"> </w:t>
      </w:r>
    </w:p>
    <w:p w:rsidR="00CC0BB5" w:rsidRDefault="00857788">
      <w:pPr>
        <w:spacing w:after="4" w:line="249" w:lineRule="auto"/>
        <w:ind w:left="847" w:right="4"/>
      </w:pPr>
      <w:r>
        <w:rPr>
          <w:sz w:val="18"/>
        </w:rPr>
        <w:t>2024 yılının 3. çeyreği hem dünya hem de ülke ekonomisinde merkez bankalarının enflasyonla mücadele kapsamında devam eden sıkı para politikalarının meyvelerinin alınmaya başlandığı bir dönem oldu. Önce FED, sonrada ECB faiz indirimine gitti. Enflasyonda ge</w:t>
      </w:r>
      <w:r>
        <w:rPr>
          <w:sz w:val="18"/>
        </w:rPr>
        <w:t xml:space="preserve">vşemenin sürmesi ve küresel merkez bankalarının faiz indirimlerine devam etmesiyle küresel ekonomik büyümenin olumlu yönde etkileneceği öngörülmektedir. Bunların aksine BoJ’dan faiz artışı geldiğini gördük. ABD’de yumuşak iniş senaryosunun devam etmesi ve </w:t>
      </w:r>
      <w:r>
        <w:rPr>
          <w:sz w:val="18"/>
        </w:rPr>
        <w:t>Çin tarafından gelen teşvik adımlarının küresel ekonomiyi canlı tutabileceği değerlendiriliyor. Euro Bölgesi ekonomisinde imalat sektörü ve yatırımlardaki zayıflık, bölge genelinde ekonomik aktivitenin yavaşlamasında etkili olmaya devam ediyor. Özellikle A</w:t>
      </w:r>
      <w:r>
        <w:rPr>
          <w:sz w:val="18"/>
        </w:rPr>
        <w:t xml:space="preserve">vrupa’nın imalat sanayi ve ihracat odaklı en büyüğü olan Almanya ekonomisindeki duraklama dikkatleri çekiyor.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Ülkemizde eylül ayında enflasyon yıllık bazda %50 seviyesinin altına geldi. Para politikalarının gecikmeli etkisi sebebiyle 2024 yılının kalan</w:t>
      </w:r>
      <w:r>
        <w:rPr>
          <w:sz w:val="18"/>
        </w:rPr>
        <w:t xml:space="preserve"> döneminde sıkı para politikası duruşu kararlılığının süreceğini öngörmekteyiz. Cari açığın yıllık bazda 15 milyar dolar seviyesine gelmesiyle yıllık cari açığın milli gelire oranı yüzde 1,5’in altına gerileyeceğini düşünüyoruz. Cari açıktaki düşüşün yanı </w:t>
      </w:r>
      <w:r>
        <w:rPr>
          <w:sz w:val="18"/>
        </w:rPr>
        <w:t xml:space="preserve">sıra olumlu dış finansman görünümünün devam etmesini sürdürülebilir finans ekosistemi için çok faydalı buluyoruz. Sürdürülebilir cari açığa ulaştığımızda ülkemiz finansman koşullarının kalıcı bir şekilde iyileşeceğine inanıyoruz.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TCMB’nin rezervlerini g</w:t>
      </w:r>
      <w:r>
        <w:rPr>
          <w:sz w:val="18"/>
        </w:rPr>
        <w:t>üçlendirme politikasının devam etmesi piyasalara güven veren bir uygulama olarak göze çarpmaktadır. Hesaplamalara göre son bir yılda döviz rezervlerinde 100 milyar dolardan fazla iyileşme gözlenmektedir. Bu durum dış kırılganlıkları azaltırken mevcut polit</w:t>
      </w:r>
      <w:r>
        <w:rPr>
          <w:sz w:val="18"/>
        </w:rPr>
        <w:t xml:space="preserve">ika adımları ile birlikte olumlu olarak değerlendirilmektedir. Bir dönem 140 milyar dolar seviyesine kadar çıkan KKM’nin 40 milyar dolar seviyesine çekilmesi de bir diğer olumlu gelişme olarak öne çıkıyor.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Türkiye’nin haziran ayında gri listeden çıkması</w:t>
      </w:r>
      <w:r>
        <w:rPr>
          <w:sz w:val="18"/>
        </w:rPr>
        <w:t>, kredi derecelendirme kuruluşlarının hepsinden gelen not artışı yabancı yatırımcıların uzun dönemli istikrara olan inancının artmasına katkı sağlayacaktır. Ayrıca bunu Türkiye’nin yatırım yapılabilirliğini hem doğrudan yatırımlar hem de portföy yatırımlar</w:t>
      </w:r>
      <w:r>
        <w:rPr>
          <w:sz w:val="18"/>
        </w:rPr>
        <w:t xml:space="preserve">ı açısından artırabilecek bir gelişme olarak değerlendiriyoruz. Buna ek olarak yabancıların tahvil piyasasına girişlerinin arttığını görüyoruz. Mevcut durumun </w:t>
      </w:r>
    </w:p>
    <w:p w:rsidR="00CC0BB5" w:rsidRDefault="00857788">
      <w:pPr>
        <w:spacing w:after="4" w:line="249" w:lineRule="auto"/>
        <w:ind w:left="847" w:right="4"/>
      </w:pPr>
      <w:r>
        <w:rPr>
          <w:sz w:val="18"/>
        </w:rPr>
        <w:t xml:space="preserve">2024’ün son çeyreğinde de devam edeceğini öngörüyoruz.  </w:t>
      </w:r>
    </w:p>
    <w:p w:rsidR="00CC0BB5" w:rsidRDefault="00857788">
      <w:pPr>
        <w:spacing w:after="0" w:line="259" w:lineRule="auto"/>
        <w:ind w:left="852" w:right="0" w:firstLine="0"/>
        <w:jc w:val="left"/>
      </w:pPr>
      <w:r>
        <w:rPr>
          <w:sz w:val="18"/>
        </w:rPr>
        <w:t xml:space="preserve"> </w:t>
      </w:r>
    </w:p>
    <w:p w:rsidR="00CC0BB5" w:rsidRDefault="00857788">
      <w:pPr>
        <w:spacing w:after="47" w:line="249" w:lineRule="auto"/>
        <w:ind w:left="847" w:right="4"/>
      </w:pPr>
      <w:r>
        <w:rPr>
          <w:sz w:val="18"/>
        </w:rPr>
        <w:t>Cari açığın düştüğü, TCMB rezervlerin</w:t>
      </w:r>
      <w:r>
        <w:rPr>
          <w:sz w:val="18"/>
        </w:rPr>
        <w:t>in güçlendiği, KKM’nin gerilediği dönemde kredi derecelendirme kuruluşlarından gelen not artırımları ekonomi ekosistemini iyileştirmiş bu olumlu gelişmelerle birlikte 5 yıllık risk primimiz 250 baz puan seviyesine kadar geri çekilmiştir. Önümüzdeki süreçte</w:t>
      </w:r>
      <w:r>
        <w:rPr>
          <w:sz w:val="18"/>
        </w:rPr>
        <w:t xml:space="preserve"> ekonomi politikalarının devamlılığıyla beraber daha düşük seviyeleri görebiliriz.  </w:t>
      </w:r>
    </w:p>
    <w:p w:rsidR="00CC0BB5" w:rsidRDefault="00857788">
      <w:pPr>
        <w:spacing w:after="0" w:line="259" w:lineRule="auto"/>
        <w:ind w:left="0" w:right="0" w:firstLine="0"/>
        <w:jc w:val="left"/>
      </w:pPr>
      <w:r>
        <w:rPr>
          <w:color w:val="800000"/>
          <w:sz w:val="24"/>
        </w:rPr>
        <w:t xml:space="preserve"> </w:t>
      </w:r>
    </w:p>
    <w:p w:rsidR="00CC0BB5" w:rsidRDefault="00857788">
      <w:pPr>
        <w:numPr>
          <w:ilvl w:val="0"/>
          <w:numId w:val="28"/>
        </w:numPr>
        <w:spacing w:after="4" w:line="249" w:lineRule="auto"/>
        <w:ind w:right="4"/>
      </w:pPr>
      <w:r>
        <w:rPr>
          <w:sz w:val="18"/>
        </w:rPr>
        <w:t>yılında faaliyete başlayan bankamız 2024 yılının ilk çeyreğinde müşteri edinimine başlayarak katılma hesabı açılışı ve finansman kullandırımına başlamıştır. 2024 yılının</w:t>
      </w:r>
      <w:r>
        <w:rPr>
          <w:sz w:val="18"/>
        </w:rPr>
        <w:t xml:space="preserve"> son çeyreğinde yeni ürün ve hizmetlerle bankacılık sektöründe fark yaratmaya devam edeceğiz.  </w:t>
      </w:r>
    </w:p>
    <w:p w:rsidR="00CC0BB5" w:rsidRDefault="00857788">
      <w:pPr>
        <w:spacing w:after="0" w:line="259" w:lineRule="auto"/>
        <w:ind w:left="852" w:right="0" w:firstLine="0"/>
        <w:jc w:val="left"/>
      </w:pPr>
      <w:r>
        <w:rPr>
          <w:sz w:val="18"/>
        </w:rPr>
        <w:t xml:space="preserve"> </w:t>
      </w:r>
    </w:p>
    <w:p w:rsidR="00CC0BB5" w:rsidRDefault="00857788">
      <w:pPr>
        <w:spacing w:after="42" w:line="249" w:lineRule="auto"/>
        <w:ind w:left="847" w:right="4"/>
      </w:pPr>
      <w:r>
        <w:rPr>
          <w:sz w:val="18"/>
        </w:rPr>
        <w:t xml:space="preserve">Bankamızın gösterdiği başarılı performansta emeği olan, başta çalışanlarımız olmak üzere bütün paydaşlarımıza, değerli katkıları için şahsım ve Yönetim Kurulumuz adına teşekkür ederim. </w:t>
      </w:r>
    </w:p>
    <w:p w:rsidR="00CC0BB5" w:rsidRDefault="00857788">
      <w:pPr>
        <w:spacing w:after="0" w:line="259" w:lineRule="auto"/>
        <w:ind w:left="852" w:right="0" w:firstLine="0"/>
        <w:jc w:val="left"/>
      </w:pPr>
      <w:r>
        <w:rPr>
          <w:color w:val="800000"/>
          <w:sz w:val="24"/>
        </w:rPr>
        <w:t xml:space="preserve"> </w:t>
      </w:r>
    </w:p>
    <w:p w:rsidR="00CC0BB5" w:rsidRDefault="00857788">
      <w:pPr>
        <w:spacing w:after="28" w:line="270" w:lineRule="auto"/>
        <w:ind w:left="847" w:right="6311"/>
        <w:jc w:val="left"/>
      </w:pPr>
      <w:r>
        <w:rPr>
          <w:b/>
          <w:sz w:val="18"/>
        </w:rPr>
        <w:t xml:space="preserve">Ahmet Yaşar AYDIN Yönetim Kurulu Başkanı </w:t>
      </w:r>
    </w:p>
    <w:p w:rsidR="00CC0BB5" w:rsidRDefault="00857788">
      <w:pPr>
        <w:spacing w:after="0" w:line="259" w:lineRule="auto"/>
        <w:ind w:left="852" w:right="0" w:firstLine="0"/>
        <w:jc w:val="left"/>
      </w:pPr>
      <w:r>
        <w:rPr>
          <w:color w:val="800000"/>
          <w:sz w:val="24"/>
        </w:rPr>
        <w:t xml:space="preserve"> </w:t>
      </w:r>
    </w:p>
    <w:p w:rsidR="00CC0BB5" w:rsidRDefault="00857788">
      <w:pPr>
        <w:spacing w:after="0" w:line="259" w:lineRule="auto"/>
        <w:ind w:left="852" w:right="0" w:firstLine="0"/>
        <w:jc w:val="left"/>
      </w:pPr>
      <w:r>
        <w:rPr>
          <w:color w:val="800000"/>
          <w:sz w:val="24"/>
        </w:rPr>
        <w:t xml:space="preserve"> </w:t>
      </w:r>
    </w:p>
    <w:p w:rsidR="00CC0BB5" w:rsidRDefault="00857788">
      <w:pPr>
        <w:spacing w:after="0" w:line="259" w:lineRule="auto"/>
        <w:ind w:left="852" w:right="0" w:firstLine="0"/>
        <w:jc w:val="left"/>
      </w:pPr>
      <w:r>
        <w:rPr>
          <w:color w:val="800000"/>
          <w:sz w:val="24"/>
        </w:rP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lastRenderedPageBreak/>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857788">
      <w:pPr>
        <w:spacing w:after="0" w:line="259" w:lineRule="auto"/>
        <w:ind w:left="852" w:right="0" w:firstLine="0"/>
        <w:jc w:val="left"/>
      </w:pPr>
      <w:r>
        <w:t xml:space="preserve"> </w:t>
      </w:r>
    </w:p>
    <w:p w:rsidR="00CC0BB5" w:rsidRDefault="00CC0BB5">
      <w:pPr>
        <w:sectPr w:rsidR="00CC0BB5">
          <w:headerReference w:type="even" r:id="rId240"/>
          <w:headerReference w:type="default" r:id="rId241"/>
          <w:footerReference w:type="even" r:id="rId242"/>
          <w:footerReference w:type="default" r:id="rId243"/>
          <w:headerReference w:type="first" r:id="rId244"/>
          <w:footerReference w:type="first" r:id="rId245"/>
          <w:pgSz w:w="11906" w:h="16841"/>
          <w:pgMar w:top="2505" w:right="1132" w:bottom="1135" w:left="1133" w:header="871" w:footer="850" w:gutter="0"/>
          <w:cols w:space="708"/>
          <w:titlePg/>
        </w:sectPr>
      </w:pPr>
    </w:p>
    <w:p w:rsidR="00CC0BB5" w:rsidRDefault="00857788">
      <w:pPr>
        <w:spacing w:after="179" w:line="270" w:lineRule="auto"/>
        <w:ind w:left="946" w:right="24"/>
        <w:jc w:val="left"/>
      </w:pPr>
      <w:r>
        <w:rPr>
          <w:b/>
          <w:sz w:val="18"/>
        </w:rPr>
        <w:lastRenderedPageBreak/>
        <w:t xml:space="preserve">Genel Müdür’ün Değerlendirmesi  </w:t>
      </w:r>
    </w:p>
    <w:p w:rsidR="00CC0BB5" w:rsidRDefault="00857788">
      <w:pPr>
        <w:numPr>
          <w:ilvl w:val="0"/>
          <w:numId w:val="28"/>
        </w:numPr>
        <w:spacing w:after="4" w:line="249" w:lineRule="auto"/>
        <w:ind w:right="4"/>
      </w:pPr>
      <w:r>
        <w:rPr>
          <w:sz w:val="18"/>
        </w:rPr>
        <w:t>yılının 3. çeyreği Türkiye bankacılık sektöründe birçok önemli gelişmeye tanıklık ediyor. Dijital bankacılık alanındaki atılımlar sonucu bu girişimlerin müşteri edinimine başlaması da önemli gelişmeleri</w:t>
      </w:r>
      <w:r>
        <w:rPr>
          <w:sz w:val="18"/>
        </w:rPr>
        <w:t>n başında geliyor. TOMBank olarak başladığımız müşteri edinimi ve mikro kredi kullandırım sürecimiz tüm hızıyla sürerken bankamızı geniş kesimlere ulaştırmak konusunda çalışmalarımıza var gücümüzle devam ediyoruz. Çalışmalarımızı sürdürürken etik bankacılı</w:t>
      </w:r>
      <w:r>
        <w:rPr>
          <w:sz w:val="18"/>
        </w:rPr>
        <w:t xml:space="preserve">k ilkelerimiz kapsamında dürüst, tarafsız, güvenilir, şeffaf ve çevreye saygı kavramlarından ödün vermiyoruz. </w:t>
      </w:r>
    </w:p>
    <w:p w:rsidR="00CC0BB5" w:rsidRDefault="00857788">
      <w:pPr>
        <w:spacing w:after="15" w:line="259" w:lineRule="auto"/>
        <w:ind w:left="852" w:right="0" w:firstLine="0"/>
        <w:jc w:val="left"/>
      </w:pPr>
      <w:r>
        <w:rPr>
          <w:sz w:val="18"/>
        </w:rPr>
        <w:t xml:space="preserve"> </w:t>
      </w:r>
    </w:p>
    <w:p w:rsidR="00CC0BB5" w:rsidRDefault="00857788">
      <w:pPr>
        <w:spacing w:after="4" w:line="249" w:lineRule="auto"/>
        <w:ind w:left="847" w:right="4"/>
      </w:pPr>
      <w:r>
        <w:rPr>
          <w:sz w:val="18"/>
        </w:rPr>
        <w:t>Bankacılık sektörü 2024 yılının ilk üç çeyreğinde pozitif görünümünü korudu. Sektörü karı Ocak-Eylül döneminde 460,4 milyar TL olarak gerçekleş</w:t>
      </w:r>
      <w:r>
        <w:rPr>
          <w:sz w:val="18"/>
        </w:rPr>
        <w:t xml:space="preserve">irken sektörünün aktif toplamı  30 trilyon 518,7 milyar TL oldu. 2023 yılsonuna göre sektörün; Aktif toplamı %29,6, Krediler toplamı %28,6, Menkul değerler toplamı %23,3 oranında artmıştır.  </w:t>
      </w:r>
    </w:p>
    <w:p w:rsidR="00CC0BB5" w:rsidRDefault="00857788">
      <w:pPr>
        <w:spacing w:after="0" w:line="259" w:lineRule="auto"/>
        <w:ind w:left="0" w:right="0" w:firstLine="0"/>
        <w:jc w:val="left"/>
      </w:pPr>
      <w:r>
        <w:rPr>
          <w:sz w:val="18"/>
        </w:rPr>
        <w:t xml:space="preserve"> </w:t>
      </w:r>
    </w:p>
    <w:p w:rsidR="00CC0BB5" w:rsidRDefault="00857788">
      <w:pPr>
        <w:spacing w:after="4" w:line="249" w:lineRule="auto"/>
        <w:ind w:left="847" w:right="4"/>
      </w:pPr>
      <w:r>
        <w:rPr>
          <w:sz w:val="18"/>
        </w:rPr>
        <w:t>Bankamızın kuruluş sürecinde TOM kültürünün oluşması ve güçlen</w:t>
      </w:r>
      <w:r>
        <w:rPr>
          <w:sz w:val="18"/>
        </w:rPr>
        <w:t>mesi için de birçok çalışmayı hayata geçirdik. Güçlü bir kurumsal yapının ve sürdürülebilir kültür oluşturmanın olmazsa olmazı olduğunu düşündüğümüz değerlerimiz üzerine yoğun çalışmalar yaptık. Bu çalışmalar çerçevesinde 5 ana değerimizi uygularak ekipler</w:t>
      </w:r>
      <w:r>
        <w:rPr>
          <w:sz w:val="18"/>
        </w:rPr>
        <w:t xml:space="preserve">imizi geliştirmek için eğitimlere, organizasyonlara ve çalışmalara başladık.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2024’ün ilk dokuz ayında yeni müşteri edinimine hız kazandırarak dijital banka olarak müşterilerimize sunmayı planladığımız yenilikçi ürün ve hizmet geliştirme yönündeki çalışmalarımıza aralıksız devam ettik. Yılın son çeyreğinde de yeni ürün ve hizmetlerl</w:t>
      </w:r>
      <w:r>
        <w:rPr>
          <w:sz w:val="18"/>
        </w:rPr>
        <w:t>e bankacılık sektöründe değişim ve dönüşüm hareketinin öncüsü olma yolunda ilerlemeyi hedefliyoruz. Aynı zamanda katılım bankacılığının gelişmesine katkı sağlayarak sektörden aldığımız payı ilerletmeyi arzuluyoruz. Ayrıca müşteri edinimi sürecinde finansal</w:t>
      </w:r>
      <w:r>
        <w:rPr>
          <w:sz w:val="18"/>
        </w:rPr>
        <w:t xml:space="preserve"> kapsayıcılığı arttırma vizyonu ile çıktığımız yola hızlı bir başlangıç yapmış olmanın gururunu yaşıyoruz.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2024 yılı Mart ayında başlamış olduğumuz müşteri edinimi sürecinde üçüncü çeyrek sonunda 800 bin müşteri sayısına ulaştık. Önümüzdeki süreçte amacımız müşteri sayımızı artırarak sunduğumuz finansal çözümlerin yaygınlaşması olacaktır. Finansman uygulamaları</w:t>
      </w:r>
      <w:r>
        <w:rPr>
          <w:sz w:val="18"/>
        </w:rPr>
        <w:t>mız kapsamında Veresiye ve Taksitli Alışveriş Finansmanı ürünlerimizle fon kullandırma süreçlerine hız verdik. Kredi kart kullanıcı sayımız 200 bini aşarken 150 binden fazla finansman müşterisi edinimini bu süre zarfında gerçekleştirdik. Önümüzdeki zaman d</w:t>
      </w:r>
      <w:r>
        <w:rPr>
          <w:sz w:val="18"/>
        </w:rPr>
        <w:t xml:space="preserve">iliminde ürün çeşitliliğini artırarak müşterilerimize dijital banka deneyimini yaşatmayı ve bunu sürdürülebilir kılmayı hedefliyoruz.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Bankamız gelecek dönemlerde de müşterilerine finansal alandaki desteğini artırarak ekonomimize ve müşterilerimize yükse</w:t>
      </w:r>
      <w:r>
        <w:rPr>
          <w:sz w:val="18"/>
        </w:rPr>
        <w:t>k katma değer sağlayacak şekilde finansal çözümler sunmayı planlıyoruz. Ülkemiz ve tüm paydaşlarımız için katma değer üretmeye kararlı bir şekilde devam ederken kuruluş sürecinden itibaren özverili ve yoğun emeklerini esirgemeyen tüm çalışma arkadaşlarıma,</w:t>
      </w:r>
      <w:r>
        <w:rPr>
          <w:sz w:val="18"/>
        </w:rPr>
        <w:t xml:space="preserve"> ayrıca bizi destekleyen ve bize güvenen tüm paydaşlarımıza teşekkür ederim. </w:t>
      </w:r>
    </w:p>
    <w:p w:rsidR="00CC0BB5" w:rsidRDefault="00857788">
      <w:pPr>
        <w:spacing w:after="0" w:line="259" w:lineRule="auto"/>
        <w:ind w:left="360" w:right="0" w:firstLine="0"/>
        <w:jc w:val="left"/>
      </w:pPr>
      <w:r>
        <w:rPr>
          <w:b/>
          <w:sz w:val="18"/>
        </w:rPr>
        <w:t xml:space="preserve"> </w:t>
      </w:r>
    </w:p>
    <w:p w:rsidR="00CC0BB5" w:rsidRDefault="00857788">
      <w:pPr>
        <w:spacing w:after="18" w:line="259" w:lineRule="auto"/>
        <w:ind w:left="360" w:right="0" w:firstLine="0"/>
        <w:jc w:val="left"/>
      </w:pPr>
      <w:r>
        <w:rPr>
          <w:b/>
          <w:sz w:val="18"/>
        </w:rPr>
        <w:t xml:space="preserve"> </w:t>
      </w:r>
    </w:p>
    <w:p w:rsidR="00CC0BB5" w:rsidRDefault="00857788">
      <w:pPr>
        <w:spacing w:line="270" w:lineRule="auto"/>
        <w:ind w:left="847" w:right="24"/>
        <w:jc w:val="left"/>
      </w:pPr>
      <w:r>
        <w:rPr>
          <w:b/>
          <w:sz w:val="18"/>
        </w:rPr>
        <w:t xml:space="preserve">Onur ÖZKAN  </w:t>
      </w:r>
    </w:p>
    <w:p w:rsidR="00CC0BB5" w:rsidRDefault="00857788">
      <w:pPr>
        <w:spacing w:line="270" w:lineRule="auto"/>
        <w:ind w:left="847" w:right="24"/>
        <w:jc w:val="left"/>
      </w:pPr>
      <w:r>
        <w:rPr>
          <w:b/>
          <w:sz w:val="18"/>
        </w:rPr>
        <w:t xml:space="preserve">Genel Müdür </w:t>
      </w:r>
    </w:p>
    <w:p w:rsidR="00CC0BB5" w:rsidRDefault="00857788">
      <w:pPr>
        <w:spacing w:after="0" w:line="259" w:lineRule="auto"/>
        <w:ind w:left="0" w:right="0" w:firstLine="0"/>
        <w:jc w:val="left"/>
      </w:pPr>
      <w:r>
        <w:rPr>
          <w:sz w:val="18"/>
        </w:rPr>
        <w:t xml:space="preserve"> </w:t>
      </w:r>
      <w:r>
        <w:rPr>
          <w:sz w:val="18"/>
        </w:rPr>
        <w:tab/>
      </w:r>
      <w:r>
        <w:rPr>
          <w:b/>
          <w:sz w:val="18"/>
        </w:rPr>
        <w:t xml:space="preserve"> </w:t>
      </w:r>
    </w:p>
    <w:p w:rsidR="00CC0BB5" w:rsidRDefault="00857788">
      <w:pPr>
        <w:spacing w:after="4" w:line="329" w:lineRule="auto"/>
        <w:ind w:left="837" w:right="4" w:firstLine="84"/>
      </w:pPr>
      <w:r>
        <w:rPr>
          <w:b/>
          <w:sz w:val="18"/>
        </w:rPr>
        <w:t xml:space="preserve">Ortaklık Yapısı </w:t>
      </w:r>
      <w:r>
        <w:rPr>
          <w:sz w:val="18"/>
        </w:rPr>
        <w:t>T.O.M. Katılım Bankası A.Ş.’nin ödenmiş sermayesi 2.450.000 TL olup bu sermaye her biri 1,00 Türk Lirası değerinde olan 2.450.00</w:t>
      </w:r>
      <w:r>
        <w:rPr>
          <w:sz w:val="18"/>
        </w:rPr>
        <w:t xml:space="preserve">0 paya ayrılmıştır. Banka’da, Yönetim Kurulu Başkan’ı %1 ve Yönetim Kurulu Başkan Yardımcısı %0.5  paya sahip olup Yönetim Kurulu  Üyeleri, Denetim Komitesi Üyeleri ile Genel Müdür ve Yardımcılarının Banka’da sahip oldukları pay bulunmamaktadır. </w:t>
      </w:r>
    </w:p>
    <w:p w:rsidR="00CC0BB5" w:rsidRDefault="00857788">
      <w:pPr>
        <w:spacing w:after="0" w:line="259" w:lineRule="auto"/>
        <w:ind w:left="0" w:right="0" w:firstLine="0"/>
        <w:jc w:val="left"/>
      </w:pPr>
      <w:r>
        <w:rPr>
          <w:sz w:val="18"/>
        </w:rPr>
        <w:t xml:space="preserve"> </w:t>
      </w:r>
    </w:p>
    <w:tbl>
      <w:tblPr>
        <w:tblStyle w:val="TableGrid"/>
        <w:tblW w:w="8714" w:type="dxa"/>
        <w:tblInd w:w="869" w:type="dxa"/>
        <w:tblCellMar>
          <w:top w:w="12" w:type="dxa"/>
          <w:left w:w="74" w:type="dxa"/>
          <w:bottom w:w="0" w:type="dxa"/>
          <w:right w:w="2" w:type="dxa"/>
        </w:tblCellMar>
        <w:tblLook w:val="04A0" w:firstRow="1" w:lastRow="0" w:firstColumn="1" w:lastColumn="0" w:noHBand="0" w:noVBand="1"/>
      </w:tblPr>
      <w:tblGrid>
        <w:gridCol w:w="4568"/>
        <w:gridCol w:w="2072"/>
        <w:gridCol w:w="2074"/>
      </w:tblGrid>
      <w:tr w:rsidR="00CC0BB5">
        <w:trPr>
          <w:trHeight w:val="219"/>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Unvan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4" w:firstLine="0"/>
              <w:jc w:val="right"/>
            </w:pPr>
            <w:r>
              <w:rPr>
                <w:b/>
                <w:sz w:val="18"/>
              </w:rPr>
              <w:t>Pay Tutarları (TL)</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7" w:firstLine="0"/>
              <w:jc w:val="right"/>
            </w:pPr>
            <w:r>
              <w:rPr>
                <w:b/>
                <w:sz w:val="18"/>
              </w:rPr>
              <w:t>Pay Adedi</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t xml:space="preserve">Ahmet Yaşar AYDIN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1.874.250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1.874.250</w:t>
            </w:r>
          </w:p>
        </w:tc>
      </w:tr>
      <w:tr w:rsidR="00CC0BB5">
        <w:trPr>
          <w:trHeight w:val="218"/>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t>Star Digital Investments Ltd.</w:t>
            </w:r>
            <w:r>
              <w:rPr>
                <w:sz w:val="18"/>
                <w:vertAlign w:val="superscript"/>
              </w:rPr>
              <w:t>(*)</w:t>
            </w:r>
            <w:r>
              <w:rPr>
                <w:sz w:val="18"/>
              </w:rPr>
              <w:t xml:space="preserve">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490.000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490.000</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t xml:space="preserve">Ali Taha AYDIN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24.500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24.500</w:t>
            </w:r>
          </w:p>
        </w:tc>
      </w:tr>
      <w:tr w:rsidR="00CC0BB5">
        <w:trPr>
          <w:trHeight w:val="218"/>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t xml:space="preserve">Can Ersöz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24.500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24.500</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lastRenderedPageBreak/>
              <w:t xml:space="preserve">Erhan Bostan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24.500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24.500</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7" w:right="0" w:firstLine="0"/>
              <w:jc w:val="left"/>
            </w:pPr>
            <w:r>
              <w:rPr>
                <w:sz w:val="18"/>
              </w:rPr>
              <w:t xml:space="preserve">Tolga Akar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12.250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12.250</w:t>
            </w:r>
          </w:p>
        </w:tc>
      </w:tr>
      <w:tr w:rsidR="00CC0BB5">
        <w:trPr>
          <w:trHeight w:val="218"/>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Toplam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2.450.000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b/>
                <w:sz w:val="18"/>
              </w:rPr>
              <w:t>2.450.000</w:t>
            </w:r>
          </w:p>
        </w:tc>
      </w:tr>
    </w:tbl>
    <w:p w:rsidR="00CC0BB5" w:rsidRDefault="00857788">
      <w:pPr>
        <w:spacing w:after="10" w:line="259" w:lineRule="auto"/>
        <w:ind w:left="0" w:right="0" w:firstLine="0"/>
        <w:jc w:val="left"/>
      </w:pPr>
      <w:r>
        <w:rPr>
          <w:sz w:val="18"/>
        </w:rPr>
        <w:t xml:space="preserve"> </w:t>
      </w:r>
    </w:p>
    <w:p w:rsidR="00CC0BB5" w:rsidRDefault="00857788">
      <w:pPr>
        <w:spacing w:line="270" w:lineRule="auto"/>
        <w:ind w:left="946" w:right="24"/>
        <w:jc w:val="left"/>
      </w:pPr>
      <w:r>
        <w:rPr>
          <w:b/>
          <w:sz w:val="18"/>
        </w:rPr>
        <w:t xml:space="preserve">2024 Yılında Esas Sözleşmede Yapılan Değişiklikler </w:t>
      </w:r>
    </w:p>
    <w:p w:rsidR="00CC0BB5" w:rsidRDefault="00857788">
      <w:pPr>
        <w:spacing w:after="18" w:line="259" w:lineRule="auto"/>
        <w:ind w:left="0" w:right="0" w:firstLine="0"/>
        <w:jc w:val="left"/>
      </w:pPr>
      <w:r>
        <w:rPr>
          <w:b/>
          <w:sz w:val="18"/>
        </w:rPr>
        <w:t xml:space="preserve"> </w:t>
      </w:r>
    </w:p>
    <w:p w:rsidR="00CC0BB5" w:rsidRDefault="00857788">
      <w:pPr>
        <w:spacing w:after="4" w:line="249" w:lineRule="auto"/>
        <w:ind w:left="847" w:right="4"/>
      </w:pPr>
      <w:r>
        <w:rPr>
          <w:sz w:val="18"/>
        </w:rPr>
        <w:t xml:space="preserve">Bulunmamaktadır. </w:t>
      </w:r>
    </w:p>
    <w:p w:rsidR="00CC0BB5" w:rsidRDefault="00857788">
      <w:pPr>
        <w:spacing w:after="6" w:line="259" w:lineRule="auto"/>
        <w:ind w:left="0" w:right="0" w:firstLine="0"/>
        <w:jc w:val="left"/>
      </w:pPr>
      <w:r>
        <w:rPr>
          <w:sz w:val="18"/>
        </w:rPr>
        <w:t xml:space="preserve"> </w:t>
      </w:r>
    </w:p>
    <w:p w:rsidR="00CC0BB5" w:rsidRDefault="00857788">
      <w:pPr>
        <w:spacing w:line="270" w:lineRule="auto"/>
        <w:ind w:left="946" w:right="24"/>
        <w:jc w:val="left"/>
      </w:pPr>
      <w:r>
        <w:rPr>
          <w:b/>
          <w:sz w:val="18"/>
        </w:rPr>
        <w:t xml:space="preserve">Başlıca Finansal Göstergeler </w:t>
      </w:r>
    </w:p>
    <w:p w:rsidR="00CC0BB5" w:rsidRDefault="00857788">
      <w:pPr>
        <w:spacing w:after="6" w:line="259" w:lineRule="auto"/>
        <w:ind w:left="0" w:right="0" w:firstLine="0"/>
        <w:jc w:val="left"/>
      </w:pPr>
      <w:r>
        <w:rPr>
          <w:b/>
          <w:sz w:val="18"/>
        </w:rPr>
        <w:t xml:space="preserve"> </w:t>
      </w:r>
    </w:p>
    <w:p w:rsidR="00CC0BB5" w:rsidRDefault="00857788">
      <w:pPr>
        <w:spacing w:after="4" w:line="249" w:lineRule="auto"/>
        <w:ind w:left="847" w:right="4"/>
      </w:pPr>
      <w:r>
        <w:rPr>
          <w:sz w:val="18"/>
        </w:rPr>
        <w:t xml:space="preserve">Banka Aktifleri içerisinde; Nakit ve Nakit Benzerleri 152.598 TL ile %2,93 , Menkul Değerler 1.258.518 TL ile </w:t>
      </w:r>
    </w:p>
    <w:p w:rsidR="00CC0BB5" w:rsidRDefault="00857788">
      <w:pPr>
        <w:spacing w:after="4" w:line="249" w:lineRule="auto"/>
        <w:ind w:left="847" w:right="4"/>
      </w:pPr>
      <w:r>
        <w:rPr>
          <w:sz w:val="18"/>
        </w:rPr>
        <w:t>%24,2</w:t>
      </w:r>
      <w:r>
        <w:rPr>
          <w:sz w:val="18"/>
        </w:rPr>
        <w:t xml:space="preserve">0 , Krediler 1.655.112 TL ile %31,83 , Diğer Aktifler 2.134.342 TL ile %41,04 ’lik pay almaktadır. </w:t>
      </w:r>
    </w:p>
    <w:p w:rsidR="00CC0BB5" w:rsidRDefault="00857788">
      <w:pPr>
        <w:spacing w:after="0" w:line="259" w:lineRule="auto"/>
        <w:ind w:left="852" w:right="0" w:firstLine="0"/>
        <w:jc w:val="left"/>
      </w:pPr>
      <w:r>
        <w:rPr>
          <w:sz w:val="18"/>
        </w:rPr>
        <w:t xml:space="preserve"> </w:t>
      </w:r>
    </w:p>
    <w:p w:rsidR="00CC0BB5" w:rsidRDefault="00857788">
      <w:pPr>
        <w:spacing w:after="0" w:line="259" w:lineRule="auto"/>
        <w:ind w:left="852" w:right="0" w:firstLine="0"/>
        <w:jc w:val="left"/>
      </w:pPr>
      <w:r>
        <w:rPr>
          <w:sz w:val="18"/>
        </w:rPr>
        <w:t xml:space="preserve"> </w:t>
      </w:r>
    </w:p>
    <w:tbl>
      <w:tblPr>
        <w:tblStyle w:val="TableGrid"/>
        <w:tblW w:w="8714" w:type="dxa"/>
        <w:tblInd w:w="869" w:type="dxa"/>
        <w:tblCellMar>
          <w:top w:w="12" w:type="dxa"/>
          <w:left w:w="70" w:type="dxa"/>
          <w:bottom w:w="0" w:type="dxa"/>
          <w:right w:w="1" w:type="dxa"/>
        </w:tblCellMar>
        <w:tblLook w:val="04A0" w:firstRow="1" w:lastRow="0" w:firstColumn="1" w:lastColumn="0" w:noHBand="0" w:noVBand="1"/>
      </w:tblPr>
      <w:tblGrid>
        <w:gridCol w:w="4568"/>
        <w:gridCol w:w="2072"/>
        <w:gridCol w:w="2074"/>
      </w:tblGrid>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Aktifler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b/>
                <w:sz w:val="18"/>
              </w:rPr>
              <w:t>30 Eylül 2024</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31 Aralık 2023</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Nakit ve Nakit Benzerleri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152.598</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207.088</w:t>
            </w:r>
          </w:p>
        </w:tc>
      </w:tr>
      <w:tr w:rsidR="00CC0BB5">
        <w:trPr>
          <w:trHeight w:val="218"/>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Menkul Değerler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1.258.518</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1.392.844</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Krediler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1.655.112</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w:t>
            </w:r>
          </w:p>
        </w:tc>
      </w:tr>
      <w:tr w:rsidR="00CC0BB5">
        <w:trPr>
          <w:trHeight w:val="218"/>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Diğer </w:t>
            </w:r>
            <w:r>
              <w:rPr>
                <w:sz w:val="18"/>
              </w:rPr>
              <w:t xml:space="preserve">Aktifler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2.134.342</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757.239</w:t>
            </w:r>
          </w:p>
        </w:tc>
      </w:tr>
      <w:tr w:rsidR="00CC0BB5">
        <w:trPr>
          <w:trHeight w:val="216"/>
        </w:trPr>
        <w:tc>
          <w:tcPr>
            <w:tcW w:w="4568"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Toplam Aktifler </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b/>
                <w:sz w:val="18"/>
              </w:rPr>
              <w:t>5.200.570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b/>
                <w:sz w:val="18"/>
              </w:rPr>
              <w:t>2.357.171</w:t>
            </w:r>
          </w:p>
        </w:tc>
      </w:tr>
    </w:tbl>
    <w:p w:rsidR="00CC0BB5" w:rsidRDefault="00857788">
      <w:pPr>
        <w:spacing w:after="2" w:line="259" w:lineRule="auto"/>
        <w:ind w:left="0" w:right="0" w:firstLine="0"/>
        <w:jc w:val="left"/>
      </w:pPr>
      <w:r>
        <w:rPr>
          <w:b/>
          <w:sz w:val="18"/>
        </w:rPr>
        <w:t xml:space="preserve"> </w:t>
      </w:r>
    </w:p>
    <w:p w:rsidR="00CC0BB5" w:rsidRDefault="00857788">
      <w:pPr>
        <w:spacing w:after="4" w:line="249" w:lineRule="auto"/>
        <w:ind w:left="847" w:right="4"/>
      </w:pPr>
      <w:r>
        <w:rPr>
          <w:sz w:val="18"/>
        </w:rPr>
        <w:t xml:space="preserve">Banka Pasifleri içerisinde Toplanan fonlar 2.027.691 TL ile %38,63, Diğer Yükümlülükler 767.060 TL ile %14,61, </w:t>
      </w:r>
      <w:r>
        <w:rPr>
          <w:sz w:val="18"/>
        </w:rPr>
        <w:t xml:space="preserve">özkaynaklar 2.254.120 TL ile %42,94, geriye kalan diğer pasif hesaplar toplamı ise 200.230 TL ile %3,82 pay almaktadır. </w:t>
      </w:r>
    </w:p>
    <w:p w:rsidR="00CC0BB5" w:rsidRDefault="00857788">
      <w:pPr>
        <w:spacing w:after="0" w:line="259" w:lineRule="auto"/>
        <w:ind w:left="852" w:right="0" w:firstLine="0"/>
        <w:jc w:val="left"/>
      </w:pPr>
      <w:r>
        <w:rPr>
          <w:sz w:val="18"/>
        </w:rPr>
        <w:t xml:space="preserve"> </w:t>
      </w:r>
    </w:p>
    <w:tbl>
      <w:tblPr>
        <w:tblStyle w:val="TableGrid"/>
        <w:tblW w:w="8731" w:type="dxa"/>
        <w:tblInd w:w="854" w:type="dxa"/>
        <w:tblCellMar>
          <w:top w:w="12" w:type="dxa"/>
          <w:left w:w="70" w:type="dxa"/>
          <w:bottom w:w="0" w:type="dxa"/>
          <w:right w:w="1" w:type="dxa"/>
        </w:tblCellMar>
        <w:tblLook w:val="04A0" w:firstRow="1" w:lastRow="0" w:firstColumn="1" w:lastColumn="0" w:noHBand="0" w:noVBand="1"/>
      </w:tblPr>
      <w:tblGrid>
        <w:gridCol w:w="4583"/>
        <w:gridCol w:w="2074"/>
        <w:gridCol w:w="2074"/>
      </w:tblGrid>
      <w:tr w:rsidR="00CC0BB5">
        <w:trPr>
          <w:trHeight w:val="219"/>
        </w:trPr>
        <w:tc>
          <w:tcPr>
            <w:tcW w:w="458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Pasifler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30 Eylül 2024</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b/>
                <w:sz w:val="18"/>
              </w:rPr>
              <w:t>31 Aralık 2023</w:t>
            </w:r>
          </w:p>
        </w:tc>
      </w:tr>
      <w:tr w:rsidR="00CC0BB5">
        <w:trPr>
          <w:trHeight w:val="216"/>
        </w:trPr>
        <w:tc>
          <w:tcPr>
            <w:tcW w:w="458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Diğer Yükümlülükler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2.950.768</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688.648</w:t>
            </w:r>
          </w:p>
        </w:tc>
      </w:tr>
      <w:tr w:rsidR="00CC0BB5">
        <w:trPr>
          <w:trHeight w:val="216"/>
        </w:trPr>
        <w:tc>
          <w:tcPr>
            <w:tcW w:w="458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Özkaynaklar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2.249.802</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sz w:val="18"/>
              </w:rPr>
              <w:t>1.668.523</w:t>
            </w:r>
          </w:p>
        </w:tc>
      </w:tr>
      <w:tr w:rsidR="00CC0BB5">
        <w:trPr>
          <w:trHeight w:val="218"/>
        </w:trPr>
        <w:tc>
          <w:tcPr>
            <w:tcW w:w="4583"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Toplam Pasifler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b/>
                <w:sz w:val="18"/>
              </w:rPr>
              <w:t>5.200.570</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3" w:firstLine="0"/>
              <w:jc w:val="right"/>
            </w:pPr>
            <w:r>
              <w:rPr>
                <w:b/>
                <w:sz w:val="18"/>
              </w:rPr>
              <w:t>2.357.171</w:t>
            </w:r>
          </w:p>
        </w:tc>
      </w:tr>
    </w:tbl>
    <w:p w:rsidR="00CC0BB5" w:rsidRDefault="00857788">
      <w:pPr>
        <w:spacing w:after="0" w:line="259" w:lineRule="auto"/>
        <w:ind w:left="1738" w:right="0" w:firstLine="0"/>
        <w:jc w:val="left"/>
      </w:pPr>
      <w:r>
        <w:rPr>
          <w:sz w:val="18"/>
        </w:rPr>
        <w:t xml:space="preserve"> </w:t>
      </w:r>
    </w:p>
    <w:tbl>
      <w:tblPr>
        <w:tblStyle w:val="TableGrid"/>
        <w:tblW w:w="8731" w:type="dxa"/>
        <w:tblInd w:w="852" w:type="dxa"/>
        <w:tblCellMar>
          <w:top w:w="12" w:type="dxa"/>
          <w:left w:w="70" w:type="dxa"/>
          <w:bottom w:w="0" w:type="dxa"/>
          <w:right w:w="0" w:type="dxa"/>
        </w:tblCellMar>
        <w:tblLook w:val="04A0" w:firstRow="1" w:lastRow="0" w:firstColumn="1" w:lastColumn="0" w:noHBand="0" w:noVBand="1"/>
      </w:tblPr>
      <w:tblGrid>
        <w:gridCol w:w="4585"/>
        <w:gridCol w:w="2074"/>
        <w:gridCol w:w="2072"/>
      </w:tblGrid>
      <w:tr w:rsidR="00CC0BB5">
        <w:trPr>
          <w:trHeight w:val="218"/>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Gelir ve Giderler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b/>
                <w:sz w:val="18"/>
              </w:rPr>
              <w:t>30 Eylül 2024</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b/>
                <w:sz w:val="18"/>
              </w:rPr>
              <w:t>30 Eylül 2023</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Net Kar Payı Gelirleri (Giderleri)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(9.435)</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112.063</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Net Ücret ve Komisyon Giderleri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(29.585)</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w:t>
            </w:r>
          </w:p>
        </w:tc>
      </w:tr>
      <w:tr w:rsidR="00CC0BB5">
        <w:trPr>
          <w:trHeight w:val="218"/>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Ticari Kar/Zarar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444.232</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179.095</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Diğer Karşılık Giderleri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(46.065)</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w:t>
            </w:r>
          </w:p>
        </w:tc>
      </w:tr>
      <w:tr w:rsidR="00CC0BB5">
        <w:trPr>
          <w:trHeight w:val="218"/>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Personel Giderleri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(440.671)</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(70.837)</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Diğer Faaliyet Gelirleri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94.791</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Diğer Faaliyet Giderleri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(675.014)</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(82.638)</w:t>
            </w:r>
          </w:p>
        </w:tc>
      </w:tr>
      <w:tr w:rsidR="00CC0BB5">
        <w:trPr>
          <w:trHeight w:val="218"/>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b/>
                <w:sz w:val="18"/>
              </w:rPr>
              <w:t xml:space="preserve">Vergi Öncesi Kar/Zarar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(661.747)</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b/>
                <w:sz w:val="18"/>
              </w:rPr>
              <w:t>137.683</w:t>
            </w:r>
          </w:p>
        </w:tc>
      </w:tr>
      <w:tr w:rsidR="00CC0BB5">
        <w:trPr>
          <w:trHeight w:val="216"/>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Vergi Karşılığı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288.888</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sz w:val="18"/>
              </w:rPr>
              <w:t>10.388</w:t>
            </w:r>
          </w:p>
        </w:tc>
      </w:tr>
      <w:tr w:rsidR="00CC0BB5">
        <w:trPr>
          <w:trHeight w:val="218"/>
        </w:trPr>
        <w:tc>
          <w:tcPr>
            <w:tcW w:w="4585"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Net Kâr /Zarar </w:t>
            </w:r>
          </w:p>
        </w:tc>
        <w:tc>
          <w:tcPr>
            <w:tcW w:w="207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(372.859)</w:t>
            </w:r>
          </w:p>
        </w:tc>
        <w:tc>
          <w:tcPr>
            <w:tcW w:w="2072"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2" w:firstLine="0"/>
              <w:jc w:val="right"/>
            </w:pPr>
            <w:r>
              <w:rPr>
                <w:b/>
                <w:sz w:val="18"/>
              </w:rPr>
              <w:t>148.071</w:t>
            </w:r>
          </w:p>
        </w:tc>
      </w:tr>
    </w:tbl>
    <w:p w:rsidR="00CC0BB5" w:rsidRDefault="00857788">
      <w:pPr>
        <w:spacing w:after="226" w:line="259" w:lineRule="auto"/>
        <w:ind w:left="1738" w:right="0" w:firstLine="0"/>
        <w:jc w:val="left"/>
      </w:pPr>
      <w:r>
        <w:rPr>
          <w:sz w:val="18"/>
        </w:rPr>
        <w:t xml:space="preserve"> </w:t>
      </w:r>
    </w:p>
    <w:tbl>
      <w:tblPr>
        <w:tblStyle w:val="TableGrid"/>
        <w:tblpPr w:vertAnchor="text" w:tblpX="840" w:tblpY="-447"/>
        <w:tblOverlap w:val="never"/>
        <w:tblW w:w="8743" w:type="dxa"/>
        <w:tblInd w:w="0" w:type="dxa"/>
        <w:tblCellMar>
          <w:top w:w="12" w:type="dxa"/>
          <w:left w:w="72" w:type="dxa"/>
          <w:bottom w:w="0" w:type="dxa"/>
          <w:right w:w="4" w:type="dxa"/>
        </w:tblCellMar>
        <w:tblLook w:val="04A0" w:firstRow="1" w:lastRow="0" w:firstColumn="1" w:lastColumn="0" w:noHBand="0" w:noVBand="1"/>
      </w:tblPr>
      <w:tblGrid>
        <w:gridCol w:w="4612"/>
        <w:gridCol w:w="2067"/>
        <w:gridCol w:w="2064"/>
      </w:tblGrid>
      <w:tr w:rsidR="00CC0BB5">
        <w:trPr>
          <w:trHeight w:val="218"/>
        </w:trPr>
        <w:tc>
          <w:tcPr>
            <w:tcW w:w="461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left"/>
            </w:pPr>
            <w:r>
              <w:rPr>
                <w:b/>
                <w:sz w:val="18"/>
              </w:rPr>
              <w:t xml:space="preserve">Rasyolar (%) </w:t>
            </w:r>
          </w:p>
        </w:tc>
        <w:tc>
          <w:tcPr>
            <w:tcW w:w="206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 xml:space="preserve">30 </w:t>
            </w:r>
            <w:r>
              <w:rPr>
                <w:b/>
                <w:sz w:val="18"/>
              </w:rPr>
              <w:t>Eylül 2024</w:t>
            </w:r>
          </w:p>
        </w:tc>
        <w:tc>
          <w:tcPr>
            <w:tcW w:w="206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b/>
                <w:sz w:val="18"/>
              </w:rPr>
              <w:t>31 Aralık 2023</w:t>
            </w:r>
          </w:p>
        </w:tc>
      </w:tr>
      <w:tr w:rsidR="00CC0BB5">
        <w:trPr>
          <w:trHeight w:val="216"/>
        </w:trPr>
        <w:tc>
          <w:tcPr>
            <w:tcW w:w="461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Sermaye Yeterlilik Rasyosu </w:t>
            </w:r>
          </w:p>
        </w:tc>
        <w:tc>
          <w:tcPr>
            <w:tcW w:w="206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43,64</w:t>
            </w:r>
          </w:p>
        </w:tc>
        <w:tc>
          <w:tcPr>
            <w:tcW w:w="206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firstLine="0"/>
              <w:jc w:val="right"/>
            </w:pPr>
            <w:r>
              <w:rPr>
                <w:sz w:val="18"/>
              </w:rPr>
              <w:t>138,08</w:t>
            </w:r>
          </w:p>
        </w:tc>
      </w:tr>
      <w:tr w:rsidR="00CC0BB5">
        <w:trPr>
          <w:trHeight w:val="218"/>
        </w:trPr>
        <w:tc>
          <w:tcPr>
            <w:tcW w:w="4611"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5" w:right="0" w:firstLine="0"/>
              <w:jc w:val="left"/>
            </w:pPr>
            <w:r>
              <w:rPr>
                <w:sz w:val="18"/>
              </w:rPr>
              <w:t xml:space="preserve">Özkaynak / Toplam Aktifler </w:t>
            </w:r>
          </w:p>
        </w:tc>
        <w:tc>
          <w:tcPr>
            <w:tcW w:w="2067"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0,43</w:t>
            </w:r>
          </w:p>
        </w:tc>
        <w:tc>
          <w:tcPr>
            <w:tcW w:w="2064" w:type="dxa"/>
            <w:tcBorders>
              <w:top w:val="single" w:sz="4" w:space="0" w:color="000000"/>
              <w:left w:val="single" w:sz="4" w:space="0" w:color="000000"/>
              <w:bottom w:val="single" w:sz="4" w:space="0" w:color="000000"/>
              <w:right w:val="single" w:sz="4" w:space="0" w:color="000000"/>
            </w:tcBorders>
          </w:tcPr>
          <w:p w:rsidR="00CC0BB5" w:rsidRDefault="00857788">
            <w:pPr>
              <w:spacing w:after="0" w:line="259" w:lineRule="auto"/>
              <w:ind w:left="0" w:right="0" w:firstLine="0"/>
              <w:jc w:val="right"/>
            </w:pPr>
            <w:r>
              <w:rPr>
                <w:sz w:val="18"/>
              </w:rPr>
              <w:t>0,71</w:t>
            </w:r>
          </w:p>
        </w:tc>
      </w:tr>
    </w:tbl>
    <w:p w:rsidR="00CC0BB5" w:rsidRDefault="00857788">
      <w:pPr>
        <w:spacing w:after="0" w:line="259" w:lineRule="auto"/>
        <w:ind w:left="0" w:right="7858" w:firstLine="0"/>
        <w:jc w:val="right"/>
      </w:pPr>
      <w:r>
        <w:rPr>
          <w:sz w:val="18"/>
        </w:rPr>
        <w:t xml:space="preserve"> </w:t>
      </w:r>
    </w:p>
    <w:p w:rsidR="00CC0BB5" w:rsidRDefault="00857788">
      <w:pPr>
        <w:spacing w:after="0" w:line="259" w:lineRule="auto"/>
        <w:ind w:left="0" w:right="0" w:firstLine="0"/>
        <w:jc w:val="left"/>
      </w:pPr>
      <w:r>
        <w:rPr>
          <w:sz w:val="18"/>
        </w:rPr>
        <w:t xml:space="preserve"> </w:t>
      </w:r>
      <w:r>
        <w:rPr>
          <w:sz w:val="18"/>
        </w:rPr>
        <w:tab/>
        <w:t xml:space="preserve"> </w:t>
      </w:r>
    </w:p>
    <w:p w:rsidR="00CC0BB5" w:rsidRDefault="00857788">
      <w:pPr>
        <w:spacing w:after="2" w:line="259" w:lineRule="auto"/>
        <w:ind w:left="0" w:right="0" w:firstLine="0"/>
        <w:jc w:val="left"/>
      </w:pPr>
      <w:r>
        <w:rPr>
          <w:sz w:val="18"/>
        </w:rPr>
        <w:lastRenderedPageBreak/>
        <w:t xml:space="preserve"> </w:t>
      </w:r>
    </w:p>
    <w:p w:rsidR="00CC0BB5" w:rsidRDefault="00857788">
      <w:pPr>
        <w:spacing w:line="270" w:lineRule="auto"/>
        <w:ind w:left="946" w:right="24"/>
        <w:jc w:val="left"/>
      </w:pPr>
      <w:r>
        <w:rPr>
          <w:b/>
          <w:sz w:val="18"/>
        </w:rPr>
        <w:t xml:space="preserve">2024 İlk Dokuz Aylık Dönem Sonrasına İlişkin Beklentiler </w:t>
      </w:r>
    </w:p>
    <w:p w:rsidR="00CC0BB5" w:rsidRDefault="00857788">
      <w:pPr>
        <w:spacing w:after="0" w:line="259" w:lineRule="auto"/>
        <w:ind w:left="0" w:right="0" w:firstLine="0"/>
        <w:jc w:val="left"/>
      </w:pPr>
      <w:r>
        <w:rPr>
          <w:b/>
          <w:sz w:val="18"/>
        </w:rPr>
        <w:t xml:space="preserve"> </w:t>
      </w:r>
    </w:p>
    <w:p w:rsidR="00CC0BB5" w:rsidRDefault="00857788">
      <w:pPr>
        <w:spacing w:after="4" w:line="249" w:lineRule="auto"/>
        <w:ind w:left="847" w:right="4"/>
      </w:pPr>
      <w:r>
        <w:rPr>
          <w:sz w:val="18"/>
        </w:rPr>
        <w:t>Ülkemizde önümüzdeki dönemde, ekonomik anlamda üretimin, ihracatın ve stratejik yatırım projelerinin ivmelendiği, enflasyonda ana hedef gerçekleştirirken, ekonomik aktivitenin hız kesmeden devam ettiği bir süreç öngörülmektedir. Özellikle 2024 yılı son çey</w:t>
      </w:r>
      <w:r>
        <w:rPr>
          <w:sz w:val="18"/>
        </w:rPr>
        <w:t>reğinden itibaren dezenflasyon etkilerinin görülmesiyle birlikte, kredi aktarım mekanizması işlevsellik kazanmaya başlayacaktır. Küresel ekonomilerde faiz indirimlerinin başlaması ve ülkemize hem sermaye akımının hem de doğrudan yabancı yatırımların kanali</w:t>
      </w:r>
      <w:r>
        <w:rPr>
          <w:sz w:val="18"/>
        </w:rPr>
        <w:t xml:space="preserve">ze olması beklenmektedir..  </w:t>
      </w:r>
    </w:p>
    <w:p w:rsidR="00CC0BB5" w:rsidRDefault="00857788">
      <w:pPr>
        <w:spacing w:after="0" w:line="259" w:lineRule="auto"/>
        <w:ind w:left="852" w:right="0" w:firstLine="0"/>
        <w:jc w:val="left"/>
      </w:pPr>
      <w:r>
        <w:rPr>
          <w:sz w:val="18"/>
        </w:rPr>
        <w:t xml:space="preserve"> </w:t>
      </w:r>
    </w:p>
    <w:p w:rsidR="00CC0BB5" w:rsidRDefault="00857788">
      <w:pPr>
        <w:spacing w:after="4" w:line="249" w:lineRule="auto"/>
        <w:ind w:left="847" w:right="4"/>
      </w:pPr>
      <w:r>
        <w:rPr>
          <w:sz w:val="18"/>
        </w:rPr>
        <w:t>Bankacılık sektörü, şeffaf, kapsayıcı ve güçlü yapısı sayesinde ülke ekonomisine hizmet vermeye devam ederken, sektöre ilişkin risklerin, ekonomik konjonktür gereği azalacağı bir döneme girileceği öngörülmektedir.</w:t>
      </w:r>
      <w:r>
        <w:rPr>
          <w:b/>
          <w:sz w:val="18"/>
        </w:rPr>
        <w:t xml:space="preserve"> </w:t>
      </w:r>
    </w:p>
    <w:p w:rsidR="00CC0BB5" w:rsidRDefault="00857788">
      <w:pPr>
        <w:spacing w:after="0" w:line="259" w:lineRule="auto"/>
        <w:ind w:left="0" w:right="0" w:firstLine="0"/>
        <w:jc w:val="left"/>
      </w:pPr>
      <w:r>
        <w:t xml:space="preserve"> </w:t>
      </w:r>
    </w:p>
    <w:p w:rsidR="00CC0BB5" w:rsidRDefault="00857788">
      <w:pPr>
        <w:spacing w:after="0" w:line="259" w:lineRule="auto"/>
        <w:ind w:left="43" w:right="0" w:firstLine="0"/>
        <w:jc w:val="center"/>
      </w:pPr>
      <w:r>
        <w:rPr>
          <w:b/>
          <w:sz w:val="18"/>
        </w:rPr>
        <w:t xml:space="preserve"> </w:t>
      </w:r>
    </w:p>
    <w:p w:rsidR="00CC0BB5" w:rsidRDefault="00857788">
      <w:pPr>
        <w:spacing w:after="0" w:line="259" w:lineRule="auto"/>
        <w:ind w:left="43" w:right="0" w:firstLine="0"/>
        <w:jc w:val="center"/>
      </w:pPr>
      <w:r>
        <w:rPr>
          <w:sz w:val="18"/>
        </w:rPr>
        <w:t xml:space="preserve"> </w:t>
      </w:r>
    </w:p>
    <w:p w:rsidR="00CC0BB5" w:rsidRDefault="00857788">
      <w:pPr>
        <w:spacing w:after="0" w:line="259" w:lineRule="auto"/>
        <w:ind w:left="43" w:right="0" w:firstLine="0"/>
        <w:jc w:val="center"/>
      </w:pPr>
      <w:r>
        <w:rPr>
          <w:sz w:val="18"/>
        </w:rPr>
        <w:t xml:space="preserve"> </w:t>
      </w:r>
    </w:p>
    <w:p w:rsidR="00CC0BB5" w:rsidRDefault="00857788">
      <w:pPr>
        <w:spacing w:after="0" w:line="259" w:lineRule="auto"/>
        <w:ind w:left="43" w:right="0" w:firstLine="0"/>
        <w:jc w:val="center"/>
      </w:pPr>
      <w:r>
        <w:rPr>
          <w:sz w:val="18"/>
        </w:rPr>
        <w:t xml:space="preserve"> </w:t>
      </w:r>
    </w:p>
    <w:p w:rsidR="00CC0BB5" w:rsidRDefault="00857788">
      <w:pPr>
        <w:spacing w:after="0" w:line="259" w:lineRule="auto"/>
        <w:ind w:left="43" w:right="0" w:firstLine="0"/>
        <w:jc w:val="center"/>
      </w:pPr>
      <w:r>
        <w:rPr>
          <w:sz w:val="18"/>
        </w:rPr>
        <w:t xml:space="preserve"> </w:t>
      </w:r>
    </w:p>
    <w:p w:rsidR="00CC0BB5" w:rsidRDefault="00857788">
      <w:pPr>
        <w:spacing w:after="0" w:line="259" w:lineRule="auto"/>
        <w:ind w:left="43" w:right="0" w:firstLine="0"/>
        <w:jc w:val="center"/>
      </w:pPr>
      <w:r>
        <w:rPr>
          <w:sz w:val="18"/>
        </w:rPr>
        <w:t xml:space="preserve"> </w:t>
      </w:r>
    </w:p>
    <w:p w:rsidR="00CC0BB5" w:rsidRDefault="00857788">
      <w:pPr>
        <w:spacing w:after="0" w:line="259" w:lineRule="auto"/>
        <w:ind w:left="852" w:right="0" w:firstLine="0"/>
        <w:jc w:val="left"/>
      </w:pPr>
      <w:r>
        <w:rPr>
          <w:sz w:val="18"/>
        </w:rPr>
        <w:t xml:space="preserve"> </w:t>
      </w:r>
    </w:p>
    <w:p w:rsidR="00CC0BB5" w:rsidRDefault="00857788">
      <w:pPr>
        <w:spacing w:after="15" w:line="259" w:lineRule="auto"/>
        <w:ind w:left="1738" w:right="0" w:firstLine="0"/>
        <w:jc w:val="left"/>
      </w:pPr>
      <w:r>
        <w:rPr>
          <w:sz w:val="18"/>
        </w:rPr>
        <w:t xml:space="preserve"> </w:t>
      </w:r>
    </w:p>
    <w:p w:rsidR="00CC0BB5" w:rsidRDefault="00857788">
      <w:pPr>
        <w:spacing w:after="0" w:line="259" w:lineRule="auto"/>
        <w:ind w:left="420" w:right="0" w:firstLine="0"/>
        <w:jc w:val="center"/>
      </w:pPr>
      <w:r>
        <w:rPr>
          <w:sz w:val="18"/>
        </w:rPr>
        <w:t xml:space="preserve">…………….. </w:t>
      </w:r>
    </w:p>
    <w:sectPr w:rsidR="00CC0BB5">
      <w:headerReference w:type="even" r:id="rId246"/>
      <w:headerReference w:type="default" r:id="rId247"/>
      <w:footerReference w:type="even" r:id="rId248"/>
      <w:footerReference w:type="default" r:id="rId249"/>
      <w:headerReference w:type="first" r:id="rId250"/>
      <w:footerReference w:type="first" r:id="rId251"/>
      <w:pgSz w:w="11906" w:h="16841"/>
      <w:pgMar w:top="2672" w:right="1131" w:bottom="1593" w:left="1133" w:header="871" w:footer="85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857788">
      <w:pPr>
        <w:spacing w:after="0" w:line="240" w:lineRule="auto"/>
      </w:pPr>
      <w:r>
        <w:separator/>
      </w:r>
    </w:p>
  </w:endnote>
  <w:endnote w:type="continuationSeparator" w:id="0">
    <w:p w:rsidR="00000000" w:rsidRDefault="008577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Georgia">
    <w:panose1 w:val="02040502050405020303"/>
    <w:charset w:val="A2"/>
    <w:family w:val="roman"/>
    <w:pitch w:val="variable"/>
    <w:sig w:usb0="00000287" w:usb1="00000000" w:usb2="00000000" w:usb3="00000000" w:csb0="0000009F" w:csb1="00000000"/>
  </w:font>
  <w:font w:name="Cambria">
    <w:panose1 w:val="02040503050406030204"/>
    <w:charset w:val="A2"/>
    <w:family w:val="roman"/>
    <w:pitch w:val="variable"/>
    <w:sig w:usb0="E00006FF" w:usb1="420024FF" w:usb2="02000000" w:usb3="00000000" w:csb0="0000019F" w:csb1="00000000"/>
  </w:font>
  <w:font w:name="Arial">
    <w:panose1 w:val="020B0604020202020204"/>
    <w:charset w:val="A2"/>
    <w:family w:val="swiss"/>
    <w:pitch w:val="variable"/>
    <w:sig w:usb0="E0002EFF" w:usb1="C000785B" w:usb2="00000009" w:usb3="00000000" w:csb0="000001FF" w:csb1="00000000"/>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1099" w:right="0" w:firstLine="0"/>
      <w:jc w:val="center"/>
    </w:pPr>
    <w:r>
      <w:fldChar w:fldCharType="begin"/>
    </w:r>
    <w:r>
      <w:instrText xml:space="preserve"> PAGE   \* MERGEFORMAT </w:instrText>
    </w:r>
    <w:r>
      <w:fldChar w:fldCharType="separate"/>
    </w:r>
    <w:r>
      <w:t>3</w:t>
    </w:r>
    <w:r>
      <w:fldChar w:fldCharType="end"/>
    </w:r>
    <w: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1099" w:right="0" w:firstLine="0"/>
      <w:jc w:val="center"/>
    </w:pPr>
    <w:r>
      <w:fldChar w:fldCharType="begin"/>
    </w:r>
    <w:r>
      <w:instrText xml:space="preserve"> PAGE   \* MERGEFORMAT </w:instrText>
    </w:r>
    <w:r>
      <w:fldChar w:fldCharType="separate"/>
    </w:r>
    <w:r>
      <w:t>3</w:t>
    </w:r>
    <w:r>
      <w:fldChar w:fldCharType="end"/>
    </w:r>
    <w: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1099" w:right="0" w:firstLine="0"/>
      <w:jc w:val="center"/>
    </w:pPr>
    <w:r>
      <w:fldChar w:fldCharType="begin"/>
    </w:r>
    <w:r>
      <w:instrText xml:space="preserve"> PAGE   \* MERGEFORMAT </w:instrText>
    </w:r>
    <w:r>
      <w:fldChar w:fldCharType="separate"/>
    </w:r>
    <w:r>
      <w:t>3</w:t>
    </w:r>
    <w:r>
      <w:fldChar w:fldCharType="end"/>
    </w:r>
    <w: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16" w:firstLine="0"/>
      <w:jc w:val="center"/>
    </w:pPr>
    <w:r>
      <w:fldChar w:fldCharType="begin"/>
    </w:r>
    <w:r>
      <w:instrText xml:space="preserve"> PAGE   \* MERGEFORMAT </w:instrText>
    </w:r>
    <w:r>
      <w:fldChar w:fldCharType="separate"/>
    </w:r>
    <w:r>
      <w:t>3</w:t>
    </w:r>
    <w:r>
      <w:fldChar w:fldCharType="end"/>
    </w:r>
    <w:r>
      <w:t xml:space="preserve"> </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16" w:firstLine="0"/>
      <w:jc w:val="center"/>
    </w:pPr>
    <w:r>
      <w:fldChar w:fldCharType="begin"/>
    </w:r>
    <w:r>
      <w:instrText xml:space="preserve"> PAGE   \* MERGEFORMAT </w:instrText>
    </w:r>
    <w:r>
      <w:fldChar w:fldCharType="separate"/>
    </w:r>
    <w:r>
      <w:t>3</w:t>
    </w:r>
    <w:r>
      <w:fldChar w:fldCharType="end"/>
    </w:r>
    <w:r>
      <w:t xml:space="preserve"> </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16" w:firstLine="0"/>
      <w:jc w:val="center"/>
    </w:pPr>
    <w:r>
      <w:fldChar w:fldCharType="begin"/>
    </w:r>
    <w:r>
      <w:instrText xml:space="preserve"> PAGE   \* MERGEFORMAT </w:instrText>
    </w:r>
    <w:r>
      <w:fldChar w:fldCharType="separate"/>
    </w:r>
    <w:r>
      <w:t>3</w:t>
    </w:r>
    <w:r>
      <w:fldChar w:fldCharType="end"/>
    </w:r>
    <w:r>
      <w:t xml:space="preserve"> </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260" w:right="0" w:firstLine="0"/>
      <w:jc w:val="center"/>
    </w:pPr>
    <w:r>
      <w:fldChar w:fldCharType="begin"/>
    </w:r>
    <w:r>
      <w:instrText xml:space="preserve"> PAGE   \* MER</w:instrText>
    </w:r>
    <w:r>
      <w:instrText xml:space="preserve">GEFORMAT </w:instrText>
    </w:r>
    <w:r>
      <w:fldChar w:fldCharType="separate"/>
    </w:r>
    <w:r>
      <w:t>10</w:t>
    </w:r>
    <w:r>
      <w:fldChar w:fldCharType="end"/>
    </w:r>
    <w:r>
      <w:t xml:space="preserve"> </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260" w:right="0" w:firstLine="0"/>
      <w:jc w:val="center"/>
    </w:pPr>
    <w:r>
      <w:fldChar w:fldCharType="begin"/>
    </w:r>
    <w:r>
      <w:instrText xml:space="preserve"> PAGE   \* MERGEFORMAT </w:instrText>
    </w:r>
    <w:r>
      <w:fldChar w:fldCharType="separate"/>
    </w:r>
    <w:r>
      <w:t>10</w:t>
    </w:r>
    <w:r>
      <w:fldChar w:fldCharType="end"/>
    </w:r>
    <w:r>
      <w:t xml:space="preserve"> </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265" w:right="0" w:firstLine="0"/>
      <w:jc w:val="center"/>
    </w:pPr>
    <w:r>
      <w:fldChar w:fldCharType="begin"/>
    </w:r>
    <w:r>
      <w:instrText xml:space="preserve"> PAGE   \* MERGEFORMAT </w:instrText>
    </w:r>
    <w:r>
      <w:fldChar w:fldCharType="separate"/>
    </w:r>
    <w:r>
      <w:t>9</w:t>
    </w:r>
    <w: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 MERGEFORMAT </w:instrText>
    </w:r>
    <w:r>
      <w:fldChar w:fldCharType="separate"/>
    </w:r>
    <w:r>
      <w:t>10</w:t>
    </w:r>
    <w:r>
      <w:fldChar w:fldCharType="end"/>
    </w:r>
    <w:r>
      <w:t xml:space="preserve"> </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 MERGEFORMAT </w:instrText>
    </w:r>
    <w:r>
      <w:fldChar w:fldCharType="separate"/>
    </w:r>
    <w:r>
      <w:t>10</w:t>
    </w:r>
    <w:r>
      <w:fldChar w:fldCharType="end"/>
    </w:r>
    <w:r>
      <w:t xml:space="preserve"> </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w:instrText>
    </w:r>
    <w:r>
      <w:instrText xml:space="preserve">  \* MERGEFORMAT </w:instrText>
    </w:r>
    <w:r>
      <w:fldChar w:fldCharType="separate"/>
    </w:r>
    <w:r>
      <w:t>10</w:t>
    </w:r>
    <w:r>
      <w:fldChar w:fldCharType="end"/>
    </w:r>
    <w:r>
      <w:t xml:space="preserve"> </w: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 MERGEFORMAT </w:instrText>
    </w:r>
    <w:r>
      <w:fldChar w:fldCharType="separate"/>
    </w:r>
    <w:r>
      <w:t>10</w:t>
    </w:r>
    <w:r>
      <w:fldChar w:fldCharType="end"/>
    </w:r>
    <w:r>
      <w:t xml:space="preserve"> </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 MERGEFORMAT </w:instrText>
    </w:r>
    <w:r>
      <w:fldChar w:fldCharType="separate"/>
    </w:r>
    <w:r>
      <w:t>10</w:t>
    </w:r>
    <w:r>
      <w:fldChar w:fldCharType="end"/>
    </w:r>
    <w:r>
      <w:t xml:space="preserve"> </w: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6" w:firstLine="0"/>
      <w:jc w:val="center"/>
    </w:pPr>
    <w:r>
      <w:fldChar w:fldCharType="begin"/>
    </w:r>
    <w:r>
      <w:instrText xml:space="preserve"> PAGE   \* MERGEFORMAT </w:instrText>
    </w:r>
    <w:r>
      <w:fldChar w:fldCharType="separate"/>
    </w:r>
    <w:r>
      <w:t>10</w:t>
    </w:r>
    <w:r>
      <w:fldChar w:fldCharType="end"/>
    </w:r>
    <w:r>
      <w:t xml:space="preserve"> </w: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2" w:right="0" w:firstLine="0"/>
      <w:jc w:val="center"/>
    </w:pPr>
    <w:r>
      <w:fldChar w:fldCharType="begin"/>
    </w:r>
    <w:r>
      <w:instrText xml:space="preserve"> PAGE   \* MERGEFORMAT </w:instrText>
    </w:r>
    <w:r>
      <w:fldChar w:fldCharType="separate"/>
    </w:r>
    <w:r>
      <w:t>10</w:t>
    </w:r>
    <w:r>
      <w:fldChar w:fldCharType="end"/>
    </w:r>
    <w:r>
      <w:t xml:space="preserve"> </w:t>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5" w:right="0" w:firstLine="0"/>
      <w:jc w:val="center"/>
    </w:pPr>
    <w:r>
      <w:fldChar w:fldCharType="begin"/>
    </w:r>
    <w:r>
      <w:instrText xml:space="preserve"> PAGE   \* MERGEFORMAT </w:instrText>
    </w:r>
    <w:r>
      <w:fldChar w:fldCharType="separate"/>
    </w:r>
    <w:r>
      <w:t>10</w:t>
    </w:r>
    <w:r>
      <w:fldChar w:fldCharType="end"/>
    </w:r>
    <w:r>
      <w:t xml:space="preserve"> </w: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5" w:right="0" w:firstLine="0"/>
      <w:jc w:val="center"/>
    </w:pPr>
    <w:r>
      <w:fldChar w:fldCharType="begin"/>
    </w:r>
    <w:r>
      <w:instrText xml:space="preserve"> PAGE   \* MERGEFORMAT </w:instrText>
    </w:r>
    <w:r>
      <w:fldChar w:fldCharType="separate"/>
    </w:r>
    <w:r>
      <w:t>10</w:t>
    </w:r>
    <w:r>
      <w:fldChar w:fldCharType="end"/>
    </w:r>
    <w:r>
      <w:t xml:space="preserve"> </w: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485" w:right="0" w:firstLine="0"/>
      <w:jc w:val="center"/>
    </w:pPr>
    <w:r>
      <w:fldChar w:fldCharType="begin"/>
    </w:r>
    <w:r>
      <w:instrText xml:space="preserve"> PAGE   \* MERGEFORMAT </w:instrText>
    </w:r>
    <w:r>
      <w:fldChar w:fldCharType="separate"/>
    </w:r>
    <w:r>
      <w:t>10</w:t>
    </w:r>
    <w:r>
      <w:fldChar w:fldCharType="end"/>
    </w:r>
    <w:r>
      <w:t xml:space="preserve"> </w:t>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852" w:right="0" w:firstLine="0"/>
      <w:jc w:val="left"/>
    </w:pPr>
    <w:r>
      <w:rPr>
        <w:b/>
      </w:rPr>
      <w:t xml:space="preserve"> </w:t>
    </w:r>
  </w:p>
  <w:p w:rsidR="00CC0BB5" w:rsidRDefault="00857788">
    <w:pPr>
      <w:spacing w:after="120" w:line="259" w:lineRule="auto"/>
      <w:ind w:left="852" w:right="0" w:firstLine="0"/>
      <w:jc w:val="left"/>
    </w:pPr>
    <w:r>
      <w:rPr>
        <w:b/>
      </w:rPr>
      <w:t xml:space="preserve"> </w:t>
    </w:r>
  </w:p>
  <w:p w:rsidR="00CC0BB5" w:rsidRDefault="00857788">
    <w:pPr>
      <w:spacing w:after="0" w:line="259" w:lineRule="auto"/>
      <w:ind w:left="0" w:right="4" w:firstLine="0"/>
      <w:jc w:val="center"/>
    </w:pPr>
    <w:r>
      <w:fldChar w:fldCharType="begin"/>
    </w:r>
    <w:r>
      <w:instrText xml:space="preserve"> PAGE   \* MERGEFORMAT </w:instrText>
    </w:r>
    <w:r>
      <w:fldChar w:fldCharType="separate"/>
    </w:r>
    <w:r>
      <w:t>45</w:t>
    </w:r>
    <w:r>
      <w:fldChar w:fldCharType="end"/>
    </w:r>
    <w:r>
      <w:t xml:space="preserve"> </w: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94" w:line="259" w:lineRule="auto"/>
      <w:ind w:left="852" w:right="0" w:firstLine="0"/>
      <w:jc w:val="left"/>
    </w:pPr>
    <w:r>
      <w:rPr>
        <w:b/>
      </w:rPr>
      <w:t xml:space="preserve"> </w:t>
    </w:r>
  </w:p>
  <w:p w:rsidR="00CC0BB5" w:rsidRDefault="00857788">
    <w:pPr>
      <w:spacing w:after="0" w:line="259" w:lineRule="auto"/>
      <w:ind w:left="0" w:right="4" w:firstLine="0"/>
      <w:jc w:val="center"/>
    </w:pPr>
    <w:r>
      <w:fldChar w:fldCharType="begin"/>
    </w:r>
    <w:r>
      <w:instrText xml:space="preserve"> PAGE   \* MERGEFORMAT </w:instrText>
    </w:r>
    <w:r>
      <w:fldChar w:fldCharType="separate"/>
    </w:r>
    <w:r>
      <w:t>47</w:t>
    </w:r>
    <w:r>
      <w:fldChar w:fldCharType="end"/>
    </w:r>
    <w:r>
      <w:t xml:space="preserve"> </w: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852" w:right="0" w:firstLine="0"/>
      <w:jc w:val="left"/>
    </w:pPr>
    <w:r>
      <w:rPr>
        <w:b/>
      </w:rPr>
      <w:t xml:space="preserve"> </w:t>
    </w:r>
  </w:p>
  <w:p w:rsidR="00CC0BB5" w:rsidRDefault="00857788">
    <w:pPr>
      <w:spacing w:after="120" w:line="259" w:lineRule="auto"/>
      <w:ind w:left="852" w:right="0" w:firstLine="0"/>
      <w:jc w:val="left"/>
    </w:pPr>
    <w:r>
      <w:rPr>
        <w:b/>
      </w:rPr>
      <w:t xml:space="preserve"> </w:t>
    </w:r>
  </w:p>
  <w:p w:rsidR="00CC0BB5" w:rsidRDefault="00857788">
    <w:pPr>
      <w:spacing w:after="0" w:line="259" w:lineRule="auto"/>
      <w:ind w:left="0" w:right="4" w:firstLine="0"/>
      <w:jc w:val="center"/>
    </w:pPr>
    <w:r>
      <w:fldChar w:fldCharType="begin"/>
    </w:r>
    <w:r>
      <w:instrText xml:space="preserve"> PAGE   \* MERGEFORMAT </w:instrText>
    </w:r>
    <w:r>
      <w:fldChar w:fldCharType="separate"/>
    </w:r>
    <w:r>
      <w:t>45</w:t>
    </w:r>
    <w:r>
      <w:fldChar w:fldCharType="end"/>
    </w:r>
    <w:r>
      <w:t xml:space="preserve"> </w:t>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 w:right="0" w:firstLine="0"/>
      <w:jc w:val="center"/>
    </w:pPr>
    <w:r>
      <w:fldChar w:fldCharType="begin"/>
    </w:r>
    <w:r>
      <w:instrText xml:space="preserve"> PAGE   \* MERGEFORMAT </w:instrText>
    </w:r>
    <w:r>
      <w:fldChar w:fldCharType="separate"/>
    </w:r>
    <w:r>
      <w:t>10</w:t>
    </w:r>
    <w:r>
      <w:fldChar w:fldCharType="end"/>
    </w:r>
    <w:r>
      <w:t xml:space="preserve"> </w:t>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 w:right="0" w:firstLine="0"/>
      <w:jc w:val="center"/>
    </w:pPr>
    <w:r>
      <w:fldChar w:fldCharType="begin"/>
    </w:r>
    <w:r>
      <w:instrText xml:space="preserve"> PAGE   \* MERGEFORMAT </w:instrText>
    </w:r>
    <w:r>
      <w:fldChar w:fldCharType="separate"/>
    </w:r>
    <w:r>
      <w:t>10</w:t>
    </w:r>
    <w:r>
      <w:fldChar w:fldCharType="end"/>
    </w:r>
    <w:r>
      <w:t xml:space="preserve"> </w:t>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 w:right="0" w:firstLine="0"/>
      <w:jc w:val="center"/>
    </w:pPr>
    <w:r>
      <w:fldChar w:fldCharType="begin"/>
    </w:r>
    <w:r>
      <w:instrText xml:space="preserve"> PAGE   \* MERGEFORMAT </w:instrText>
    </w:r>
    <w:r>
      <w:fldChar w:fldCharType="separate"/>
    </w:r>
    <w:r>
      <w:t>10</w:t>
    </w:r>
    <w:r>
      <w:fldChar w:fldCharType="end"/>
    </w:r>
    <w:r>
      <w:t xml:space="preserve"> </w:t>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4" w:firstLine="0"/>
      <w:jc w:val="center"/>
    </w:pPr>
    <w:r>
      <w:fldChar w:fldCharType="begin"/>
    </w:r>
    <w:r>
      <w:instrText xml:space="preserve"> PAGE   \* MERGEFORMAT </w:instrText>
    </w:r>
    <w:r>
      <w:fldChar w:fldCharType="separate"/>
    </w:r>
    <w:r>
      <w:t>10</w:t>
    </w:r>
    <w:r>
      <w:fldChar w:fldCharType="end"/>
    </w:r>
    <w:r>
      <w:t xml:space="preserve"> </w:t>
    </w: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4" w:firstLine="0"/>
      <w:jc w:val="center"/>
    </w:pPr>
    <w:r>
      <w:fldChar w:fldCharType="begin"/>
    </w:r>
    <w:r>
      <w:instrText xml:space="preserve"> PAGE   \* MERGEFORMAT </w:instrText>
    </w:r>
    <w:r>
      <w:fldChar w:fldCharType="separate"/>
    </w:r>
    <w:r>
      <w:t>10</w:t>
    </w:r>
    <w:r>
      <w:fldChar w:fldCharType="end"/>
    </w:r>
    <w:r>
      <w:t xml:space="preserve"> </w: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4" w:firstLine="0"/>
      <w:jc w:val="center"/>
    </w:pPr>
    <w:r>
      <w:fldChar w:fldCharType="begin"/>
    </w:r>
    <w:r>
      <w:instrText xml:space="preserve"> PAGE   \* MERGEFORMAT </w:instrText>
    </w:r>
    <w:r>
      <w:fldChar w:fldCharType="separate"/>
    </w:r>
    <w:r>
      <w:t>10</w:t>
    </w:r>
    <w:r>
      <w:fldChar w:fldCharType="end"/>
    </w:r>
    <w:r>
      <w:t xml:space="preserve"> </w:t>
    </w: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2" w:firstLine="0"/>
      <w:jc w:val="center"/>
    </w:pPr>
    <w:r>
      <w:fldChar w:fldCharType="begin"/>
    </w:r>
    <w:r>
      <w:instrText xml:space="preserve"> PAGE   \* MERGEFORMAT </w:instrText>
    </w:r>
    <w:r>
      <w:fldChar w:fldCharType="separate"/>
    </w:r>
    <w:r>
      <w:t>10</w:t>
    </w:r>
    <w:r>
      <w:fldChar w:fldCharType="end"/>
    </w:r>
    <w:r>
      <w:t xml:space="preserve"> </w:t>
    </w: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3" w:firstLine="0"/>
      <w:jc w:val="center"/>
    </w:pPr>
    <w:r>
      <w:fldChar w:fldCharType="begin"/>
    </w:r>
    <w:r>
      <w:instrText xml:space="preserve"> PAGE   \* MERGEFORMAT </w:instrText>
    </w:r>
    <w:r>
      <w:fldChar w:fldCharType="separate"/>
    </w:r>
    <w:r>
      <w:t>10</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857788">
      <w:pPr>
        <w:spacing w:after="0" w:line="240" w:lineRule="auto"/>
      </w:pPr>
      <w:r>
        <w:separator/>
      </w:r>
    </w:p>
  </w:footnote>
  <w:footnote w:type="continuationSeparator" w:id="0">
    <w:p w:rsidR="00000000" w:rsidRDefault="008577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CC0BB5">
    <w:pPr>
      <w:spacing w:after="160" w:line="259" w:lineRule="auto"/>
      <w:ind w:left="0" w:right="0" w:firstLine="0"/>
      <w:jc w:val="lef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tabs>
        <w:tab w:val="center" w:pos="3548"/>
      </w:tabs>
      <w:spacing w:after="0" w:line="259" w:lineRule="auto"/>
      <w:ind w:left="0" w:right="0" w:firstLine="0"/>
      <w:jc w:val="left"/>
    </w:pPr>
    <w:r>
      <w:rPr>
        <w:b/>
        <w:sz w:val="24"/>
      </w:rPr>
      <w:t xml:space="preserve">T.O.M. </w:t>
    </w:r>
    <w:r>
      <w:rPr>
        <w:b/>
        <w:sz w:val="24"/>
      </w:rPr>
      <w:tab/>
      <w:t xml:space="preserve"> </w:t>
    </w:r>
  </w:p>
  <w:p w:rsidR="00CC0BB5" w:rsidRDefault="00857788">
    <w:pPr>
      <w:spacing w:after="26" w:line="259" w:lineRule="auto"/>
      <w:ind w:left="0" w:right="0" w:firstLine="0"/>
      <w:jc w:val="left"/>
    </w:pPr>
    <w:r>
      <w:rPr>
        <w:b/>
        <w:sz w:val="24"/>
      </w:rPr>
      <w:t xml:space="preserve"> </w:t>
    </w:r>
  </w:p>
  <w:p w:rsidR="00CC0BB5" w:rsidRDefault="00857788">
    <w:pPr>
      <w:tabs>
        <w:tab w:val="center" w:pos="4182"/>
      </w:tabs>
      <w:spacing w:after="0" w:line="259" w:lineRule="auto"/>
      <w:ind w:left="0" w:right="0" w:firstLine="0"/>
      <w:jc w:val="left"/>
    </w:pPr>
    <w:r>
      <w:rPr>
        <w:b/>
        <w:sz w:val="24"/>
      </w:rPr>
      <w:t>30 EYLÜL 2024</w:t>
    </w:r>
    <w:r>
      <w:rPr>
        <w:b/>
        <w:sz w:val="24"/>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tabs>
        <w:tab w:val="center" w:pos="4182"/>
      </w:tabs>
      <w:spacing w:after="0" w:line="259" w:lineRule="auto"/>
      <w:ind w:left="0" w:right="0" w:firstLine="0"/>
      <w:jc w:val="left"/>
    </w:pPr>
    <w:r>
      <w:rPr>
        <w:b/>
        <w:sz w:val="24"/>
      </w:rPr>
      <w:t>30 EYLÜL 2024</w:t>
    </w:r>
    <w:r>
      <w:rPr>
        <w:b/>
        <w:sz w:val="24"/>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tabs>
        <w:tab w:val="center" w:pos="4182"/>
      </w:tabs>
      <w:spacing w:after="0" w:line="259" w:lineRule="auto"/>
      <w:ind w:left="0" w:right="0" w:firstLine="0"/>
      <w:jc w:val="left"/>
    </w:pPr>
    <w:r>
      <w:rPr>
        <w:b/>
        <w:sz w:val="24"/>
      </w:rPr>
      <w:t>30 EYLÜL 2024</w:t>
    </w:r>
    <w:r>
      <w:rPr>
        <w:b/>
        <w:sz w:val="24"/>
      </w:rPr>
      <w:tab/>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4551" w:right="0" w:firstLine="0"/>
      <w:jc w:val="center"/>
    </w:pPr>
    <w:r>
      <w:rPr>
        <w:b/>
        <w:sz w:val="24"/>
      </w:rP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4551" w:right="0" w:firstLine="0"/>
      <w:jc w:val="center"/>
    </w:pPr>
    <w:r>
      <w:rPr>
        <w:b/>
        <w:sz w:val="24"/>
      </w:rP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4551" w:right="0" w:firstLine="0"/>
      <w:jc w:val="center"/>
    </w:pPr>
    <w:r>
      <w:rPr>
        <w:b/>
        <w:sz w:val="24"/>
      </w:rPr>
      <w:t xml:space="preserve">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717" w:right="0" w:firstLine="0"/>
      <w:jc w:val="center"/>
    </w:pPr>
    <w:r>
      <w:rPr>
        <w:b/>
        <w:sz w:val="24"/>
      </w:rPr>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w:t>
    </w:r>
    <w:r>
      <w:rPr>
        <w:b/>
        <w:sz w:val="24"/>
      </w:rPr>
      <w:t xml:space="preserve">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717" w:right="0" w:firstLine="0"/>
      <w:jc w:val="center"/>
    </w:pPr>
    <w:r>
      <w:rPr>
        <w:b/>
        <w:sz w:val="24"/>
      </w:rPr>
      <w:t xml:space="preserve">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b/>
        <w:sz w:val="24"/>
      </w:rPr>
      <w:t xml:space="preserve">T.O.M. KATILIM BANKASI A.Ş. </w:t>
    </w:r>
  </w:p>
  <w:p w:rsidR="00CC0BB5" w:rsidRDefault="00857788">
    <w:pPr>
      <w:spacing w:after="18" w:line="259" w:lineRule="auto"/>
      <w:ind w:left="0" w:right="0" w:firstLine="0"/>
      <w:jc w:val="left"/>
    </w:pPr>
    <w:r>
      <w:rPr>
        <w:b/>
      </w:rPr>
      <w:t xml:space="preserve"> </w:t>
    </w:r>
  </w:p>
  <w:p w:rsidR="00CC0BB5" w:rsidRDefault="00857788">
    <w:pPr>
      <w:spacing w:after="0" w:line="259" w:lineRule="auto"/>
      <w:ind w:left="717" w:right="0" w:firstLine="0"/>
      <w:jc w:val="center"/>
    </w:pPr>
    <w:r>
      <w:rPr>
        <w:b/>
        <w:sz w:val="24"/>
      </w:rPr>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281" w:right="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362" name="Group 469362"/>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24" name="Shape 496524"/>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362" style="width:484.9pt;height:0.47998pt;position:absolute;mso-position-horizontal-relative:page;mso-position-horizontal:absolute;margin-left:55.224pt;mso-position-vertical-relative:page;margin-top:108.98pt;" coordsize="61582,60">
              <v:shape id="Shape 496525"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281" w:right="0" w:firstLine="0"/>
      <w:jc w:val="left"/>
    </w:pPr>
    <w:r>
      <w:rPr>
        <w:b/>
        <w:sz w:val="24"/>
      </w:rPr>
      <w:t xml:space="preserve"> </w:t>
    </w:r>
  </w:p>
  <w:p w:rsidR="00CC0BB5" w:rsidRDefault="00857788">
    <w:pPr>
      <w:spacing w:after="0" w:line="282" w:lineRule="auto"/>
      <w:ind w:left="281" w:right="1411" w:firstLine="0"/>
      <w:jc w:val="left"/>
    </w:pPr>
    <w:r>
      <w:rPr>
        <w:b/>
        <w:sz w:val="24"/>
      </w:rPr>
      <w:t xml:space="preserve">30 EYLÜL 2024 TARİHİ İTİBARIYLA KONSOLİDE OLMAYAN FİNANSAL TABLOLARA İLİŞKİN AÇIKLAMA VE DİPNOTLAR </w:t>
    </w:r>
  </w:p>
  <w:p w:rsidR="00CC0BB5" w:rsidRDefault="00857788">
    <w:pPr>
      <w:spacing w:after="46" w:line="259" w:lineRule="auto"/>
      <w:ind w:left="281" w:right="0" w:firstLine="0"/>
      <w:jc w:val="left"/>
    </w:pPr>
    <w:r>
      <w:rPr>
        <w:sz w:val="18"/>
      </w:rPr>
      <w:t xml:space="preserve">(Tutarlar aksi belirtilmedikçe Bin Türk Lirası (“TL”) olarak ifade edilmiştir.)  </w:t>
    </w:r>
  </w:p>
  <w:p w:rsidR="00CC0BB5" w:rsidRDefault="00857788">
    <w:pPr>
      <w:spacing w:after="0" w:line="259" w:lineRule="auto"/>
      <w:ind w:left="281" w:right="0" w:firstLine="0"/>
      <w:jc w:val="left"/>
    </w:pPr>
    <w:r>
      <w:rPr>
        <w:sz w:val="22"/>
      </w:rPr>
      <w:t xml:space="preserve">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281" w:right="0"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320" name="Group 469320"/>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22" name="Shape 496522"/>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320" style="width:484.9pt;height:0.47998pt;position:absolute;mso-position-horizontal-relative:page;mso-position-horizontal:absolute;margin-left:55.224pt;mso-position-vertical-relative:page;margin-top:108.98pt;" coordsize="61582,60">
              <v:shape id="Shape 496523"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w:t>
    </w:r>
    <w:r>
      <w:rPr>
        <w:b/>
        <w:sz w:val="24"/>
      </w:rPr>
      <w:t xml:space="preserve">KATILIM BANKASI A.Ş. </w:t>
    </w:r>
  </w:p>
  <w:p w:rsidR="00CC0BB5" w:rsidRDefault="00857788">
    <w:pPr>
      <w:spacing w:after="26" w:line="259" w:lineRule="auto"/>
      <w:ind w:left="281" w:right="0" w:firstLine="0"/>
      <w:jc w:val="left"/>
    </w:pPr>
    <w:r>
      <w:rPr>
        <w:b/>
        <w:sz w:val="24"/>
      </w:rPr>
      <w:t xml:space="preserve"> </w:t>
    </w:r>
  </w:p>
  <w:p w:rsidR="00CC0BB5" w:rsidRDefault="00857788">
    <w:pPr>
      <w:spacing w:after="0" w:line="282" w:lineRule="auto"/>
      <w:ind w:left="281" w:right="1411" w:firstLine="0"/>
      <w:jc w:val="left"/>
    </w:pPr>
    <w:r>
      <w:rPr>
        <w:b/>
        <w:sz w:val="24"/>
      </w:rPr>
      <w:t xml:space="preserve">30 EYLÜL 2024 TARİHİ İTİBARIYLA KONSOLİDE OLMAYAN FİNANSAL TABLOLARA İLİŞKİN AÇIKLAMA VE DİPNOTLAR </w:t>
    </w:r>
  </w:p>
  <w:p w:rsidR="00CC0BB5" w:rsidRDefault="00857788">
    <w:pPr>
      <w:spacing w:after="46" w:line="259" w:lineRule="auto"/>
      <w:ind w:left="281" w:right="0" w:firstLine="0"/>
      <w:jc w:val="left"/>
    </w:pPr>
    <w:r>
      <w:rPr>
        <w:sz w:val="18"/>
      </w:rPr>
      <w:t xml:space="preserve">(Tutarlar aksi belirtilmedikçe Bin Türk Lirası (“TL”) olarak ifade edilmiştir.)  </w:t>
    </w:r>
  </w:p>
  <w:p w:rsidR="00CC0BB5" w:rsidRDefault="00857788">
    <w:pPr>
      <w:spacing w:after="0" w:line="259" w:lineRule="auto"/>
      <w:ind w:left="281" w:right="0" w:firstLine="0"/>
      <w:jc w:val="left"/>
    </w:pPr>
    <w:r>
      <w:rPr>
        <w:sz w:val="22"/>
      </w:rPr>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252" w:line="259" w:lineRule="auto"/>
      <w:ind w:left="0" w:right="0" w:firstLine="0"/>
      <w:jc w:val="left"/>
    </w:pPr>
    <w:r>
      <w:rPr>
        <w:b/>
        <w:sz w:val="24"/>
      </w:rPr>
      <w:t xml:space="preserve">T.O.M. KATILIM BANKASI A.Ş. </w:t>
    </w:r>
  </w:p>
  <w:p w:rsidR="00CC0BB5" w:rsidRDefault="00857788">
    <w:pPr>
      <w:spacing w:after="0" w:line="259" w:lineRule="auto"/>
      <w:ind w:left="4832" w:right="0" w:firstLine="0"/>
      <w:jc w:val="center"/>
    </w:pPr>
    <w:r>
      <w:rPr>
        <w:b/>
        <w:sz w:val="24"/>
      </w:rPr>
      <w:t xml:space="preserve">  </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500" name="Group 469500"/>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30" name="Shape 496530"/>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500" style="width:484.9pt;height:0.47998pt;position:absolute;mso-position-horizontal-relative:page;mso-position-horizontal:absolute;margin-left:55.224pt;mso-position-vertical-relative:page;margin-top:108.98pt;" coordsize="61582,60">
              <v:shape id="Shape 496531"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6" w:firstLine="0"/>
      <w:jc w:val="left"/>
    </w:pPr>
    <w:r>
      <w:rPr>
        <w:b/>
        <w:sz w:val="24"/>
      </w:rPr>
      <w:t xml:space="preserve">30 EYLÜL 2024 TARİHİ İTİBARIYLA KONSOLİDE OLMAYAN FİNANSAL TABLOLARA İLİŞKİN AÇIKLAMA VE DİPNOTLAR </w:t>
    </w:r>
  </w:p>
  <w:p w:rsidR="00CC0BB5" w:rsidRDefault="00857788">
    <w:pPr>
      <w:spacing w:after="46" w:line="259" w:lineRule="auto"/>
      <w:ind w:left="0" w:right="0" w:firstLine="0"/>
      <w:jc w:val="left"/>
    </w:pPr>
    <w:r>
      <w:rPr>
        <w:sz w:val="18"/>
      </w:rPr>
      <w:t>(Tutarlar aksi belirtilmedikçe Bin Türk Lirası (“TL”) olarak ifade edilmiştir.</w:t>
    </w:r>
    <w:r>
      <w:rPr>
        <w:sz w:val="18"/>
      </w:rPr>
      <w:t xml:space="preserve">)  </w:t>
    </w:r>
  </w:p>
  <w:p w:rsidR="00CC0BB5" w:rsidRDefault="00857788">
    <w:pPr>
      <w:spacing w:after="4" w:line="259" w:lineRule="auto"/>
      <w:ind w:left="0" w:right="0" w:firstLine="0"/>
      <w:jc w:val="left"/>
    </w:pPr>
    <w:r>
      <w:rPr>
        <w:sz w:val="22"/>
      </w:rPr>
      <w:t xml:space="preserve"> </w:t>
    </w:r>
  </w:p>
  <w:p w:rsidR="00CC0BB5" w:rsidRDefault="00857788">
    <w:pPr>
      <w:spacing w:after="164" w:line="259" w:lineRule="auto"/>
      <w:ind w:left="0" w:right="0" w:firstLine="0"/>
      <w:jc w:val="left"/>
    </w:pPr>
    <w:r>
      <w:rPr>
        <w:b/>
      </w:rPr>
      <w:t xml:space="preserve">MUHASEBE POLİTİKALARINA İLİŞKİN AÇIKLAMALAR (Devamı) </w:t>
    </w:r>
  </w:p>
  <w:p w:rsidR="00CC0BB5" w:rsidRDefault="00857788">
    <w:pPr>
      <w:spacing w:after="0" w:line="259" w:lineRule="auto"/>
      <w:ind w:left="418" w:right="0" w:firstLine="0"/>
      <w:jc w:val="left"/>
    </w:pPr>
    <w:r>
      <w:rPr>
        <w:b/>
      </w:rPr>
      <w:t xml:space="preserve"> </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451" name="Group 469451"/>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28" name="Shape 496528"/>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451" style="width:484.9pt;height:0.47998pt;position:absolute;mso-position-horizontal-relative:page;mso-position-horizontal:absolute;margin-left:55.224pt;mso-position-vertical-relative:page;margin-top:108.98pt;" coordsize="61582,60">
              <v:shape id="Shape 496529"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6" w:firstLine="0"/>
      <w:jc w:val="left"/>
    </w:pPr>
    <w:r>
      <w:rPr>
        <w:b/>
        <w:sz w:val="24"/>
      </w:rPr>
      <w:t xml:space="preserve">30 EYLÜL 2024 TARİHİ İTİBARIYLA KONSOLİDE OLMAYAN FİNANSAL TABLOLARA İLİŞKİN AÇIKLAMA VE DİPNOTLAR </w:t>
    </w:r>
  </w:p>
  <w:p w:rsidR="00CC0BB5" w:rsidRDefault="00857788">
    <w:pPr>
      <w:spacing w:after="46" w:line="259" w:lineRule="auto"/>
      <w:ind w:left="0" w:right="0" w:firstLine="0"/>
      <w:jc w:val="left"/>
    </w:pPr>
    <w:r>
      <w:rPr>
        <w:sz w:val="18"/>
      </w:rPr>
      <w:t xml:space="preserve">(Tutarlar aksi belirtilmedikçe Bin Türk Lirası (“TL”) olarak ifade edilmiştir.)  </w:t>
    </w:r>
  </w:p>
  <w:p w:rsidR="00CC0BB5" w:rsidRDefault="00857788">
    <w:pPr>
      <w:spacing w:after="4" w:line="259" w:lineRule="auto"/>
      <w:ind w:left="0" w:right="0" w:firstLine="0"/>
      <w:jc w:val="left"/>
    </w:pPr>
    <w:r>
      <w:rPr>
        <w:sz w:val="22"/>
      </w:rPr>
      <w:t xml:space="preserve"> </w:t>
    </w:r>
  </w:p>
  <w:p w:rsidR="00CC0BB5" w:rsidRDefault="00857788">
    <w:pPr>
      <w:spacing w:after="164" w:line="259" w:lineRule="auto"/>
      <w:ind w:left="0" w:right="0" w:firstLine="0"/>
      <w:jc w:val="left"/>
    </w:pPr>
    <w:r>
      <w:rPr>
        <w:b/>
      </w:rPr>
      <w:t xml:space="preserve">MUHASEBE POLİTİKALARINA İLİŞKİN AÇIKLAMALAR (Devamı) </w:t>
    </w:r>
  </w:p>
  <w:p w:rsidR="00CC0BB5" w:rsidRDefault="00857788">
    <w:pPr>
      <w:spacing w:after="0" w:line="259" w:lineRule="auto"/>
      <w:ind w:left="418" w:right="0" w:firstLine="0"/>
      <w:jc w:val="left"/>
    </w:pPr>
    <w:r>
      <w:rPr>
        <w:b/>
      </w:rPr>
      <w:t xml:space="preserve"> </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405" name="Group 469405"/>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26" name="Shape 496526"/>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405" style="width:484.9pt;height:0.47998pt;position:absolute;mso-position-horizontal-relative:page;mso-position-horizontal:absolute;margin-left:55.224pt;mso-position-vertical-relative:page;margin-top:108.98pt;" coordsize="61582,60">
              <v:shape id="Shape 496527"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6"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6" w:line="259" w:lineRule="auto"/>
      <w:ind w:left="0" w:right="0" w:firstLine="0"/>
      <w:jc w:val="left"/>
    </w:pPr>
    <w:r>
      <w:rPr>
        <w:sz w:val="18"/>
      </w:rPr>
      <w:t xml:space="preserve">(Tutarlar aksi belirtilmedikçe Bin Türk Lirası (“TL”) olarak ifade edilmiştir.)  </w:t>
    </w:r>
  </w:p>
  <w:p w:rsidR="00CC0BB5" w:rsidRDefault="00857788">
    <w:pPr>
      <w:spacing w:after="4"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MUHASEBE POLİTİKALARINA İLİŞKİN AÇIKLAMALAR (Devamı) </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646" name="Group 469646"/>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36" name="Shape 496536"/>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646" style="width:484.9pt;height:0.47998pt;position:absolute;mso-position-horizontal-relative:page;mso-position-horizontal:absolute;margin-left:55.224pt;mso-position-vertical-relative:page;margin-top:108.98pt;" coordsize="61582,60">
              <v:shape id="Shape 496537"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5"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6"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2916" w:right="0" w:firstLine="0"/>
      <w:jc w:val="center"/>
    </w:pPr>
    <w:r>
      <w:rPr>
        <w:b/>
      </w:rPr>
      <w:t xml:space="preserve"> </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598" name="Group 469598"/>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34" name="Shape 496534"/>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598" style="width:484.9pt;height:0.47998pt;position:absolute;mso-position-horizontal-relative:page;mso-position-horizontal:absolute;margin-left:55.224pt;mso-position-vertical-relative:page;margin-top:108.98pt;" coordsize="61582,60">
              <v:shape id="Shape 496535"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5"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6"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173" w:line="259" w:lineRule="auto"/>
      <w:ind w:left="2916" w:right="0" w:firstLine="0"/>
      <w:jc w:val="center"/>
    </w:pPr>
    <w:r>
      <w:rPr>
        <w:b/>
      </w:rPr>
      <w:t xml:space="preserve"> </w:t>
    </w:r>
  </w:p>
  <w:p w:rsidR="00CC0BB5" w:rsidRDefault="00857788">
    <w:pPr>
      <w:spacing w:after="0" w:line="259" w:lineRule="auto"/>
      <w:ind w:left="4045" w:right="0" w:firstLine="0"/>
      <w:jc w:val="center"/>
    </w:pPr>
    <w:r>
      <w:rPr>
        <w:b/>
      </w:rPr>
      <w:t xml:space="preserve"> </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550" name="Group 469550"/>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32" name="Shape 496532"/>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550" style="width:484.9pt;height:0.47998pt;position:absolute;mso-position-horizontal-relative:page;mso-position-horizontal:absolute;margin-left:55.224pt;mso-position-vertical-relative:page;margin-top:108.98pt;" coordsize="61582,60">
              <v:shape id="Shape 496533"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95"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6"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173" w:line="259" w:lineRule="auto"/>
      <w:ind w:left="2916" w:right="0" w:firstLine="0"/>
      <w:jc w:val="center"/>
    </w:pPr>
    <w:r>
      <w:rPr>
        <w:b/>
      </w:rPr>
      <w:t xml:space="preserve"> </w:t>
    </w:r>
  </w:p>
  <w:p w:rsidR="00CC0BB5" w:rsidRDefault="00857788">
    <w:pPr>
      <w:spacing w:after="0" w:line="259" w:lineRule="auto"/>
      <w:ind w:left="4045" w:right="0" w:firstLine="0"/>
      <w:jc w:val="center"/>
    </w:pPr>
    <w:r>
      <w:rPr>
        <w:b/>
      </w:rPr>
      <w:t xml:space="preserve"> </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69792" name="Group 469792"/>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42" name="Shape 49654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792" style="width:484.78pt;height:0.47998pt;position:absolute;mso-position-horizontal-relative:page;mso-position-horizontal:absolute;margin-left:55.224pt;mso-position-vertical-relative:page;margin-top:109.58pt;" coordsize="61567,60">
              <v:shape id="Shape 49654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T.O.M.</w:t>
    </w:r>
    <w:r>
      <w:rPr>
        <w:b/>
        <w:sz w:val="24"/>
      </w:rPr>
      <w:t xml:space="preserve">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335"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200" w:line="259" w:lineRule="auto"/>
      <w:ind w:left="567" w:right="0" w:firstLine="0"/>
      <w:jc w:val="left"/>
    </w:pPr>
    <w:r>
      <w:rPr>
        <w:b/>
      </w:rPr>
      <w:t xml:space="preserve">MALİ BÜNYEYE VE RİSK YÖNETİMİNE İLİŞKİN BİLGİLER (Devamı) </w:t>
    </w:r>
  </w:p>
  <w:p w:rsidR="00CC0BB5" w:rsidRDefault="00857788">
    <w:pPr>
      <w:spacing w:after="0" w:line="259" w:lineRule="auto"/>
      <w:ind w:left="694" w:right="0" w:firstLine="0"/>
      <w:jc w:val="left"/>
    </w:pPr>
    <w:r>
      <w:rPr>
        <w:b/>
      </w:rPr>
      <w:t xml:space="preserve"> </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69742" name="Group 469742"/>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40" name="Shape 49654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742" style="width:484.78pt;height:0.47998pt;position:absolute;mso-position-horizontal-relative:page;mso-position-horizontal:absolute;margin-left:55.224pt;mso-position-vertical-relative:page;margin-top:109.58pt;" coordsize="61567,60">
              <v:shape id="Shape 49654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335"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(Tutarlar aksi belirtilmedikçe Bin Türk Lirası (“TL”) olarak i</w:t>
    </w:r>
    <w:r>
      <w:rPr>
        <w:sz w:val="18"/>
      </w:rPr>
      <w:t xml:space="preserve">fade edilmiştir.)  </w:t>
    </w:r>
  </w:p>
  <w:p w:rsidR="00CC0BB5" w:rsidRDefault="00857788">
    <w:pPr>
      <w:spacing w:after="0" w:line="259" w:lineRule="auto"/>
      <w:ind w:left="567" w:right="0" w:firstLine="0"/>
      <w:jc w:val="left"/>
    </w:pPr>
    <w:r>
      <w:rPr>
        <w:sz w:val="22"/>
      </w:rPr>
      <w:t xml:space="preserve"> </w:t>
    </w:r>
  </w:p>
  <w:p w:rsidR="00CC0BB5" w:rsidRDefault="00857788">
    <w:pPr>
      <w:spacing w:after="200" w:line="259" w:lineRule="auto"/>
      <w:ind w:left="567" w:right="0" w:firstLine="0"/>
      <w:jc w:val="left"/>
    </w:pPr>
    <w:r>
      <w:rPr>
        <w:b/>
      </w:rPr>
      <w:t xml:space="preserve">MALİ BÜNYEYE VE RİSK YÖNETİMİNE İLİŞKİN BİLGİLER (Devamı) </w:t>
    </w:r>
  </w:p>
  <w:p w:rsidR="00CC0BB5" w:rsidRDefault="00857788">
    <w:pPr>
      <w:spacing w:after="0" w:line="259" w:lineRule="auto"/>
      <w:ind w:left="694" w:right="0" w:firstLine="0"/>
      <w:jc w:val="left"/>
    </w:pPr>
    <w:r>
      <w:rPr>
        <w:b/>
      </w:rPr>
      <w:t xml:space="preserve"> </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page">
                <wp:posOffset>701345</wp:posOffset>
              </wp:positionH>
              <wp:positionV relativeFrom="page">
                <wp:posOffset>1384046</wp:posOffset>
              </wp:positionV>
              <wp:extent cx="6158231" cy="6096"/>
              <wp:effectExtent l="0" t="0" r="0" b="0"/>
              <wp:wrapSquare wrapText="bothSides"/>
              <wp:docPr id="469692" name="Group 469692"/>
              <wp:cNvGraphicFramePr/>
              <a:graphic xmlns:a="http://schemas.openxmlformats.org/drawingml/2006/main">
                <a:graphicData uri="http://schemas.microsoft.com/office/word/2010/wordprocessingGroup">
                  <wpg:wgp>
                    <wpg:cNvGrpSpPr/>
                    <wpg:grpSpPr>
                      <a:xfrm>
                        <a:off x="0" y="0"/>
                        <a:ext cx="6158231" cy="6096"/>
                        <a:chOff x="0" y="0"/>
                        <a:chExt cx="6158231" cy="6096"/>
                      </a:xfrm>
                    </wpg:grpSpPr>
                    <wps:wsp>
                      <wps:cNvPr id="496538" name="Shape 496538"/>
                      <wps:cNvSpPr/>
                      <wps:spPr>
                        <a:xfrm>
                          <a:off x="0" y="0"/>
                          <a:ext cx="6158231" cy="9144"/>
                        </a:xfrm>
                        <a:custGeom>
                          <a:avLst/>
                          <a:gdLst/>
                          <a:ahLst/>
                          <a:cxnLst/>
                          <a:rect l="0" t="0" r="0" b="0"/>
                          <a:pathLst>
                            <a:path w="6158231" h="9144">
                              <a:moveTo>
                                <a:pt x="0" y="0"/>
                              </a:moveTo>
                              <a:lnTo>
                                <a:pt x="6158231" y="0"/>
                              </a:lnTo>
                              <a:lnTo>
                                <a:pt x="615823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692" style="width:484.9pt;height:0.47998pt;position:absolute;mso-position-horizontal-relative:page;mso-position-horizontal:absolute;margin-left:55.224pt;mso-position-vertical-relative:page;margin-top:108.98pt;" coordsize="61582,60">
              <v:shape id="Shape 496539" style="position:absolute;width:61582;height:91;left:0;top:0;" coordsize="6158231,9144" path="m0,0l6158231,0l6158231,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395" w:firstLine="0"/>
      <w:jc w:val="left"/>
    </w:pPr>
    <w:r>
      <w:rPr>
        <w:b/>
        <w:sz w:val="24"/>
      </w:rPr>
      <w:t xml:space="preserve">30 EYLÜL 2024 TARİHİ İTİBARIYLA KONSOLİDE OLMAYAN FİNANSAL TABLOLARA İLİŞKİN AÇIKLAMA VE DİPNOTLAR </w:t>
    </w:r>
  </w:p>
  <w:p w:rsidR="00CC0BB5" w:rsidRDefault="00857788">
    <w:pPr>
      <w:spacing w:after="46" w:line="259" w:lineRule="auto"/>
      <w:ind w:left="567" w:right="0" w:firstLine="0"/>
      <w:jc w:val="left"/>
    </w:pPr>
    <w:r>
      <w:rPr>
        <w:sz w:val="18"/>
      </w:rPr>
      <w:t xml:space="preserve">(Tutarlar aksi belirtilmedikçe Bin Türk Lirası (“TL”) olarak ifade edilmiştir.)  </w:t>
    </w:r>
  </w:p>
  <w:p w:rsidR="00CC0BB5" w:rsidRDefault="00857788">
    <w:pPr>
      <w:spacing w:after="4" w:line="259" w:lineRule="auto"/>
      <w:ind w:left="567" w:right="0" w:firstLine="0"/>
      <w:jc w:val="left"/>
    </w:pPr>
    <w:r>
      <w:rPr>
        <w:sz w:val="22"/>
      </w:rPr>
      <w:t xml:space="preserve"> </w:t>
    </w:r>
  </w:p>
  <w:p w:rsidR="00CC0BB5" w:rsidRDefault="00857788">
    <w:pPr>
      <w:spacing w:after="140" w:line="259" w:lineRule="auto"/>
      <w:ind w:left="567" w:right="0" w:firstLine="0"/>
      <w:jc w:val="left"/>
    </w:pPr>
    <w:r>
      <w:rPr>
        <w:b/>
      </w:rPr>
      <w:t xml:space="preserve">MALİ BÜNYEYE VE RİSK YÖNETİMİNE İLİŞKİN BİLGİLER (Devamı) </w:t>
    </w:r>
  </w:p>
  <w:p w:rsidR="00CC0BB5" w:rsidRDefault="00857788">
    <w:pPr>
      <w:spacing w:after="0" w:line="259" w:lineRule="auto"/>
      <w:ind w:left="694" w:right="0" w:firstLine="0"/>
      <w:jc w:val="left"/>
    </w:pPr>
    <w:r>
      <w:rPr>
        <w:b/>
      </w:rPr>
      <w:t xml:space="preserve"> </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69951" name="Group 469951"/>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48" name="Shape 49654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951" style="width:484.78pt;height:0.47998pt;position:absolute;mso-position-horizontal-relative:page;mso-position-horizontal:absolute;margin-left:55.224pt;mso-position-vertical-relative:page;margin-top:109.58pt;" coordsize="61567,60">
              <v:shape id="Shape 49654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w:t>
    </w:r>
    <w:r>
      <w:rPr>
        <w:b/>
        <w:sz w:val="24"/>
      </w:rPr>
      <w:t xml:space="preserve">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0" w:line="259" w:lineRule="auto"/>
      <w:ind w:left="567" w:right="0" w:firstLine="0"/>
      <w:jc w:val="left"/>
    </w:pPr>
    <w:r>
      <w:rPr>
        <w:b/>
      </w:rPr>
      <w:t>MALİ BÜNYEYE VE RİSK YÖNETİMİNE İLİŞKİN BİLGİLE</w:t>
    </w:r>
    <w:r>
      <w:rPr>
        <w:b/>
      </w:rPr>
      <w:t xml:space="preserve">R (Devamı) </w:t>
    </w:r>
  </w:p>
  <w:p w:rsidR="00CC0BB5" w:rsidRDefault="00857788">
    <w:pPr>
      <w:spacing w:after="22" w:line="259" w:lineRule="auto"/>
      <w:ind w:left="0" w:right="0" w:firstLine="0"/>
      <w:jc w:val="left"/>
    </w:pPr>
    <w:r>
      <w:rPr>
        <w:b/>
      </w:rPr>
      <w:t xml:space="preserve"> </w:t>
    </w:r>
  </w:p>
  <w:p w:rsidR="00CC0BB5" w:rsidRDefault="00857788">
    <w:pPr>
      <w:tabs>
        <w:tab w:val="center" w:pos="677"/>
        <w:tab w:val="center" w:pos="9521"/>
      </w:tabs>
      <w:spacing w:after="0" w:line="259" w:lineRule="auto"/>
      <w:ind w:left="0" w:right="0" w:firstLine="0"/>
      <w:jc w:val="left"/>
    </w:pPr>
    <w:r>
      <w:rPr>
        <w:rFonts w:ascii="Calibri" w:eastAsia="Calibri" w:hAnsi="Calibri" w:cs="Calibri"/>
        <w:sz w:val="22"/>
      </w:rPr>
      <w:tab/>
    </w:r>
    <w:r>
      <w:rPr>
        <w:b/>
      </w:rPr>
      <w:t>IV</w:t>
    </w:r>
    <w:r>
      <w:rPr>
        <w:b/>
      </w:rPr>
      <w:tab/>
    </w:r>
    <w:r>
      <w:rPr>
        <w:b/>
        <w:sz w:val="18"/>
      </w:rPr>
      <w:t xml:space="preserve">(Devamı) </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69893" name="Group 469893"/>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46" name="Shape 49654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893" style="width:484.78pt;height:0.47998pt;position:absolute;mso-position-horizontal-relative:page;mso-position-horizontal:absolute;margin-left:55.224pt;mso-position-vertical-relative:page;margin-top:109.58pt;" coordsize="61567,60">
              <v:shape id="Shape 49654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0" w:line="259" w:lineRule="auto"/>
      <w:ind w:left="567" w:right="0" w:firstLine="0"/>
      <w:jc w:val="left"/>
    </w:pPr>
    <w:r>
      <w:rPr>
        <w:b/>
      </w:rPr>
      <w:t xml:space="preserve">MALİ BÜNYEYE VE RİSK YÖNETİMİNE İLİŞKİN BİLGİLER (Devamı) </w:t>
    </w:r>
  </w:p>
  <w:p w:rsidR="00CC0BB5" w:rsidRDefault="00857788">
    <w:pPr>
      <w:spacing w:after="22" w:line="259" w:lineRule="auto"/>
      <w:ind w:left="0" w:right="0" w:firstLine="0"/>
      <w:jc w:val="left"/>
    </w:pPr>
    <w:r>
      <w:rPr>
        <w:b/>
      </w:rPr>
      <w:t xml:space="preserve"> </w:t>
    </w:r>
  </w:p>
  <w:p w:rsidR="00CC0BB5" w:rsidRDefault="00857788">
    <w:pPr>
      <w:tabs>
        <w:tab w:val="center" w:pos="677"/>
        <w:tab w:val="center" w:pos="9521"/>
      </w:tabs>
      <w:spacing w:after="0" w:line="259" w:lineRule="auto"/>
      <w:ind w:left="0" w:right="0" w:firstLine="0"/>
      <w:jc w:val="left"/>
    </w:pPr>
    <w:r>
      <w:rPr>
        <w:rFonts w:ascii="Calibri" w:eastAsia="Calibri" w:hAnsi="Calibri" w:cs="Calibri"/>
        <w:sz w:val="22"/>
      </w:rPr>
      <w:tab/>
    </w:r>
    <w:r>
      <w:rPr>
        <w:b/>
      </w:rPr>
      <w:t>IV</w:t>
    </w:r>
    <w:r>
      <w:rPr>
        <w:b/>
      </w:rPr>
      <w:tab/>
    </w:r>
    <w:r>
      <w:rPr>
        <w:b/>
        <w:sz w:val="18"/>
      </w:rPr>
      <w:t xml:space="preserve">(Devamı)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69843" name="Group 469843"/>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44" name="Shape 49654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843" style="width:484.78pt;height:0.47998pt;position:absolute;mso-position-horizontal-relative:page;mso-position-horizontal:absolute;margin-left:55.224pt;mso-position-vertical-relative:page;margin-top:109.58pt;" coordsize="61567,60">
              <v:shape id="Shape 49654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(Tutarlar aksi belirtilmedikçe Bin Türk Lirası (</w:t>
    </w:r>
    <w:r>
      <w:rPr>
        <w:sz w:val="18"/>
      </w:rPr>
      <w:t xml:space="preserve">“TL”)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209" w:line="259" w:lineRule="auto"/>
      <w:ind w:left="567" w:right="0" w:firstLine="0"/>
      <w:jc w:val="left"/>
    </w:pPr>
    <w:r>
      <w:rPr>
        <w:b/>
      </w:rPr>
      <w:t xml:space="preserve">MALİ BÜNYEYE VE RİSK YÖNETİMİNE İLİŞKİN BİLGİLER (Devamı) </w:t>
    </w:r>
  </w:p>
  <w:p w:rsidR="00CC0BB5" w:rsidRDefault="00857788">
    <w:pPr>
      <w:spacing w:after="0" w:line="259" w:lineRule="auto"/>
      <w:ind w:left="567" w:right="0" w:firstLine="0"/>
      <w:jc w:val="left"/>
    </w:pPr>
    <w:r>
      <w:rPr>
        <w:b/>
      </w:rPr>
      <w:t>IV</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120" name="Group 470120"/>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54" name="Shape 49655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120" style="width:484.78pt;height:0.47998pt;position:absolute;mso-position-horizontal-relative:page;mso-position-horizontal:absolute;margin-left:55.224pt;mso-position-vertical-relative:page;margin-top:109.58pt;" coordsize="61567,60">
              <v:shape id="Shape 49655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2"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0" w:line="259" w:lineRule="auto"/>
      <w:ind w:left="567" w:right="0" w:firstLine="0"/>
      <w:jc w:val="left"/>
    </w:pPr>
    <w:r>
      <w:rPr>
        <w:b/>
      </w:rPr>
      <w:t>MALİ BÜNYEYE VE RİSK YÖN</w:t>
    </w:r>
    <w:r>
      <w:rPr>
        <w:b/>
      </w:rPr>
      <w:t xml:space="preserve">ETİMİNE İLİŞKİN BİLGİLER (Devamı) </w:t>
    </w:r>
  </w:p>
  <w:p w:rsidR="00CC0BB5" w:rsidRDefault="00857788">
    <w:pPr>
      <w:spacing w:after="34" w:line="259" w:lineRule="auto"/>
      <w:ind w:left="0" w:right="0" w:firstLine="0"/>
      <w:jc w:val="left"/>
    </w:pPr>
    <w:r>
      <w:rPr>
        <w:b/>
      </w:rPr>
      <w:t xml:space="preserve"> </w:t>
    </w:r>
  </w:p>
  <w:p w:rsidR="00CC0BB5" w:rsidRDefault="00857788">
    <w:pPr>
      <w:spacing w:after="0" w:line="259" w:lineRule="auto"/>
      <w:ind w:left="567" w:right="0" w:firstLine="0"/>
      <w:jc w:val="left"/>
    </w:pPr>
    <w:r>
      <w:rPr>
        <w:b/>
      </w:rPr>
      <w:t xml:space="preserve">IV.    </w:t>
    </w:r>
    <w:r>
      <w:rPr>
        <w:b/>
        <w:sz w:val="18"/>
      </w:rPr>
      <w:t xml:space="preserve">LİKİDİTE RİSKİ YÖNETİMİNE VE LİKİDİTE KARŞILAMA ORANINA İLİŞKİN AÇIKLAMALAR (Devamı) </w:t>
    </w:r>
  </w:p>
  <w:p w:rsidR="00CC0BB5" w:rsidRDefault="00857788">
    <w:pPr>
      <w:spacing w:after="0" w:line="259" w:lineRule="auto"/>
      <w:ind w:left="567" w:right="0" w:firstLine="0"/>
      <w:jc w:val="left"/>
    </w:pPr>
    <w:r>
      <w:rPr>
        <w:b/>
      </w:rPr>
      <w:t xml:space="preserve"> </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065" name="Group 470065"/>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52" name="Shape 49655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065" style="width:484.78pt;height:0.47998pt;position:absolute;mso-position-horizontal-relative:page;mso-position-horizontal:absolute;margin-left:55.224pt;mso-position-vertical-relative:page;margin-top:109.58pt;" coordsize="61567,60">
              <v:shape id="Shape 49655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2"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0" w:line="259" w:lineRule="auto"/>
      <w:ind w:left="3954" w:right="0" w:firstLine="0"/>
      <w:jc w:val="center"/>
    </w:pPr>
    <w:r>
      <w:rPr>
        <w:b/>
      </w:rPr>
      <w:t xml:space="preserve"> </w:t>
    </w:r>
  </w:p>
  <w:p w:rsidR="00CC0BB5" w:rsidRDefault="00857788">
    <w:pPr>
      <w:spacing w:after="17" w:line="259" w:lineRule="auto"/>
      <w:ind w:left="0" w:right="0" w:firstLine="0"/>
      <w:jc w:val="left"/>
    </w:pPr>
    <w:r>
      <w:rPr>
        <w:b/>
      </w:rPr>
      <w:t xml:space="preserve"> </w:t>
    </w:r>
  </w:p>
  <w:p w:rsidR="00CC0BB5" w:rsidRDefault="00857788">
    <w:pPr>
      <w:spacing w:after="0" w:line="259" w:lineRule="auto"/>
      <w:ind w:left="0" w:right="411" w:firstLine="0"/>
      <w:jc w:val="right"/>
    </w:pPr>
    <w:r>
      <w:rPr>
        <w:b/>
        <w:sz w:val="18"/>
      </w:rPr>
      <w:t xml:space="preserve">(Devamı)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567" w:right="0" w:firstLine="0"/>
      <w:jc w:val="left"/>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010" name="Group 470010"/>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50" name="Shape 49655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010" style="width:484.78pt;height:0.47998pt;position:absolute;mso-position-horizontal-relative:page;mso-position-horizontal:absolute;margin-left:55.224pt;mso-position-vertical-relative:page;margin-top:109.58pt;" coordsize="61567,60">
              <v:shape id="Shape 49655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567" w:right="0" w:firstLine="0"/>
      <w:jc w:val="left"/>
    </w:pPr>
    <w:r>
      <w:rPr>
        <w:b/>
        <w:sz w:val="24"/>
      </w:rPr>
      <w:t xml:space="preserve"> </w:t>
    </w:r>
  </w:p>
  <w:p w:rsidR="00CC0BB5" w:rsidRDefault="00857788">
    <w:pPr>
      <w:spacing w:after="0" w:line="282" w:lineRule="auto"/>
      <w:ind w:left="567" w:right="1412" w:firstLine="0"/>
      <w:jc w:val="left"/>
    </w:pPr>
    <w:r>
      <w:rPr>
        <w:b/>
        <w:sz w:val="24"/>
      </w:rPr>
      <w:t>30 EYLÜL 2024 TARİHİ İTİBARIYLA KONSOLİDE OLMAYAN  FİNANSAL TABLOLARA İLİŞKİ</w:t>
    </w:r>
    <w:r>
      <w:rPr>
        <w:b/>
        <w:sz w:val="24"/>
      </w:rPr>
      <w:t xml:space="preserve">N AÇIKLAMA VE DİPNOTLAR </w:t>
    </w:r>
  </w:p>
  <w:p w:rsidR="00CC0BB5" w:rsidRDefault="00857788">
    <w:pPr>
      <w:spacing w:after="48" w:line="259" w:lineRule="auto"/>
      <w:ind w:left="567" w:right="0" w:firstLine="0"/>
      <w:jc w:val="left"/>
    </w:pPr>
    <w:r>
      <w:rPr>
        <w:sz w:val="18"/>
      </w:rPr>
      <w:t xml:space="preserve">(Tutarlar aksi belirtilmedikçe Bin Türk Lirası (“TL”) olarak ifade edilmiştir.)  </w:t>
    </w:r>
  </w:p>
  <w:p w:rsidR="00CC0BB5" w:rsidRDefault="00857788">
    <w:pPr>
      <w:spacing w:after="0" w:line="259" w:lineRule="auto"/>
      <w:ind w:left="567" w:right="0" w:firstLine="0"/>
      <w:jc w:val="left"/>
    </w:pPr>
    <w:r>
      <w:rPr>
        <w:sz w:val="22"/>
      </w:rPr>
      <w:t xml:space="preserve"> </w:t>
    </w:r>
  </w:p>
  <w:p w:rsidR="00CC0BB5" w:rsidRDefault="00857788">
    <w:pPr>
      <w:spacing w:after="0" w:line="259" w:lineRule="auto"/>
      <w:ind w:left="3954" w:right="0" w:firstLine="0"/>
      <w:jc w:val="center"/>
    </w:pPr>
    <w:r>
      <w:rPr>
        <w:b/>
      </w:rPr>
      <w:t xml:space="preserve"> </w:t>
    </w:r>
  </w:p>
  <w:p w:rsidR="00CC0BB5" w:rsidRDefault="00857788">
    <w:pPr>
      <w:spacing w:after="17" w:line="259" w:lineRule="auto"/>
      <w:ind w:left="0" w:right="0" w:firstLine="0"/>
      <w:jc w:val="left"/>
    </w:pPr>
    <w:r>
      <w:rPr>
        <w:b/>
      </w:rPr>
      <w:t xml:space="preserve"> </w:t>
    </w:r>
  </w:p>
  <w:p w:rsidR="00CC0BB5" w:rsidRDefault="00857788">
    <w:pPr>
      <w:spacing w:after="0" w:line="259" w:lineRule="auto"/>
      <w:ind w:left="0" w:right="411" w:firstLine="0"/>
      <w:jc w:val="right"/>
    </w:pPr>
    <w:r>
      <w:rPr>
        <w:b/>
        <w:sz w:val="18"/>
      </w:rPr>
      <w:t xml:space="preserve">(Devamı) </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7564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288" name="Group 470288"/>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60" name="Shape 49656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288" style="width:484.78pt;height:0.47998pt;position:absolute;mso-position-horizontal-relative:page;mso-position-horizontal:absolute;margin-left:55.224pt;mso-position-vertical-relative:page;margin-top:109.58pt;" coordsize="61567,60">
              <v:shape id="Shape 49656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1"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MALİ BÜNYEYE VE RİSK YÖNETİMİNE İLİŞKİN BİLGİLER (Devamı) </w:t>
    </w:r>
  </w:p>
  <w:p w:rsidR="00CC0BB5" w:rsidRDefault="00857788">
    <w:pPr>
      <w:spacing w:after="34" w:line="259" w:lineRule="auto"/>
      <w:ind w:left="-567" w:right="0" w:firstLine="0"/>
      <w:jc w:val="left"/>
    </w:pPr>
    <w:r>
      <w:rPr>
        <w:b/>
      </w:rPr>
      <w:t xml:space="preserve"> </w:t>
    </w:r>
  </w:p>
  <w:p w:rsidR="00CC0BB5" w:rsidRDefault="00857788">
    <w:pPr>
      <w:spacing w:after="0" w:line="259" w:lineRule="auto"/>
      <w:ind w:left="0" w:right="0" w:firstLine="0"/>
      <w:jc w:val="left"/>
    </w:pPr>
    <w:r>
      <w:rPr>
        <w:b/>
      </w:rPr>
      <w:t xml:space="preserve">IV.    </w:t>
    </w:r>
    <w:r>
      <w:rPr>
        <w:b/>
        <w:sz w:val="18"/>
      </w:rPr>
      <w:t xml:space="preserve">LİKİDİTE RİSKİ YÖNETİMİNE VE LİKİDİTE KARŞILAMA ORANINA İLİŞKİN AÇIKLAMALAR (Devamı) </w:t>
    </w:r>
  </w:p>
  <w:p w:rsidR="00CC0BB5" w:rsidRDefault="00857788">
    <w:pPr>
      <w:spacing w:after="0" w:line="259" w:lineRule="auto"/>
      <w:ind w:left="0" w:right="0" w:firstLine="0"/>
      <w:jc w:val="left"/>
    </w:pPr>
    <w:r>
      <w:rPr>
        <w:b/>
      </w:rPr>
      <w:t xml:space="preserve"> </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245" name="Group 470245"/>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58" name="Shape 49655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245" style="width:484.78pt;height:0.47998pt;position:absolute;mso-position-horizontal-relative:page;mso-position-horizontal:absolute;margin-left:55.224pt;mso-position-vertical-relative:page;margin-top:109.58pt;" coordsize="61567,60">
              <v:shape id="Shape 49655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w:t>
    </w:r>
    <w:r>
      <w:rPr>
        <w:b/>
        <w:sz w:val="24"/>
      </w:rPr>
      <w:t xml:space="preserve">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1"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183" name="Group 470183"/>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56" name="Shape 49655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183" style="width:484.78pt;height:0.47998pt;position:absolute;mso-position-horizontal-relative:page;mso-position-horizontal:absolute;margin-left:55.224pt;mso-position-vertical-relative:page;margin-top:109.58pt;" coordsize="61567,60">
              <v:shape id="Shape 49655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1" w:firstLine="0"/>
      <w:jc w:val="left"/>
    </w:pPr>
    <w:r>
      <w:rPr>
        <w:b/>
        <w:sz w:val="24"/>
      </w:rPr>
      <w:t xml:space="preserve">30 EYLÜL 2024 </w:t>
    </w:r>
    <w:r>
      <w:rPr>
        <w:b/>
        <w:sz w:val="24"/>
      </w:rPr>
      <w:t xml:space="preserve">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MALİ BÜNYEYE VE RİSK YÖNETİMİNE İLİŞKİN BİLGİLER (Devamı) </w:t>
    </w:r>
  </w:p>
  <w:p w:rsidR="00CC0BB5" w:rsidRDefault="00857788">
    <w:pPr>
      <w:spacing w:after="34" w:line="259" w:lineRule="auto"/>
      <w:ind w:left="-567" w:right="0" w:firstLine="0"/>
      <w:jc w:val="left"/>
    </w:pPr>
    <w:r>
      <w:rPr>
        <w:b/>
      </w:rPr>
      <w:t xml:space="preserve"> </w:t>
    </w:r>
  </w:p>
  <w:p w:rsidR="00CC0BB5" w:rsidRDefault="00857788">
    <w:pPr>
      <w:spacing w:after="0" w:line="259" w:lineRule="auto"/>
      <w:ind w:left="0" w:right="0" w:firstLine="0"/>
      <w:jc w:val="left"/>
    </w:pPr>
    <w:r>
      <w:rPr>
        <w:b/>
      </w:rPr>
      <w:t xml:space="preserve">IV.    </w:t>
    </w:r>
    <w:r>
      <w:rPr>
        <w:b/>
        <w:sz w:val="18"/>
      </w:rPr>
      <w:t>LİKİDİTE RİSKİ YÖ</w:t>
    </w:r>
    <w:r>
      <w:rPr>
        <w:b/>
        <w:sz w:val="18"/>
      </w:rPr>
      <w:t xml:space="preserve">NETİMİNE VE LİKİDİTE KARŞILAMA ORANINA İLİŞKİN AÇIKLAMALAR (Devamı) </w:t>
    </w:r>
  </w:p>
  <w:p w:rsidR="00CC0BB5" w:rsidRDefault="00857788">
    <w:pPr>
      <w:spacing w:after="0" w:line="259" w:lineRule="auto"/>
      <w:ind w:left="0" w:right="0" w:firstLine="0"/>
      <w:jc w:val="left"/>
    </w:pPr>
    <w:r>
      <w:rPr>
        <w:b/>
      </w:rPr>
      <w:t xml:space="preserve"> </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437" name="Group 470437"/>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66" name="Shape 49656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437" style="width:484.78pt;height:0.47998pt;position:absolute;mso-position-horizontal-relative:page;mso-position-horizontal:absolute;margin-left:55.224pt;mso-position-vertical-relative:page;margin-top:109.58pt;" coordsize="61567,60">
              <v:shape id="Shape 49656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394" name="Group 470394"/>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64" name="Shape 49656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394" style="width:484.78pt;height:0.47998pt;position:absolute;mso-position-horizontal-relative:page;mso-position-horizontal:absolute;margin-left:55.224pt;mso-position-vertical-relative:page;margin-top:109.58pt;" coordsize="61567,60">
              <v:shape id="Shape 49656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076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351" name="Group 470351"/>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62" name="Shape 49656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351" style="width:484.78pt;height:0.47998pt;position:absolute;mso-position-horizontal-relative:page;mso-position-horizontal:absolute;margin-left:55.224pt;mso-position-vertical-relative:page;margin-top:109.58pt;" coordsize="61567,60">
              <v:shape id="Shape 49656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 xml:space="preserve">30 EYLÜL 2024 TARİHİ İTİBARIYLA KONSOLİDE OLMAYAN  </w:t>
    </w:r>
    <w:r>
      <w:rPr>
        <w:b/>
        <w:sz w:val="24"/>
      </w:rPr>
      <w:t xml:space="preserve">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179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590" name="Group 470590"/>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72" name="Shape 49657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590" style="width:484.78pt;height:0.47998pt;position:absolute;mso-position-horizontal-relative:page;mso-position-horizontal:absolute;margin-left:55.224pt;mso-position-vertical-relative:page;margin-top:109.58pt;" coordsize="61567,60">
              <v:shape id="Shape 49657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(Tutarlar aksi belirtilmedikç</w:t>
    </w:r>
    <w:r>
      <w:rPr>
        <w:sz w:val="18"/>
      </w:rPr>
      <w:t xml:space="preserve">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852" w:right="0" w:firstLine="0"/>
      <w:jc w:val="left"/>
    </w:pPr>
    <w:r>
      <w:rPr>
        <w:b/>
      </w:rPr>
      <w:t xml:space="preserve"> </w:t>
    </w:r>
  </w:p>
  <w:p w:rsidR="00CC0BB5" w:rsidRDefault="00857788">
    <w:pPr>
      <w:spacing w:after="0" w:line="259" w:lineRule="auto"/>
      <w:ind w:left="0" w:right="455" w:firstLine="0"/>
      <w:jc w:val="right"/>
    </w:pPr>
    <w:r>
      <w:rPr>
        <w:b/>
      </w:rPr>
      <w:t xml:space="preserve"> </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281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537" name="Group 470537"/>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70" name="Shape 49657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537" style="width:484.78pt;height:0.47998pt;position:absolute;mso-position-horizontal-relative:page;mso-position-horizontal:absolute;margin-left:55.224pt;mso-position-vertical-relative:page;margin-top:109.58pt;" coordsize="61567,60">
              <v:shape id="Shape 49657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(Tutarlar aksi belirtilmedikçe Bin Türk Lirası (“TL”) olarak ifa</w:t>
    </w:r>
    <w:r>
      <w:rPr>
        <w:sz w:val="18"/>
      </w:rPr>
      <w:t xml:space="preserve">de edilmiştir.)  </w:t>
    </w:r>
  </w:p>
  <w:p w:rsidR="00CC0BB5" w:rsidRDefault="00857788">
    <w:pPr>
      <w:spacing w:after="0" w:line="259" w:lineRule="auto"/>
      <w:ind w:left="0" w:right="0" w:firstLine="0"/>
      <w:jc w:val="left"/>
    </w:pPr>
    <w:r>
      <w:rPr>
        <w:sz w:val="22"/>
      </w:rPr>
      <w:t xml:space="preserve"> </w:t>
    </w:r>
  </w:p>
  <w:p w:rsidR="00CC0BB5" w:rsidRDefault="00857788">
    <w:pPr>
      <w:spacing w:after="4" w:line="259" w:lineRule="auto"/>
      <w:ind w:left="852" w:right="0" w:firstLine="0"/>
      <w:jc w:val="left"/>
    </w:pPr>
    <w:r>
      <w:rPr>
        <w:b/>
      </w:rPr>
      <w:t xml:space="preserve"> </w:t>
    </w:r>
  </w:p>
  <w:p w:rsidR="00CC0BB5" w:rsidRDefault="00857788">
    <w:pPr>
      <w:spacing w:after="0" w:line="259" w:lineRule="auto"/>
      <w:ind w:left="0" w:right="0" w:firstLine="0"/>
      <w:jc w:val="left"/>
    </w:pPr>
    <w:r>
      <w:rPr>
        <w:b/>
      </w:rPr>
      <w:t xml:space="preserve">KONSOLİDE OLMAYAN FİNANSAL TABLOLARA İLİŞKİN AÇIKLAMA VE DİPNOTLAR (Devamı) </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384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481" name="Group 470481"/>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68" name="Shape 49656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481" style="width:484.78pt;height:0.47998pt;position:absolute;mso-position-horizontal-relative:page;mso-position-horizontal:absolute;margin-left:55.224pt;mso-position-vertical-relative:page;margin-top:109.58pt;" coordsize="61567,60">
              <v:shape id="Shape 49656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4" w:line="259" w:lineRule="auto"/>
      <w:ind w:left="852" w:right="0" w:firstLine="0"/>
      <w:jc w:val="left"/>
    </w:pPr>
    <w:r>
      <w:rPr>
        <w:b/>
      </w:rPr>
      <w:t xml:space="preserve"> </w:t>
    </w:r>
  </w:p>
  <w:p w:rsidR="00CC0BB5" w:rsidRDefault="00857788">
    <w:pPr>
      <w:spacing w:after="0" w:line="259" w:lineRule="auto"/>
      <w:ind w:left="0" w:right="0" w:firstLine="0"/>
      <w:jc w:val="left"/>
    </w:pPr>
    <w:r>
      <w:rPr>
        <w:b/>
      </w:rPr>
      <w:t xml:space="preserve">KONSOLİDE OLMAYAN FİNANSAL TABLOLARA İLİŞKİN AÇIKLAMA VE DİPNOTLAR (Devamı) </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756" name="Group 470756"/>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78" name="Shape 49657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756" style="width:484.78pt;height:0.47998pt;position:absolute;mso-position-horizontal-relative:page;mso-position-horizontal:absolute;margin-left:55.224pt;mso-position-vertical-relative:page;margin-top:109.58pt;" coordsize="61567,60">
              <v:shape id="Shape 49657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w:t>
    </w:r>
    <w:r>
      <w:rPr>
        <w:b/>
        <w:sz w:val="24"/>
      </w:rPr>
      <w:t xml:space="preserve">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238" w:line="259" w:lineRule="auto"/>
      <w:ind w:left="0" w:right="0" w:firstLine="0"/>
      <w:jc w:val="left"/>
    </w:pPr>
    <w:r>
      <w:rPr>
        <w:b/>
      </w:rPr>
      <w:t>KONSOLİDE OLMAYAN FİNANSAL TABLOLARA İLİŞKİN AÇ</w:t>
    </w:r>
    <w:r>
      <w:rPr>
        <w:b/>
      </w:rPr>
      <w:t xml:space="preserve">IKLAMA VE DİPNOTLAR (Devamı) </w:t>
    </w:r>
  </w:p>
  <w:p w:rsidR="00CC0BB5" w:rsidRDefault="00857788">
    <w:pPr>
      <w:tabs>
        <w:tab w:val="center" w:pos="4817"/>
      </w:tabs>
      <w:spacing w:after="0" w:line="259" w:lineRule="auto"/>
      <w:ind w:left="0" w:right="0" w:firstLine="0"/>
      <w:jc w:val="left"/>
    </w:pPr>
    <w:r>
      <w:rPr>
        <w:b/>
      </w:rPr>
      <w:t xml:space="preserve">II. </w:t>
    </w:r>
    <w:r>
      <w:rPr>
        <w:b/>
      </w:rPr>
      <w:tab/>
      <w:t xml:space="preserve">BİLANÇONUN PASİF HESAPLARINA İLİŞKİN AÇIKLAMA VE DİPNOTLAR (Devamı) </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588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697" name="Group 470697"/>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76" name="Shape 49657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697" style="width:484.78pt;height:0.47998pt;position:absolute;mso-position-horizontal-relative:page;mso-position-horizontal:absolute;margin-left:55.224pt;mso-position-vertical-relative:page;margin-top:109.58pt;" coordsize="61567,60">
              <v:shape id="Shape 49657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KONSOLİDE OLMAYAN FİNANSAL TABLOLARA İLİŞKİN AÇIKLAMA VE DİPNOTLAR (Devamı) </w:t>
    </w:r>
  </w:p>
  <w:p w:rsidR="00CC0BB5" w:rsidRDefault="00857788">
    <w:pPr>
      <w:spacing w:after="22" w:line="259" w:lineRule="auto"/>
      <w:ind w:left="852" w:right="0" w:firstLine="0"/>
      <w:jc w:val="left"/>
    </w:pPr>
    <w:r>
      <w:t xml:space="preserve"> </w:t>
    </w:r>
  </w:p>
  <w:p w:rsidR="00CC0BB5" w:rsidRDefault="00857788">
    <w:pPr>
      <w:tabs>
        <w:tab w:val="center" w:pos="4817"/>
      </w:tabs>
      <w:spacing w:after="0" w:line="259" w:lineRule="auto"/>
      <w:ind w:left="0" w:right="0" w:firstLine="0"/>
      <w:jc w:val="left"/>
    </w:pPr>
    <w:r>
      <w:rPr>
        <w:b/>
      </w:rPr>
      <w:t xml:space="preserve">II. </w:t>
    </w:r>
    <w:r>
      <w:rPr>
        <w:b/>
      </w:rPr>
      <w:tab/>
      <w:t xml:space="preserve">BİLANÇONUN PASİF HESAPLARINA İLİŞKİN AÇIKLAMA VE DİPNOTLAR (Devamı) </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691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646" name="Group 470646"/>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74" name="Shape 49657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646" style="width:484.78pt;height:0.47998pt;position:absolute;mso-position-horizontal-relative:page;mso-position-horizontal:absolute;margin-left:55.224pt;mso-position-vertical-relative:page;margin-top:109.58pt;" coordsize="61567,60">
              <v:shape id="Shape 49657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T.O.M. KATILIM BAN</w:t>
    </w:r>
    <w:r>
      <w:rPr>
        <w:b/>
        <w:sz w:val="24"/>
      </w:rPr>
      <w:t xml:space="preserve">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197" w:line="259" w:lineRule="auto"/>
      <w:ind w:left="0" w:right="0" w:firstLine="0"/>
      <w:jc w:val="left"/>
    </w:pPr>
    <w:r>
      <w:rPr>
        <w:b/>
      </w:rPr>
      <w:t xml:space="preserve">KONSOLİDE OLMAYAN FİNANSAL TABLOLARA İLİŞKİN AÇIKLAMA VE DİPNOTLAR (Devamı) </w:t>
    </w:r>
  </w:p>
  <w:p w:rsidR="00CC0BB5" w:rsidRDefault="00857788">
    <w:pPr>
      <w:spacing w:after="0" w:line="259" w:lineRule="auto"/>
      <w:ind w:left="0" w:right="0" w:firstLine="0"/>
      <w:jc w:val="left"/>
    </w:pPr>
    <w:r>
      <w:rPr>
        <w:b/>
      </w:rPr>
      <w:t xml:space="preserve">II. </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793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912" name="Group 470912"/>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84" name="Shape 49658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912" style="width:484.78pt;height:0.47998pt;position:absolute;mso-position-horizontal-relative:page;mso-position-horizontal:absolute;margin-left:55.224pt;mso-position-vertical-relative:page;margin-top:109.58pt;" coordsize="61567,60">
              <v:shape id="Shape 49658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2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896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866" name="Group 470866"/>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82" name="Shape 49658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866" style="width:484.78pt;height:0.47998pt;position:absolute;mso-position-horizontal-relative:page;mso-position-horizontal:absolute;margin-left:55.224pt;mso-position-vertical-relative:page;margin-top:109.58pt;" coordsize="61567,60">
              <v:shape id="Shape 49658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2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445" w:firstLine="0"/>
      <w:jc w:val="right"/>
    </w:pPr>
    <w:r>
      <w:rPr>
        <w:b/>
      </w:rPr>
      <w:t xml:space="preserve"> </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8998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813" name="Group 470813"/>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80" name="Shape 49658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813" style="width:484.78pt;height:0.47998pt;position:absolute;mso-position-horizontal-relative:page;mso-position-horizontal:absolute;margin-left:55.224pt;mso-position-vertical-relative:page;margin-top:109.58pt;" coordsize="61567,60">
              <v:shape id="Shape 49658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2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KONSOLİDE OLMAYAN FİNANSAL TABLOLARA İLİŞKİN AÇIKLAMA VE DİPNOTLAR (Dev</w:t>
    </w:r>
    <w:r>
      <w:rPr>
        <w:b/>
      </w:rPr>
      <w:t xml:space="preserve">amı) </w:t>
    </w:r>
  </w:p>
  <w:p w:rsidR="00CC0BB5" w:rsidRDefault="00857788">
    <w:pPr>
      <w:spacing w:after="0" w:line="259" w:lineRule="auto"/>
      <w:ind w:left="852" w:right="0" w:firstLine="0"/>
      <w:jc w:val="left"/>
    </w:pPr>
    <w:r>
      <w:t xml:space="preserve"> </w:t>
    </w:r>
  </w:p>
  <w:p w:rsidR="00CC0BB5" w:rsidRDefault="00857788">
    <w:pPr>
      <w:spacing w:after="0" w:line="259" w:lineRule="auto"/>
      <w:ind w:left="283" w:right="0" w:firstLine="0"/>
      <w:jc w:val="left"/>
    </w:pPr>
    <w:r>
      <w:rPr>
        <w:b/>
      </w:rPr>
      <w:t xml:space="preserve"> </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100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068" name="Group 471068"/>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90" name="Shape 49659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068" style="width:484.78pt;height:0.47998pt;position:absolute;mso-position-horizontal-relative:page;mso-position-horizontal:absolute;margin-left:55.224pt;mso-position-vertical-relative:page;margin-top:109.58pt;" coordsize="61567,60">
              <v:shape id="Shape 49659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w:t>
    </w:r>
    <w:r>
      <w:rPr>
        <w:b/>
        <w:sz w:val="24"/>
      </w:rPr>
      <w:t xml:space="preserve">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KONSOLİDE OLMAYAN FİNANSAL TABLOLARA İLİŞKİN AÇ</w:t>
    </w:r>
    <w:r>
      <w:rPr>
        <w:b/>
      </w:rPr>
      <w:t xml:space="preserve">IKLAMA VE DİPNOTLAR (Devamı) </w:t>
    </w:r>
  </w:p>
  <w:p w:rsidR="00CC0BB5" w:rsidRDefault="00857788">
    <w:pPr>
      <w:spacing w:after="0" w:line="259" w:lineRule="auto"/>
      <w:ind w:left="0" w:right="0" w:firstLine="0"/>
      <w:jc w:val="left"/>
    </w:pPr>
    <w:r>
      <w:rPr>
        <w:b/>
      </w:rPr>
      <w:t xml:space="preserve"> </w:t>
    </w:r>
  </w:p>
  <w:p w:rsidR="00CC0BB5" w:rsidRDefault="00857788">
    <w:pPr>
      <w:tabs>
        <w:tab w:val="center" w:pos="7782"/>
      </w:tabs>
      <w:spacing w:after="0" w:line="259" w:lineRule="auto"/>
      <w:ind w:left="0" w:right="0" w:firstLine="0"/>
      <w:jc w:val="left"/>
    </w:pPr>
    <w:r>
      <w:rPr>
        <w:b/>
      </w:rPr>
      <w:t xml:space="preserve">IV. </w:t>
    </w:r>
    <w:r>
      <w:rPr>
        <w:b/>
      </w:rPr>
      <w:tab/>
      <w:t xml:space="preserve"> </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203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012" name="Group 471012"/>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88" name="Shape 49658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012" style="width:484.78pt;height:0.47998pt;position:absolute;mso-position-horizontal-relative:page;mso-position-horizontal:absolute;margin-left:55.224pt;mso-position-vertical-relative:page;margin-top:109.58pt;" coordsize="61567,60">
              <v:shape id="Shape 49658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KONSOLİDE OLMAYAN FİNANSAL TABLOLARA İLİŞKİN AÇIKLAMA VE DİPNOTLAR (Devamı) </w:t>
    </w:r>
  </w:p>
  <w:p w:rsidR="00CC0BB5" w:rsidRDefault="00857788">
    <w:pPr>
      <w:spacing w:after="0" w:line="259" w:lineRule="auto"/>
      <w:ind w:left="0" w:right="0" w:firstLine="0"/>
      <w:jc w:val="left"/>
    </w:pPr>
    <w:r>
      <w:rPr>
        <w:b/>
      </w:rPr>
      <w:t xml:space="preserve"> </w:t>
    </w:r>
  </w:p>
  <w:p w:rsidR="00CC0BB5" w:rsidRDefault="00857788">
    <w:pPr>
      <w:tabs>
        <w:tab w:val="center" w:pos="7782"/>
      </w:tabs>
      <w:spacing w:after="0" w:line="259" w:lineRule="auto"/>
      <w:ind w:left="0" w:right="0" w:firstLine="0"/>
      <w:jc w:val="left"/>
    </w:pPr>
    <w:r>
      <w:rPr>
        <w:b/>
      </w:rPr>
      <w:t xml:space="preserve">IV. </w:t>
    </w:r>
    <w:r>
      <w:rPr>
        <w:b/>
      </w:rPr>
      <w:tab/>
      <w:t xml:space="preserve"> </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305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0956" name="Group 470956"/>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86" name="Shape 49658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0956" style="width:484.78pt;height:0.47998pt;position:absolute;mso-position-horizontal-relative:page;mso-position-horizontal:absolute;margin-left:55.224pt;mso-position-vertical-relative:page;margin-top:109.58pt;" coordsize="61567,60">
              <v:shape id="Shape 49658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4"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(Tutarlar aksi belirtilmedikçe Bin Tü</w:t>
    </w:r>
    <w:r>
      <w:rPr>
        <w:sz w:val="18"/>
      </w:rPr>
      <w:t xml:space="preserve">rk Lirası (“TL”) olarak ifade edilmiştir.)  </w:t>
    </w:r>
  </w:p>
  <w:p w:rsidR="00CC0BB5" w:rsidRDefault="00857788">
    <w:pPr>
      <w:spacing w:after="1" w:line="259" w:lineRule="auto"/>
      <w:ind w:left="0" w:right="0" w:firstLine="0"/>
      <w:jc w:val="left"/>
    </w:pPr>
    <w:r>
      <w:rPr>
        <w:sz w:val="22"/>
      </w:rPr>
      <w:t xml:space="preserve"> </w:t>
    </w:r>
  </w:p>
  <w:p w:rsidR="00CC0BB5" w:rsidRDefault="00857788">
    <w:pPr>
      <w:spacing w:after="0" w:line="259" w:lineRule="auto"/>
      <w:ind w:left="0" w:right="0" w:firstLine="0"/>
      <w:jc w:val="left"/>
    </w:pPr>
    <w:r>
      <w:rPr>
        <w:b/>
      </w:rPr>
      <w:t xml:space="preserve">KONSOLİDE OLMAYAN FİNANSAL TABLOLARA İLİŞKİN AÇIKLAMA VE DİPNOTLAR (Devamı) </w:t>
    </w:r>
  </w:p>
  <w:p w:rsidR="00CC0BB5" w:rsidRDefault="00857788">
    <w:pPr>
      <w:spacing w:after="0" w:line="259" w:lineRule="auto"/>
      <w:ind w:left="0" w:right="0" w:firstLine="0"/>
      <w:jc w:val="left"/>
    </w:pPr>
    <w:r>
      <w:rPr>
        <w:b/>
      </w:rPr>
      <w:t xml:space="preserve"> </w:t>
    </w:r>
  </w:p>
  <w:p w:rsidR="00CC0BB5" w:rsidRDefault="00857788">
    <w:pPr>
      <w:tabs>
        <w:tab w:val="center" w:pos="7782"/>
      </w:tabs>
      <w:spacing w:after="0" w:line="259" w:lineRule="auto"/>
      <w:ind w:left="0" w:right="0" w:firstLine="0"/>
      <w:jc w:val="left"/>
    </w:pPr>
    <w:r>
      <w:rPr>
        <w:b/>
      </w:rPr>
      <w:t xml:space="preserve">IV. </w:t>
    </w:r>
    <w:r>
      <w:rPr>
        <w:b/>
      </w:rPr>
      <w:tab/>
      <w:t xml:space="preserve"> </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408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217" name="Group 471217"/>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96" name="Shape 496596"/>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217" style="width:484.78pt;height:0.47998pt;position:absolute;mso-position-horizontal-relative:page;mso-position-horizontal:absolute;margin-left:55.224pt;mso-position-vertical-relative:page;margin-top:109.58pt;" coordsize="61567,60">
              <v:shape id="Shape 496597"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5104"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171" name="Group 471171"/>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94" name="Shape 496594"/>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171" style="width:484.78pt;height:0.47998pt;position:absolute;mso-position-horizontal-relative:page;mso-position-horizontal:absolute;margin-left:55.224pt;mso-position-vertical-relative:page;margin-top:109.58pt;" coordsize="61567,60">
              <v:shape id="Shape 496595"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453" w:firstLine="0"/>
      <w:jc w:val="right"/>
    </w:pPr>
    <w:r>
      <w:rPr>
        <w:b/>
      </w:rPr>
      <w:t xml:space="preserve">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6128"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125" name="Group 471125"/>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92" name="Shape 49659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125" style="width:484.78pt;height:0.47998pt;position:absolute;mso-position-horizontal-relative:page;mso-position-horizontal:absolute;margin-left:55.224pt;mso-position-vertical-relative:page;margin-top:109.58pt;" coordsize="61567,60">
              <v:shape id="Shape 49659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2" w:firstLine="0"/>
      <w:jc w:val="left"/>
    </w:pPr>
    <w:r>
      <w:rPr>
        <w:b/>
        <w:sz w:val="24"/>
      </w:rPr>
      <w:t>30 EYLÜL 2024 TARİHİ İTİBARIYLA KONSO</w:t>
    </w:r>
    <w:r>
      <w:rPr>
        <w:b/>
        <w:sz w:val="24"/>
      </w:rPr>
      <w:t xml:space="preserve">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453" w:firstLine="0"/>
      <w:jc w:val="right"/>
    </w:pPr>
    <w:r>
      <w:rPr>
        <w:b/>
      </w:rPr>
      <w:t xml:space="preserve"> </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7152"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397" name="Group 471397"/>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602" name="Shape 496602"/>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397" style="width:484.78pt;height:0.47998pt;position:absolute;mso-position-horizontal-relative:page;mso-position-horizontal:absolute;margin-left:55.224pt;mso-position-vertical-relative:page;margin-top:109.58pt;" coordsize="61567,60">
              <v:shape id="Shape 496603"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0" w:firstLine="0"/>
      <w:jc w:val="left"/>
    </w:pPr>
    <w:r>
      <w:rPr>
        <w:b/>
        <w:sz w:val="18"/>
      </w:rPr>
      <w:t xml:space="preserve">ARA DÖNEM FAALİYET </w:t>
    </w:r>
    <w:r>
      <w:rPr>
        <w:b/>
        <w:sz w:val="18"/>
      </w:rPr>
      <w:t xml:space="preserve">RAPORUNA İLİŞKİN AÇIKLAMALAR (DEVAMI) </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8176"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329" name="Group 471329"/>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600" name="Shape 496600"/>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329" style="width:484.78pt;height:0.47998pt;position:absolute;mso-position-horizontal-relative:page;mso-position-horizontal:absolute;margin-left:55.224pt;mso-position-vertical-relative:page;margin-top:109.58pt;" coordsize="61567,60">
              <v:shape id="Shape 496601"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0" w:firstLine="0"/>
      <w:jc w:val="left"/>
    </w:pPr>
    <w:r>
      <w:rPr>
        <w:b/>
        <w:sz w:val="18"/>
      </w:rPr>
      <w:t xml:space="preserve">ARA DÖNEM FAALİYET RAPORUNA İLİŞKİN AÇIKLAMALAR (DEVAMI) </w:t>
    </w:r>
  </w:p>
  <w:p w:rsidR="00CC0BB5" w:rsidRDefault="00857788">
    <w:pPr>
      <w:spacing w:after="188" w:line="259" w:lineRule="auto"/>
      <w:ind w:left="0" w:right="0" w:firstLine="0"/>
      <w:jc w:val="left"/>
    </w:pPr>
    <w:r>
      <w:rPr>
        <w:b/>
        <w:sz w:val="18"/>
      </w:rPr>
      <w:t xml:space="preserve"> </w:t>
    </w:r>
  </w:p>
  <w:p w:rsidR="00CC0BB5" w:rsidRDefault="00857788">
    <w:pPr>
      <w:spacing w:after="0" w:line="259" w:lineRule="auto"/>
      <w:ind w:left="0" w:right="0" w:firstLine="0"/>
      <w:jc w:val="left"/>
    </w:pPr>
    <w:r>
      <w:rPr>
        <w:b/>
        <w:sz w:val="18"/>
      </w:rPr>
      <w:t xml:space="preserve"> </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0BB5" w:rsidRDefault="00857788">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9200" behindDoc="0" locked="0" layoutInCell="1" allowOverlap="1">
              <wp:simplePos x="0" y="0"/>
              <wp:positionH relativeFrom="page">
                <wp:posOffset>701345</wp:posOffset>
              </wp:positionH>
              <wp:positionV relativeFrom="page">
                <wp:posOffset>1391666</wp:posOffset>
              </wp:positionV>
              <wp:extent cx="6156707" cy="6096"/>
              <wp:effectExtent l="0" t="0" r="0" b="0"/>
              <wp:wrapSquare wrapText="bothSides"/>
              <wp:docPr id="471261" name="Group 471261"/>
              <wp:cNvGraphicFramePr/>
              <a:graphic xmlns:a="http://schemas.openxmlformats.org/drawingml/2006/main">
                <a:graphicData uri="http://schemas.microsoft.com/office/word/2010/wordprocessingGroup">
                  <wpg:wgp>
                    <wpg:cNvGrpSpPr/>
                    <wpg:grpSpPr>
                      <a:xfrm>
                        <a:off x="0" y="0"/>
                        <a:ext cx="6156707" cy="6096"/>
                        <a:chOff x="0" y="0"/>
                        <a:chExt cx="6156707" cy="6096"/>
                      </a:xfrm>
                    </wpg:grpSpPr>
                    <wps:wsp>
                      <wps:cNvPr id="496598" name="Shape 496598"/>
                      <wps:cNvSpPr/>
                      <wps:spPr>
                        <a:xfrm>
                          <a:off x="0" y="0"/>
                          <a:ext cx="6156707" cy="9144"/>
                        </a:xfrm>
                        <a:custGeom>
                          <a:avLst/>
                          <a:gdLst/>
                          <a:ahLst/>
                          <a:cxnLst/>
                          <a:rect l="0" t="0" r="0" b="0"/>
                          <a:pathLst>
                            <a:path w="6156707" h="9144">
                              <a:moveTo>
                                <a:pt x="0" y="0"/>
                              </a:moveTo>
                              <a:lnTo>
                                <a:pt x="6156707" y="0"/>
                              </a:lnTo>
                              <a:lnTo>
                                <a:pt x="61567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261" style="width:484.78pt;height:0.47998pt;position:absolute;mso-position-horizontal-relative:page;mso-position-horizontal:absolute;margin-left:55.224pt;mso-position-vertical-relative:page;margin-top:109.58pt;" coordsize="61567,60">
              <v:shape id="Shape 496599" style="position:absolute;width:61567;height:91;left:0;top:0;" coordsize="6156707,9144" path="m0,0l6156707,0l6156707,9144l0,9144l0,0">
                <v:stroke weight="0pt" endcap="flat" joinstyle="miter" miterlimit="10" on="false" color="#000000" opacity="0"/>
                <v:fill on="true" color="#000000"/>
              </v:shape>
              <w10:wrap type="square"/>
            </v:group>
          </w:pict>
        </mc:Fallback>
      </mc:AlternateContent>
    </w:r>
    <w:r>
      <w:rPr>
        <w:b/>
        <w:sz w:val="24"/>
      </w:rPr>
      <w:t xml:space="preserve">T.O.M. KATILIM BANKASI A.Ş. </w:t>
    </w:r>
  </w:p>
  <w:p w:rsidR="00CC0BB5" w:rsidRDefault="00857788">
    <w:pPr>
      <w:spacing w:after="26" w:line="259" w:lineRule="auto"/>
      <w:ind w:left="0" w:right="0" w:firstLine="0"/>
      <w:jc w:val="left"/>
    </w:pPr>
    <w:r>
      <w:rPr>
        <w:b/>
        <w:sz w:val="24"/>
      </w:rPr>
      <w:t xml:space="preserve"> </w:t>
    </w:r>
  </w:p>
  <w:p w:rsidR="00CC0BB5" w:rsidRDefault="00857788">
    <w:pPr>
      <w:spacing w:after="0" w:line="282" w:lineRule="auto"/>
      <w:ind w:left="0" w:right="1333" w:firstLine="0"/>
      <w:jc w:val="left"/>
    </w:pPr>
    <w:r>
      <w:rPr>
        <w:b/>
        <w:sz w:val="24"/>
      </w:rPr>
      <w:t xml:space="preserve">30 EYLÜL 2024 TARİHİ İTİBARIYLA KONSOLİDE OLMAYAN  FİNANSAL TABLOLARA İLİŞKİN AÇIKLAMA VE DİPNOTLAR </w:t>
    </w:r>
  </w:p>
  <w:p w:rsidR="00CC0BB5" w:rsidRDefault="00857788">
    <w:pPr>
      <w:spacing w:after="48" w:line="259" w:lineRule="auto"/>
      <w:ind w:left="0" w:right="0" w:firstLine="0"/>
      <w:jc w:val="left"/>
    </w:pPr>
    <w:r>
      <w:rPr>
        <w:sz w:val="18"/>
      </w:rPr>
      <w:t xml:space="preserve">(Tutarlar aksi belirtilmedikçe Bin Türk Lirası (“TL”) olarak ifade edilmiştir.)  </w:t>
    </w:r>
  </w:p>
  <w:p w:rsidR="00CC0BB5" w:rsidRDefault="00857788">
    <w:pPr>
      <w:spacing w:after="0" w:line="259" w:lineRule="auto"/>
      <w:ind w:left="0" w:right="0" w:firstLine="0"/>
      <w:jc w:val="left"/>
    </w:pPr>
    <w:r>
      <w:rPr>
        <w:sz w:val="22"/>
      </w:rPr>
      <w:t xml:space="preserve"> </w:t>
    </w:r>
  </w:p>
  <w:p w:rsidR="00CC0BB5" w:rsidRDefault="00857788">
    <w:pPr>
      <w:spacing w:after="0" w:line="259" w:lineRule="auto"/>
      <w:ind w:left="0" w:right="0" w:firstLine="0"/>
      <w:jc w:val="left"/>
    </w:pPr>
    <w:r>
      <w:rPr>
        <w:b/>
        <w:sz w:val="18"/>
      </w:rPr>
      <w:t xml:space="preserve">ARA DÖNEM FAALİYET RAPORUNA İLİŞKİN AÇIKLAMALAR (DEVAMI) </w:t>
    </w:r>
  </w:p>
  <w:p w:rsidR="00CC0BB5" w:rsidRDefault="00857788">
    <w:pPr>
      <w:spacing w:after="188" w:line="259" w:lineRule="auto"/>
      <w:ind w:left="0" w:right="0" w:firstLine="0"/>
      <w:jc w:val="left"/>
    </w:pPr>
    <w:r>
      <w:rPr>
        <w:b/>
        <w:sz w:val="18"/>
      </w:rPr>
      <w:t xml:space="preserve"> </w:t>
    </w:r>
  </w:p>
  <w:p w:rsidR="00CC0BB5" w:rsidRDefault="00857788">
    <w:pPr>
      <w:spacing w:after="0" w:line="259" w:lineRule="auto"/>
      <w:ind w:left="0" w:right="0" w:firstLine="0"/>
      <w:jc w:val="left"/>
    </w:pPr>
    <w:r>
      <w:rPr>
        <w:b/>
        <w:sz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44C88"/>
    <w:multiLevelType w:val="hybridMultilevel"/>
    <w:tmpl w:val="8788DE46"/>
    <w:lvl w:ilvl="0" w:tplc="9C84D95E">
      <w:start w:val="2"/>
      <w:numFmt w:val="lowerLetter"/>
      <w:lvlText w:val="%1."/>
      <w:lvlJc w:val="left"/>
      <w:pPr>
        <w:ind w:left="1118"/>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89F608C6">
      <w:start w:val="1"/>
      <w:numFmt w:val="lowerLetter"/>
      <w:lvlText w:val="%2"/>
      <w:lvlJc w:val="left"/>
      <w:pPr>
        <w:ind w:left="15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FADC5AF4">
      <w:start w:val="1"/>
      <w:numFmt w:val="lowerRoman"/>
      <w:lvlText w:val="%3"/>
      <w:lvlJc w:val="left"/>
      <w:pPr>
        <w:ind w:left="222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D6749AF0">
      <w:start w:val="1"/>
      <w:numFmt w:val="decimal"/>
      <w:lvlText w:val="%4"/>
      <w:lvlJc w:val="left"/>
      <w:pPr>
        <w:ind w:left="29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92A40A9E">
      <w:start w:val="1"/>
      <w:numFmt w:val="lowerLetter"/>
      <w:lvlText w:val="%5"/>
      <w:lvlJc w:val="left"/>
      <w:pPr>
        <w:ind w:left="36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B0289DC6">
      <w:start w:val="1"/>
      <w:numFmt w:val="lowerRoman"/>
      <w:lvlText w:val="%6"/>
      <w:lvlJc w:val="left"/>
      <w:pPr>
        <w:ind w:left="43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47563AE0">
      <w:start w:val="1"/>
      <w:numFmt w:val="decimal"/>
      <w:lvlText w:val="%7"/>
      <w:lvlJc w:val="left"/>
      <w:pPr>
        <w:ind w:left="51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289E8512">
      <w:start w:val="1"/>
      <w:numFmt w:val="lowerLetter"/>
      <w:lvlText w:val="%8"/>
      <w:lvlJc w:val="left"/>
      <w:pPr>
        <w:ind w:left="582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A942E25C">
      <w:start w:val="1"/>
      <w:numFmt w:val="lowerRoman"/>
      <w:lvlText w:val="%9"/>
      <w:lvlJc w:val="left"/>
      <w:pPr>
        <w:ind w:left="65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3807C5E"/>
    <w:multiLevelType w:val="hybridMultilevel"/>
    <w:tmpl w:val="060C463A"/>
    <w:lvl w:ilvl="0" w:tplc="8B6C328C">
      <w:start w:val="1"/>
      <w:numFmt w:val="decimal"/>
      <w:lvlText w:val="%1."/>
      <w:lvlJc w:val="left"/>
      <w:pPr>
        <w:ind w:left="427"/>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1" w:tplc="81D69218">
      <w:start w:val="1"/>
      <w:numFmt w:val="lowerLetter"/>
      <w:lvlText w:val="%2"/>
      <w:lvlJc w:val="left"/>
      <w:pPr>
        <w:ind w:left="108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2" w:tplc="4094BD94">
      <w:start w:val="1"/>
      <w:numFmt w:val="lowerRoman"/>
      <w:lvlText w:val="%3"/>
      <w:lvlJc w:val="left"/>
      <w:pPr>
        <w:ind w:left="180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3" w:tplc="86E447DE">
      <w:start w:val="1"/>
      <w:numFmt w:val="decimal"/>
      <w:lvlText w:val="%4"/>
      <w:lvlJc w:val="left"/>
      <w:pPr>
        <w:ind w:left="252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4" w:tplc="A67EC65A">
      <w:start w:val="1"/>
      <w:numFmt w:val="lowerLetter"/>
      <w:lvlText w:val="%5"/>
      <w:lvlJc w:val="left"/>
      <w:pPr>
        <w:ind w:left="324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5" w:tplc="0F767920">
      <w:start w:val="1"/>
      <w:numFmt w:val="lowerRoman"/>
      <w:lvlText w:val="%6"/>
      <w:lvlJc w:val="left"/>
      <w:pPr>
        <w:ind w:left="396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6" w:tplc="3B42A1C8">
      <w:start w:val="1"/>
      <w:numFmt w:val="decimal"/>
      <w:lvlText w:val="%7"/>
      <w:lvlJc w:val="left"/>
      <w:pPr>
        <w:ind w:left="468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7" w:tplc="0228FDBE">
      <w:start w:val="1"/>
      <w:numFmt w:val="lowerLetter"/>
      <w:lvlText w:val="%8"/>
      <w:lvlJc w:val="left"/>
      <w:pPr>
        <w:ind w:left="540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lvl w:ilvl="8" w:tplc="1DAA583A">
      <w:start w:val="1"/>
      <w:numFmt w:val="lowerRoman"/>
      <w:lvlText w:val="%9"/>
      <w:lvlJc w:val="left"/>
      <w:pPr>
        <w:ind w:left="6120"/>
      </w:pPr>
      <w:rPr>
        <w:rFonts w:ascii="Times New Roman" w:eastAsia="Times New Roman" w:hAnsi="Times New Roman" w:cs="Times New Roman"/>
        <w:b w:val="0"/>
        <w:i w:val="0"/>
        <w:strike w:val="0"/>
        <w:dstrike w:val="0"/>
        <w:color w:val="000000"/>
        <w:sz w:val="12"/>
        <w:szCs w:val="12"/>
        <w:u w:val="none" w:color="000000"/>
        <w:bdr w:val="none" w:sz="0" w:space="0" w:color="auto"/>
        <w:shd w:val="clear" w:color="auto" w:fill="auto"/>
        <w:vertAlign w:val="baseline"/>
      </w:rPr>
    </w:lvl>
  </w:abstractNum>
  <w:abstractNum w:abstractNumId="2" w15:restartNumberingAfterBreak="0">
    <w:nsid w:val="05682777"/>
    <w:multiLevelType w:val="hybridMultilevel"/>
    <w:tmpl w:val="5358CE64"/>
    <w:lvl w:ilvl="0" w:tplc="47D8AD64">
      <w:start w:val="1"/>
      <w:numFmt w:val="bullet"/>
      <w:lvlText w:val="•"/>
      <w:lvlJc w:val="left"/>
      <w:pPr>
        <w:ind w:left="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4F0F9C4">
      <w:start w:val="1"/>
      <w:numFmt w:val="bullet"/>
      <w:lvlText w:val="o"/>
      <w:lvlJc w:val="left"/>
      <w:pPr>
        <w:ind w:left="10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7A62AEA">
      <w:start w:val="1"/>
      <w:numFmt w:val="bullet"/>
      <w:lvlText w:val="▪"/>
      <w:lvlJc w:val="left"/>
      <w:pPr>
        <w:ind w:left="18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E6C894E">
      <w:start w:val="1"/>
      <w:numFmt w:val="bullet"/>
      <w:lvlText w:val="•"/>
      <w:lvlJc w:val="left"/>
      <w:pPr>
        <w:ind w:left="25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136856C">
      <w:start w:val="1"/>
      <w:numFmt w:val="bullet"/>
      <w:lvlText w:val="o"/>
      <w:lvlJc w:val="left"/>
      <w:pPr>
        <w:ind w:left="32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F8CBEFA">
      <w:start w:val="1"/>
      <w:numFmt w:val="bullet"/>
      <w:lvlText w:val="▪"/>
      <w:lvlJc w:val="left"/>
      <w:pPr>
        <w:ind w:left="39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53EE1D4">
      <w:start w:val="1"/>
      <w:numFmt w:val="bullet"/>
      <w:lvlText w:val="•"/>
      <w:lvlJc w:val="left"/>
      <w:pPr>
        <w:ind w:left="46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60C4AC2">
      <w:start w:val="1"/>
      <w:numFmt w:val="bullet"/>
      <w:lvlText w:val="o"/>
      <w:lvlJc w:val="left"/>
      <w:pPr>
        <w:ind w:left="54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7F47FBC">
      <w:start w:val="1"/>
      <w:numFmt w:val="bullet"/>
      <w:lvlText w:val="▪"/>
      <w:lvlJc w:val="left"/>
      <w:pPr>
        <w:ind w:left="61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BC23D03"/>
    <w:multiLevelType w:val="hybridMultilevel"/>
    <w:tmpl w:val="DB308384"/>
    <w:lvl w:ilvl="0" w:tplc="C088B1A2">
      <w:start w:val="24"/>
      <w:numFmt w:val="upperRoman"/>
      <w:lvlText w:val="%1."/>
      <w:lvlJc w:val="left"/>
      <w:pPr>
        <w:ind w:left="128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37006704">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70D2920C">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78CBB3E">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AB707E38">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BE4CF92E">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26D2A22A">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CE6C7B8C">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465242A2">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 w15:restartNumberingAfterBreak="0">
    <w:nsid w:val="0DFE0E44"/>
    <w:multiLevelType w:val="hybridMultilevel"/>
    <w:tmpl w:val="F2E01DB0"/>
    <w:lvl w:ilvl="0" w:tplc="430459CC">
      <w:start w:val="2"/>
      <w:numFmt w:val="lowerLetter"/>
      <w:lvlText w:val="%1)"/>
      <w:lvlJc w:val="left"/>
      <w:pPr>
        <w:ind w:left="141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56E0365E">
      <w:start w:val="1"/>
      <w:numFmt w:val="lowerLetter"/>
      <w:lvlText w:val="%2"/>
      <w:lvlJc w:val="left"/>
      <w:pPr>
        <w:ind w:left="16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45A8CC92">
      <w:start w:val="1"/>
      <w:numFmt w:val="lowerRoman"/>
      <w:lvlText w:val="%3"/>
      <w:lvlJc w:val="left"/>
      <w:pPr>
        <w:ind w:left="23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A4889872">
      <w:start w:val="1"/>
      <w:numFmt w:val="decimal"/>
      <w:lvlText w:val="%4"/>
      <w:lvlJc w:val="left"/>
      <w:pPr>
        <w:ind w:left="30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C220DF80">
      <w:start w:val="1"/>
      <w:numFmt w:val="lowerLetter"/>
      <w:lvlText w:val="%5"/>
      <w:lvlJc w:val="left"/>
      <w:pPr>
        <w:ind w:left="38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ED3A5064">
      <w:start w:val="1"/>
      <w:numFmt w:val="lowerRoman"/>
      <w:lvlText w:val="%6"/>
      <w:lvlJc w:val="left"/>
      <w:pPr>
        <w:ind w:left="452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731EB560">
      <w:start w:val="1"/>
      <w:numFmt w:val="decimal"/>
      <w:lvlText w:val="%7"/>
      <w:lvlJc w:val="left"/>
      <w:pPr>
        <w:ind w:left="52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B3AE8AA2">
      <w:start w:val="1"/>
      <w:numFmt w:val="lowerLetter"/>
      <w:lvlText w:val="%8"/>
      <w:lvlJc w:val="left"/>
      <w:pPr>
        <w:ind w:left="59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0C183C48">
      <w:start w:val="1"/>
      <w:numFmt w:val="lowerRoman"/>
      <w:lvlText w:val="%9"/>
      <w:lvlJc w:val="left"/>
      <w:pPr>
        <w:ind w:left="66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1673D3F"/>
    <w:multiLevelType w:val="hybridMultilevel"/>
    <w:tmpl w:val="B5005AE4"/>
    <w:lvl w:ilvl="0" w:tplc="353A5486">
      <w:start w:val="2"/>
      <w:numFmt w:val="decimal"/>
      <w:lvlText w:val="%1."/>
      <w:lvlJc w:val="left"/>
      <w:pPr>
        <w:ind w:left="12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F4CCFE84">
      <w:start w:val="1"/>
      <w:numFmt w:val="lowerLetter"/>
      <w:lvlText w:val="%2"/>
      <w:lvlJc w:val="left"/>
      <w:pPr>
        <w:ind w:left="19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ADCCE5DA">
      <w:start w:val="1"/>
      <w:numFmt w:val="lowerRoman"/>
      <w:lvlText w:val="%3"/>
      <w:lvlJc w:val="left"/>
      <w:pPr>
        <w:ind w:left="26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7012DE54">
      <w:start w:val="1"/>
      <w:numFmt w:val="decimal"/>
      <w:lvlText w:val="%4"/>
      <w:lvlJc w:val="left"/>
      <w:pPr>
        <w:ind w:left="33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E9701B98">
      <w:start w:val="1"/>
      <w:numFmt w:val="lowerLetter"/>
      <w:lvlText w:val="%5"/>
      <w:lvlJc w:val="left"/>
      <w:pPr>
        <w:ind w:left="409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E982E1D0">
      <w:start w:val="1"/>
      <w:numFmt w:val="lowerRoman"/>
      <w:lvlText w:val="%6"/>
      <w:lvlJc w:val="left"/>
      <w:pPr>
        <w:ind w:left="481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9DBE01B8">
      <w:start w:val="1"/>
      <w:numFmt w:val="decimal"/>
      <w:lvlText w:val="%7"/>
      <w:lvlJc w:val="left"/>
      <w:pPr>
        <w:ind w:left="55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6C5A20E6">
      <w:start w:val="1"/>
      <w:numFmt w:val="lowerLetter"/>
      <w:lvlText w:val="%8"/>
      <w:lvlJc w:val="left"/>
      <w:pPr>
        <w:ind w:left="62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95D6DA10">
      <w:start w:val="1"/>
      <w:numFmt w:val="lowerRoman"/>
      <w:lvlText w:val="%9"/>
      <w:lvlJc w:val="left"/>
      <w:pPr>
        <w:ind w:left="69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1A8E696F"/>
    <w:multiLevelType w:val="hybridMultilevel"/>
    <w:tmpl w:val="383A7DC6"/>
    <w:lvl w:ilvl="0" w:tplc="8F845E20">
      <w:start w:val="1"/>
      <w:numFmt w:val="lowerLetter"/>
      <w:lvlText w:val="%1."/>
      <w:lvlJc w:val="left"/>
      <w:pPr>
        <w:ind w:left="170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4AF62B24">
      <w:start w:val="1"/>
      <w:numFmt w:val="lowerLetter"/>
      <w:lvlText w:val="%2"/>
      <w:lvlJc w:val="left"/>
      <w:pPr>
        <w:ind w:left="235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508C7C2C">
      <w:start w:val="1"/>
      <w:numFmt w:val="lowerRoman"/>
      <w:lvlText w:val="%3"/>
      <w:lvlJc w:val="left"/>
      <w:pPr>
        <w:ind w:left="307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0A84AFC4">
      <w:start w:val="1"/>
      <w:numFmt w:val="decimal"/>
      <w:lvlText w:val="%4"/>
      <w:lvlJc w:val="left"/>
      <w:pPr>
        <w:ind w:left="379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96BAD8E2">
      <w:start w:val="1"/>
      <w:numFmt w:val="lowerLetter"/>
      <w:lvlText w:val="%5"/>
      <w:lvlJc w:val="left"/>
      <w:pPr>
        <w:ind w:left="451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E9422C8C">
      <w:start w:val="1"/>
      <w:numFmt w:val="lowerRoman"/>
      <w:lvlText w:val="%6"/>
      <w:lvlJc w:val="left"/>
      <w:pPr>
        <w:ind w:left="523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75804C02">
      <w:start w:val="1"/>
      <w:numFmt w:val="decimal"/>
      <w:lvlText w:val="%7"/>
      <w:lvlJc w:val="left"/>
      <w:pPr>
        <w:ind w:left="595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672440D4">
      <w:start w:val="1"/>
      <w:numFmt w:val="lowerLetter"/>
      <w:lvlText w:val="%8"/>
      <w:lvlJc w:val="left"/>
      <w:pPr>
        <w:ind w:left="667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732E3C52">
      <w:start w:val="1"/>
      <w:numFmt w:val="lowerRoman"/>
      <w:lvlText w:val="%9"/>
      <w:lvlJc w:val="left"/>
      <w:pPr>
        <w:ind w:left="739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DA86271"/>
    <w:multiLevelType w:val="hybridMultilevel"/>
    <w:tmpl w:val="AB50B3F8"/>
    <w:lvl w:ilvl="0" w:tplc="CBC4D032">
      <w:start w:val="2"/>
      <w:numFmt w:val="lowerLetter"/>
      <w:lvlText w:val="%1)"/>
      <w:lvlJc w:val="left"/>
      <w:pPr>
        <w:ind w:left="177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C7AE0CFA">
      <w:start w:val="1"/>
      <w:numFmt w:val="lowerLetter"/>
      <w:lvlText w:val="%2"/>
      <w:lvlJc w:val="left"/>
      <w:pPr>
        <w:ind w:left="249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206AE59C">
      <w:start w:val="1"/>
      <w:numFmt w:val="lowerRoman"/>
      <w:lvlText w:val="%3"/>
      <w:lvlJc w:val="left"/>
      <w:pPr>
        <w:ind w:left="321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46EEAFF0">
      <w:start w:val="1"/>
      <w:numFmt w:val="decimal"/>
      <w:lvlText w:val="%4"/>
      <w:lvlJc w:val="left"/>
      <w:pPr>
        <w:ind w:left="393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0CD210F6">
      <w:start w:val="1"/>
      <w:numFmt w:val="lowerLetter"/>
      <w:lvlText w:val="%5"/>
      <w:lvlJc w:val="left"/>
      <w:pPr>
        <w:ind w:left="465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F5DEE622">
      <w:start w:val="1"/>
      <w:numFmt w:val="lowerRoman"/>
      <w:lvlText w:val="%6"/>
      <w:lvlJc w:val="left"/>
      <w:pPr>
        <w:ind w:left="537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6C58EEA0">
      <w:start w:val="1"/>
      <w:numFmt w:val="decimal"/>
      <w:lvlText w:val="%7"/>
      <w:lvlJc w:val="left"/>
      <w:pPr>
        <w:ind w:left="609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1A0219AA">
      <w:start w:val="1"/>
      <w:numFmt w:val="lowerLetter"/>
      <w:lvlText w:val="%8"/>
      <w:lvlJc w:val="left"/>
      <w:pPr>
        <w:ind w:left="681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F76C8C4E">
      <w:start w:val="1"/>
      <w:numFmt w:val="lowerRoman"/>
      <w:lvlText w:val="%9"/>
      <w:lvlJc w:val="left"/>
      <w:pPr>
        <w:ind w:left="753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E060F22"/>
    <w:multiLevelType w:val="hybridMultilevel"/>
    <w:tmpl w:val="66100068"/>
    <w:lvl w:ilvl="0" w:tplc="0748BDB0">
      <w:start w:val="1"/>
      <w:numFmt w:val="upperRoman"/>
      <w:lvlText w:val="%1."/>
      <w:lvlJc w:val="left"/>
      <w:pPr>
        <w:ind w:left="142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C436CE4E">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55C64F4">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AE0A7BE">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9A0C595E">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E4504C1C">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2A1A78AA">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8020D1B0">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CB96F932">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9" w15:restartNumberingAfterBreak="0">
    <w:nsid w:val="1F193746"/>
    <w:multiLevelType w:val="hybridMultilevel"/>
    <w:tmpl w:val="6552720C"/>
    <w:lvl w:ilvl="0" w:tplc="AFC6C566">
      <w:start w:val="1"/>
      <w:numFmt w:val="upperRoman"/>
      <w:lvlText w:val="%1."/>
      <w:lvlJc w:val="left"/>
      <w:pPr>
        <w:ind w:left="8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5D32CF0A">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2A985D1C">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6538A95A">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632AD4B2">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456C9876">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5B2C420A">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F0548A66">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15B2A0CC">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28487F5C"/>
    <w:multiLevelType w:val="hybridMultilevel"/>
    <w:tmpl w:val="96EAF36E"/>
    <w:lvl w:ilvl="0" w:tplc="7D44067A">
      <w:start w:val="2"/>
      <w:numFmt w:val="decimal"/>
      <w:lvlText w:val="%1)"/>
      <w:lvlJc w:val="left"/>
      <w:pPr>
        <w:ind w:left="12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BCF8308E">
      <w:start w:val="1"/>
      <w:numFmt w:val="lowerLetter"/>
      <w:lvlText w:val="%2"/>
      <w:lvlJc w:val="left"/>
      <w:pPr>
        <w:ind w:left="19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1BE45E02">
      <w:start w:val="1"/>
      <w:numFmt w:val="lowerRoman"/>
      <w:lvlText w:val="%3"/>
      <w:lvlJc w:val="left"/>
      <w:pPr>
        <w:ind w:left="26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F89AD6DE">
      <w:start w:val="1"/>
      <w:numFmt w:val="decimal"/>
      <w:lvlText w:val="%4"/>
      <w:lvlJc w:val="left"/>
      <w:pPr>
        <w:ind w:left="33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B33CA82C">
      <w:start w:val="1"/>
      <w:numFmt w:val="lowerLetter"/>
      <w:lvlText w:val="%5"/>
      <w:lvlJc w:val="left"/>
      <w:pPr>
        <w:ind w:left="409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493014FA">
      <w:start w:val="1"/>
      <w:numFmt w:val="lowerRoman"/>
      <w:lvlText w:val="%6"/>
      <w:lvlJc w:val="left"/>
      <w:pPr>
        <w:ind w:left="481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0346D9BC">
      <w:start w:val="1"/>
      <w:numFmt w:val="decimal"/>
      <w:lvlText w:val="%7"/>
      <w:lvlJc w:val="left"/>
      <w:pPr>
        <w:ind w:left="55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99CEFF42">
      <w:start w:val="1"/>
      <w:numFmt w:val="lowerLetter"/>
      <w:lvlText w:val="%8"/>
      <w:lvlJc w:val="left"/>
      <w:pPr>
        <w:ind w:left="62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1B2CE238">
      <w:start w:val="1"/>
      <w:numFmt w:val="lowerRoman"/>
      <w:lvlText w:val="%9"/>
      <w:lvlJc w:val="left"/>
      <w:pPr>
        <w:ind w:left="69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CE74EC9"/>
    <w:multiLevelType w:val="hybridMultilevel"/>
    <w:tmpl w:val="5AE2F16A"/>
    <w:lvl w:ilvl="0" w:tplc="0FA0E62E">
      <w:start w:val="1"/>
      <w:numFmt w:val="bullet"/>
      <w:lvlText w:val="-"/>
      <w:lvlJc w:val="left"/>
      <w:pPr>
        <w:ind w:left="700"/>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1" w:tplc="2398F34A">
      <w:start w:val="1"/>
      <w:numFmt w:val="bullet"/>
      <w:lvlText w:val="o"/>
      <w:lvlJc w:val="left"/>
      <w:pPr>
        <w:ind w:left="180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2" w:tplc="204A0E4E">
      <w:start w:val="1"/>
      <w:numFmt w:val="bullet"/>
      <w:lvlText w:val="▪"/>
      <w:lvlJc w:val="left"/>
      <w:pPr>
        <w:ind w:left="252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3" w:tplc="3CCCD132">
      <w:start w:val="1"/>
      <w:numFmt w:val="bullet"/>
      <w:lvlText w:val="•"/>
      <w:lvlJc w:val="left"/>
      <w:pPr>
        <w:ind w:left="324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4" w:tplc="F6EA0A1E">
      <w:start w:val="1"/>
      <w:numFmt w:val="bullet"/>
      <w:lvlText w:val="o"/>
      <w:lvlJc w:val="left"/>
      <w:pPr>
        <w:ind w:left="396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5" w:tplc="87400902">
      <w:start w:val="1"/>
      <w:numFmt w:val="bullet"/>
      <w:lvlText w:val="▪"/>
      <w:lvlJc w:val="left"/>
      <w:pPr>
        <w:ind w:left="468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6" w:tplc="02FE1FAE">
      <w:start w:val="1"/>
      <w:numFmt w:val="bullet"/>
      <w:lvlText w:val="•"/>
      <w:lvlJc w:val="left"/>
      <w:pPr>
        <w:ind w:left="540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7" w:tplc="C1B4D0B4">
      <w:start w:val="1"/>
      <w:numFmt w:val="bullet"/>
      <w:lvlText w:val="o"/>
      <w:lvlJc w:val="left"/>
      <w:pPr>
        <w:ind w:left="612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lvl w:ilvl="8" w:tplc="4454D0A4">
      <w:start w:val="1"/>
      <w:numFmt w:val="bullet"/>
      <w:lvlText w:val="▪"/>
      <w:lvlJc w:val="left"/>
      <w:pPr>
        <w:ind w:left="6842"/>
      </w:pPr>
      <w:rPr>
        <w:rFonts w:ascii="Times New Roman" w:eastAsia="Times New Roman" w:hAnsi="Times New Roman" w:cs="Times New Roman"/>
        <w:b/>
        <w:bCs/>
        <w:i w:val="0"/>
        <w:strike w:val="0"/>
        <w:dstrike w:val="0"/>
        <w:color w:val="000000"/>
        <w:sz w:val="13"/>
        <w:szCs w:val="13"/>
        <w:u w:val="none" w:color="000000"/>
        <w:bdr w:val="none" w:sz="0" w:space="0" w:color="auto"/>
        <w:shd w:val="clear" w:color="auto" w:fill="auto"/>
        <w:vertAlign w:val="baseline"/>
      </w:rPr>
    </w:lvl>
  </w:abstractNum>
  <w:abstractNum w:abstractNumId="12" w15:restartNumberingAfterBreak="0">
    <w:nsid w:val="2DEF6B2C"/>
    <w:multiLevelType w:val="hybridMultilevel"/>
    <w:tmpl w:val="76BA2158"/>
    <w:lvl w:ilvl="0" w:tplc="9746EFF2">
      <w:start w:val="3"/>
      <w:numFmt w:val="upperRoman"/>
      <w:lvlText w:val="%1."/>
      <w:lvlJc w:val="left"/>
      <w:pPr>
        <w:ind w:left="1394"/>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95904EC6">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91085B3A">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276EFE86">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F7287F3C">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82461CE6">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18AA705C">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FDB81932">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0828170">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3" w15:restartNumberingAfterBreak="0">
    <w:nsid w:val="2F157B68"/>
    <w:multiLevelType w:val="hybridMultilevel"/>
    <w:tmpl w:val="45C63422"/>
    <w:lvl w:ilvl="0" w:tplc="55FAA85E">
      <w:start w:val="2023"/>
      <w:numFmt w:val="decimal"/>
      <w:lvlText w:val="%1"/>
      <w:lvlJc w:val="left"/>
      <w:pPr>
        <w:ind w:left="8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10602F0">
      <w:start w:val="1"/>
      <w:numFmt w:val="lowerLetter"/>
      <w:lvlText w:val="%2"/>
      <w:lvlJc w:val="left"/>
      <w:pPr>
        <w:ind w:left="19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7C20FF4">
      <w:start w:val="1"/>
      <w:numFmt w:val="lowerRoman"/>
      <w:lvlText w:val="%3"/>
      <w:lvlJc w:val="left"/>
      <w:pPr>
        <w:ind w:left="26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7E6946A">
      <w:start w:val="1"/>
      <w:numFmt w:val="decimal"/>
      <w:lvlText w:val="%4"/>
      <w:lvlJc w:val="left"/>
      <w:pPr>
        <w:ind w:left="33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BDC4954">
      <w:start w:val="1"/>
      <w:numFmt w:val="lowerLetter"/>
      <w:lvlText w:val="%5"/>
      <w:lvlJc w:val="left"/>
      <w:pPr>
        <w:ind w:left="40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09A9E24">
      <w:start w:val="1"/>
      <w:numFmt w:val="lowerRoman"/>
      <w:lvlText w:val="%6"/>
      <w:lvlJc w:val="left"/>
      <w:pPr>
        <w:ind w:left="48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130C27E">
      <w:start w:val="1"/>
      <w:numFmt w:val="decimal"/>
      <w:lvlText w:val="%7"/>
      <w:lvlJc w:val="left"/>
      <w:pPr>
        <w:ind w:left="55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C823B9C">
      <w:start w:val="1"/>
      <w:numFmt w:val="lowerLetter"/>
      <w:lvlText w:val="%8"/>
      <w:lvlJc w:val="left"/>
      <w:pPr>
        <w:ind w:left="62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22879C8">
      <w:start w:val="1"/>
      <w:numFmt w:val="lowerRoman"/>
      <w:lvlText w:val="%9"/>
      <w:lvlJc w:val="left"/>
      <w:pPr>
        <w:ind w:left="69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 w15:restartNumberingAfterBreak="0">
    <w:nsid w:val="380A2382"/>
    <w:multiLevelType w:val="hybridMultilevel"/>
    <w:tmpl w:val="EF40093A"/>
    <w:lvl w:ilvl="0" w:tplc="64D011F6">
      <w:start w:val="1"/>
      <w:numFmt w:val="lowerLetter"/>
      <w:lvlText w:val="%1)"/>
      <w:lvlJc w:val="left"/>
      <w:pPr>
        <w:ind w:left="12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C3CB0B0">
      <w:start w:val="1"/>
      <w:numFmt w:val="lowerLetter"/>
      <w:lvlText w:val="%2"/>
      <w:lvlJc w:val="left"/>
      <w:pPr>
        <w:ind w:left="19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FDEBB4C">
      <w:start w:val="1"/>
      <w:numFmt w:val="lowerRoman"/>
      <w:lvlText w:val="%3"/>
      <w:lvlJc w:val="left"/>
      <w:pPr>
        <w:ind w:left="26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74E7852">
      <w:start w:val="1"/>
      <w:numFmt w:val="decimal"/>
      <w:lvlText w:val="%4"/>
      <w:lvlJc w:val="left"/>
      <w:pPr>
        <w:ind w:left="33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89E413E">
      <w:start w:val="1"/>
      <w:numFmt w:val="lowerLetter"/>
      <w:lvlText w:val="%5"/>
      <w:lvlJc w:val="left"/>
      <w:pPr>
        <w:ind w:left="40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38C88E4">
      <w:start w:val="1"/>
      <w:numFmt w:val="lowerRoman"/>
      <w:lvlText w:val="%6"/>
      <w:lvlJc w:val="left"/>
      <w:pPr>
        <w:ind w:left="48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E0C9F78">
      <w:start w:val="1"/>
      <w:numFmt w:val="decimal"/>
      <w:lvlText w:val="%7"/>
      <w:lvlJc w:val="left"/>
      <w:pPr>
        <w:ind w:left="55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D482740">
      <w:start w:val="1"/>
      <w:numFmt w:val="lowerLetter"/>
      <w:lvlText w:val="%8"/>
      <w:lvlJc w:val="left"/>
      <w:pPr>
        <w:ind w:left="62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CACB69A">
      <w:start w:val="1"/>
      <w:numFmt w:val="lowerRoman"/>
      <w:lvlText w:val="%9"/>
      <w:lvlJc w:val="left"/>
      <w:pPr>
        <w:ind w:left="69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AC66BC8"/>
    <w:multiLevelType w:val="hybridMultilevel"/>
    <w:tmpl w:val="70889596"/>
    <w:lvl w:ilvl="0" w:tplc="3F82E458">
      <w:start w:val="1"/>
      <w:numFmt w:val="upperRoman"/>
      <w:lvlText w:val="%1."/>
      <w:lvlJc w:val="left"/>
      <w:pPr>
        <w:ind w:left="8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7FDC82CC">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52EA3606">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FD7642DC">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5044B93A">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9086F778">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3BACB882">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ECC015F0">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D65625A2">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445C4A93"/>
    <w:multiLevelType w:val="hybridMultilevel"/>
    <w:tmpl w:val="6B306FA8"/>
    <w:lvl w:ilvl="0" w:tplc="060E9BFE">
      <w:start w:val="8"/>
      <w:numFmt w:val="upperRoman"/>
      <w:lvlText w:val="%1."/>
      <w:lvlJc w:val="left"/>
      <w:pPr>
        <w:ind w:left="573"/>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EABCCB6E">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C0784066">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8281F98">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9412D958">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82FA5814">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676AE2CC">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E5E1FF2">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EDE3B02">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45F34223"/>
    <w:multiLevelType w:val="hybridMultilevel"/>
    <w:tmpl w:val="0C3244E2"/>
    <w:lvl w:ilvl="0" w:tplc="ECFC1BD4">
      <w:start w:val="1"/>
      <w:numFmt w:val="lowerLetter"/>
      <w:lvlText w:val="%1)"/>
      <w:lvlJc w:val="left"/>
      <w:pPr>
        <w:ind w:left="12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F67A3844">
      <w:start w:val="1"/>
      <w:numFmt w:val="lowerLetter"/>
      <w:lvlText w:val="%2"/>
      <w:lvlJc w:val="left"/>
      <w:pPr>
        <w:ind w:left="19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D94AAF44">
      <w:start w:val="1"/>
      <w:numFmt w:val="lowerRoman"/>
      <w:lvlText w:val="%3"/>
      <w:lvlJc w:val="left"/>
      <w:pPr>
        <w:ind w:left="26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37FC166E">
      <w:start w:val="1"/>
      <w:numFmt w:val="decimal"/>
      <w:lvlText w:val="%4"/>
      <w:lvlJc w:val="left"/>
      <w:pPr>
        <w:ind w:left="33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E266DE54">
      <w:start w:val="1"/>
      <w:numFmt w:val="lowerLetter"/>
      <w:lvlText w:val="%5"/>
      <w:lvlJc w:val="left"/>
      <w:pPr>
        <w:ind w:left="409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D020D870">
      <w:start w:val="1"/>
      <w:numFmt w:val="lowerRoman"/>
      <w:lvlText w:val="%6"/>
      <w:lvlJc w:val="left"/>
      <w:pPr>
        <w:ind w:left="481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C9FA38C6">
      <w:start w:val="1"/>
      <w:numFmt w:val="decimal"/>
      <w:lvlText w:val="%7"/>
      <w:lvlJc w:val="left"/>
      <w:pPr>
        <w:ind w:left="553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77EAE706">
      <w:start w:val="1"/>
      <w:numFmt w:val="lowerLetter"/>
      <w:lvlText w:val="%8"/>
      <w:lvlJc w:val="left"/>
      <w:pPr>
        <w:ind w:left="62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95E0332A">
      <w:start w:val="1"/>
      <w:numFmt w:val="lowerRoman"/>
      <w:lvlText w:val="%9"/>
      <w:lvlJc w:val="left"/>
      <w:pPr>
        <w:ind w:left="697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498829EF"/>
    <w:multiLevelType w:val="hybridMultilevel"/>
    <w:tmpl w:val="D9F89B94"/>
    <w:lvl w:ilvl="0" w:tplc="1FFC623A">
      <w:start w:val="10"/>
      <w:numFmt w:val="upperRoman"/>
      <w:lvlText w:val="%1."/>
      <w:lvlJc w:val="left"/>
      <w:pPr>
        <w:ind w:left="8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BDD87DAA">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596844F4">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D148300E">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E650288E">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2C3C5A08">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6FB6F89C">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307667F0">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CB3C52CE">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4B497D55"/>
    <w:multiLevelType w:val="hybridMultilevel"/>
    <w:tmpl w:val="DC4A8730"/>
    <w:lvl w:ilvl="0" w:tplc="B26C7F90">
      <w:start w:val="4"/>
      <w:numFmt w:val="upperRoman"/>
      <w:lvlText w:val="%1."/>
      <w:lvlJc w:val="left"/>
      <w:pPr>
        <w:ind w:left="128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1D5467D2">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39EC7D88">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443E5172">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F892BD12">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DD28E7B4">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7AD81EC4">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AD120760">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506472B8">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0" w15:restartNumberingAfterBreak="0">
    <w:nsid w:val="5A331D3A"/>
    <w:multiLevelType w:val="hybridMultilevel"/>
    <w:tmpl w:val="C4163380"/>
    <w:lvl w:ilvl="0" w:tplc="479A3ABE">
      <w:start w:val="1"/>
      <w:numFmt w:val="bullet"/>
      <w:lvlText w:val="-"/>
      <w:lvlJc w:val="left"/>
      <w:pPr>
        <w:ind w:left="12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B841A8">
      <w:start w:val="1"/>
      <w:numFmt w:val="bullet"/>
      <w:lvlText w:val="o"/>
      <w:lvlJc w:val="left"/>
      <w:pPr>
        <w:ind w:left="19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EE4229E">
      <w:start w:val="1"/>
      <w:numFmt w:val="bullet"/>
      <w:lvlText w:val="▪"/>
      <w:lvlJc w:val="left"/>
      <w:pPr>
        <w:ind w:left="26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B82D16C">
      <w:start w:val="1"/>
      <w:numFmt w:val="bullet"/>
      <w:lvlText w:val="•"/>
      <w:lvlJc w:val="left"/>
      <w:pPr>
        <w:ind w:left="33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982E2B2">
      <w:start w:val="1"/>
      <w:numFmt w:val="bullet"/>
      <w:lvlText w:val="o"/>
      <w:lvlJc w:val="left"/>
      <w:pPr>
        <w:ind w:left="40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23AE0F0">
      <w:start w:val="1"/>
      <w:numFmt w:val="bullet"/>
      <w:lvlText w:val="▪"/>
      <w:lvlJc w:val="left"/>
      <w:pPr>
        <w:ind w:left="48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6D4CC70">
      <w:start w:val="1"/>
      <w:numFmt w:val="bullet"/>
      <w:lvlText w:val="•"/>
      <w:lvlJc w:val="left"/>
      <w:pPr>
        <w:ind w:left="55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4D0B926">
      <w:start w:val="1"/>
      <w:numFmt w:val="bullet"/>
      <w:lvlText w:val="o"/>
      <w:lvlJc w:val="left"/>
      <w:pPr>
        <w:ind w:left="62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B180676">
      <w:start w:val="1"/>
      <w:numFmt w:val="bullet"/>
      <w:lvlText w:val="▪"/>
      <w:lvlJc w:val="left"/>
      <w:pPr>
        <w:ind w:left="69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5C0C7F08"/>
    <w:multiLevelType w:val="hybridMultilevel"/>
    <w:tmpl w:val="4ECA2F60"/>
    <w:lvl w:ilvl="0" w:tplc="F1665BE4">
      <w:start w:val="19"/>
      <w:numFmt w:val="upperRoman"/>
      <w:lvlText w:val="%1."/>
      <w:lvlJc w:val="left"/>
      <w:pPr>
        <w:ind w:left="85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CFCC7D7E">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E04444EE">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B128D812">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AF4EF0CE">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9BB4C5B8">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CB983B6E">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605285F0">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DE02B7B2">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6551239C"/>
    <w:multiLevelType w:val="hybridMultilevel"/>
    <w:tmpl w:val="C5D403E2"/>
    <w:lvl w:ilvl="0" w:tplc="39BC5310">
      <w:start w:val="1"/>
      <w:numFmt w:val="upperRoman"/>
      <w:lvlText w:val="%1."/>
      <w:lvlJc w:val="left"/>
      <w:pPr>
        <w:ind w:left="142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ECAC0BFC">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0F081462">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C4CF8CE">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AE86EC50">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444EC850">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194488F2">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2F26218A">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FD623C9E">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3" w15:restartNumberingAfterBreak="0">
    <w:nsid w:val="6B166B0F"/>
    <w:multiLevelType w:val="hybridMultilevel"/>
    <w:tmpl w:val="C14AEC04"/>
    <w:lvl w:ilvl="0" w:tplc="D76AA218">
      <w:start w:val="1"/>
      <w:numFmt w:val="upperRoman"/>
      <w:lvlText w:val="%1."/>
      <w:lvlJc w:val="left"/>
      <w:pPr>
        <w:ind w:left="142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0F801340">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DBD2A6EC">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4288E36C">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5914CD2A">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653E6736">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DA801CEE">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3DE1248">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144F92A">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4" w15:restartNumberingAfterBreak="0">
    <w:nsid w:val="6B84651B"/>
    <w:multiLevelType w:val="hybridMultilevel"/>
    <w:tmpl w:val="21868204"/>
    <w:lvl w:ilvl="0" w:tplc="417C87A4">
      <w:start w:val="1"/>
      <w:numFmt w:val="lowerLetter"/>
      <w:lvlText w:val="%1)"/>
      <w:lvlJc w:val="left"/>
      <w:pPr>
        <w:ind w:left="12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4E0C54E">
      <w:start w:val="1"/>
      <w:numFmt w:val="lowerLetter"/>
      <w:lvlText w:val="%2"/>
      <w:lvlJc w:val="left"/>
      <w:pPr>
        <w:ind w:left="19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1CCC52">
      <w:start w:val="1"/>
      <w:numFmt w:val="lowerRoman"/>
      <w:lvlText w:val="%3"/>
      <w:lvlJc w:val="left"/>
      <w:pPr>
        <w:ind w:left="26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FFC4C2E">
      <w:start w:val="1"/>
      <w:numFmt w:val="decimal"/>
      <w:lvlText w:val="%4"/>
      <w:lvlJc w:val="left"/>
      <w:pPr>
        <w:ind w:left="33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DDAE718">
      <w:start w:val="1"/>
      <w:numFmt w:val="lowerLetter"/>
      <w:lvlText w:val="%5"/>
      <w:lvlJc w:val="left"/>
      <w:pPr>
        <w:ind w:left="40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320492">
      <w:start w:val="1"/>
      <w:numFmt w:val="lowerRoman"/>
      <w:lvlText w:val="%6"/>
      <w:lvlJc w:val="left"/>
      <w:pPr>
        <w:ind w:left="48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0C1446">
      <w:start w:val="1"/>
      <w:numFmt w:val="decimal"/>
      <w:lvlText w:val="%7"/>
      <w:lvlJc w:val="left"/>
      <w:pPr>
        <w:ind w:left="55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76E40A">
      <w:start w:val="1"/>
      <w:numFmt w:val="lowerLetter"/>
      <w:lvlText w:val="%8"/>
      <w:lvlJc w:val="left"/>
      <w:pPr>
        <w:ind w:left="62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76639AC">
      <w:start w:val="1"/>
      <w:numFmt w:val="lowerRoman"/>
      <w:lvlText w:val="%9"/>
      <w:lvlJc w:val="left"/>
      <w:pPr>
        <w:ind w:left="69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6E546493"/>
    <w:multiLevelType w:val="hybridMultilevel"/>
    <w:tmpl w:val="6C66F6A6"/>
    <w:lvl w:ilvl="0" w:tplc="D4D4549C">
      <w:start w:val="1"/>
      <w:numFmt w:val="lowerLetter"/>
      <w:lvlText w:val="%1)"/>
      <w:lvlJc w:val="left"/>
      <w:pPr>
        <w:ind w:left="126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0EA8376">
      <w:start w:val="1"/>
      <w:numFmt w:val="lowerLetter"/>
      <w:lvlText w:val="%2"/>
      <w:lvlJc w:val="left"/>
      <w:pPr>
        <w:ind w:left="19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C9AF0D4">
      <w:start w:val="1"/>
      <w:numFmt w:val="lowerRoman"/>
      <w:lvlText w:val="%3"/>
      <w:lvlJc w:val="left"/>
      <w:pPr>
        <w:ind w:left="26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0FA24D6">
      <w:start w:val="1"/>
      <w:numFmt w:val="decimal"/>
      <w:lvlText w:val="%4"/>
      <w:lvlJc w:val="left"/>
      <w:pPr>
        <w:ind w:left="33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6F40D54">
      <w:start w:val="1"/>
      <w:numFmt w:val="lowerLetter"/>
      <w:lvlText w:val="%5"/>
      <w:lvlJc w:val="left"/>
      <w:pPr>
        <w:ind w:left="40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39CE632">
      <w:start w:val="1"/>
      <w:numFmt w:val="lowerRoman"/>
      <w:lvlText w:val="%6"/>
      <w:lvlJc w:val="left"/>
      <w:pPr>
        <w:ind w:left="48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F8411D4">
      <w:start w:val="1"/>
      <w:numFmt w:val="decimal"/>
      <w:lvlText w:val="%7"/>
      <w:lvlJc w:val="left"/>
      <w:pPr>
        <w:ind w:left="55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03EE742">
      <w:start w:val="1"/>
      <w:numFmt w:val="lowerLetter"/>
      <w:lvlText w:val="%8"/>
      <w:lvlJc w:val="left"/>
      <w:pPr>
        <w:ind w:left="62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E0E67FC">
      <w:start w:val="1"/>
      <w:numFmt w:val="lowerRoman"/>
      <w:lvlText w:val="%9"/>
      <w:lvlJc w:val="left"/>
      <w:pPr>
        <w:ind w:left="69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 w15:restartNumberingAfterBreak="0">
    <w:nsid w:val="7217263F"/>
    <w:multiLevelType w:val="hybridMultilevel"/>
    <w:tmpl w:val="F3E8C89E"/>
    <w:lvl w:ilvl="0" w:tplc="C9DEE7CE">
      <w:start w:val="2025"/>
      <w:numFmt w:val="decimal"/>
      <w:lvlText w:val="%1"/>
      <w:lvlJc w:val="left"/>
      <w:pPr>
        <w:ind w:left="68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EA037EA">
      <w:start w:val="1"/>
      <w:numFmt w:val="lowerLetter"/>
      <w:lvlText w:val="%2"/>
      <w:lvlJc w:val="left"/>
      <w:pPr>
        <w:ind w:left="19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9FA78F8">
      <w:start w:val="1"/>
      <w:numFmt w:val="lowerRoman"/>
      <w:lvlText w:val="%3"/>
      <w:lvlJc w:val="left"/>
      <w:pPr>
        <w:ind w:left="26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364B440">
      <w:start w:val="1"/>
      <w:numFmt w:val="decimal"/>
      <w:lvlText w:val="%4"/>
      <w:lvlJc w:val="left"/>
      <w:pPr>
        <w:ind w:left="33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9C21EA6">
      <w:start w:val="1"/>
      <w:numFmt w:val="lowerLetter"/>
      <w:lvlText w:val="%5"/>
      <w:lvlJc w:val="left"/>
      <w:pPr>
        <w:ind w:left="40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B6ED446">
      <w:start w:val="1"/>
      <w:numFmt w:val="lowerRoman"/>
      <w:lvlText w:val="%6"/>
      <w:lvlJc w:val="left"/>
      <w:pPr>
        <w:ind w:left="48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866DAE">
      <w:start w:val="1"/>
      <w:numFmt w:val="decimal"/>
      <w:lvlText w:val="%7"/>
      <w:lvlJc w:val="left"/>
      <w:pPr>
        <w:ind w:left="55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D92EC92">
      <w:start w:val="1"/>
      <w:numFmt w:val="lowerLetter"/>
      <w:lvlText w:val="%8"/>
      <w:lvlJc w:val="left"/>
      <w:pPr>
        <w:ind w:left="62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50BCC04E">
      <w:start w:val="1"/>
      <w:numFmt w:val="lowerRoman"/>
      <w:lvlText w:val="%9"/>
      <w:lvlJc w:val="left"/>
      <w:pPr>
        <w:ind w:left="69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 w15:restartNumberingAfterBreak="0">
    <w:nsid w:val="79F446D9"/>
    <w:multiLevelType w:val="hybridMultilevel"/>
    <w:tmpl w:val="7F9C20F0"/>
    <w:lvl w:ilvl="0" w:tplc="1F86BD52">
      <w:start w:val="2"/>
      <w:numFmt w:val="lowerLetter"/>
      <w:lvlText w:val="%1)"/>
      <w:lvlJc w:val="left"/>
      <w:pPr>
        <w:ind w:left="12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99689C5A">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AAC82A76">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4FF6E268">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674A118C">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A7C011AE">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C78AA444">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68A60362">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2F7AD176">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7D767C5C"/>
    <w:multiLevelType w:val="hybridMultilevel"/>
    <w:tmpl w:val="60EE23FE"/>
    <w:lvl w:ilvl="0" w:tplc="2D06B28A">
      <w:start w:val="1"/>
      <w:numFmt w:val="lowerLetter"/>
      <w:lvlText w:val="%1)"/>
      <w:lvlJc w:val="left"/>
      <w:pPr>
        <w:ind w:left="12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C0C418C">
      <w:start w:val="1"/>
      <w:numFmt w:val="lowerLetter"/>
      <w:lvlText w:val="%2"/>
      <w:lvlJc w:val="left"/>
      <w:pPr>
        <w:ind w:left="19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A6E465C">
      <w:start w:val="1"/>
      <w:numFmt w:val="lowerRoman"/>
      <w:lvlText w:val="%3"/>
      <w:lvlJc w:val="left"/>
      <w:pPr>
        <w:ind w:left="26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11ABB9E">
      <w:start w:val="1"/>
      <w:numFmt w:val="decimal"/>
      <w:lvlText w:val="%4"/>
      <w:lvlJc w:val="left"/>
      <w:pPr>
        <w:ind w:left="33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FE69330">
      <w:start w:val="1"/>
      <w:numFmt w:val="lowerLetter"/>
      <w:lvlText w:val="%5"/>
      <w:lvlJc w:val="left"/>
      <w:pPr>
        <w:ind w:left="40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324EF6">
      <w:start w:val="1"/>
      <w:numFmt w:val="lowerRoman"/>
      <w:lvlText w:val="%6"/>
      <w:lvlJc w:val="left"/>
      <w:pPr>
        <w:ind w:left="48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1380E7A">
      <w:start w:val="1"/>
      <w:numFmt w:val="decimal"/>
      <w:lvlText w:val="%7"/>
      <w:lvlJc w:val="left"/>
      <w:pPr>
        <w:ind w:left="55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9908982">
      <w:start w:val="1"/>
      <w:numFmt w:val="lowerLetter"/>
      <w:lvlText w:val="%8"/>
      <w:lvlJc w:val="left"/>
      <w:pPr>
        <w:ind w:left="62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32410CA">
      <w:start w:val="1"/>
      <w:numFmt w:val="lowerRoman"/>
      <w:lvlText w:val="%9"/>
      <w:lvlJc w:val="left"/>
      <w:pPr>
        <w:ind w:left="69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abstractNumId w:val="12"/>
  </w:num>
  <w:num w:numId="2">
    <w:abstractNumId w:val="8"/>
  </w:num>
  <w:num w:numId="3">
    <w:abstractNumId w:val="19"/>
  </w:num>
  <w:num w:numId="4">
    <w:abstractNumId w:val="16"/>
  </w:num>
  <w:num w:numId="5">
    <w:abstractNumId w:val="3"/>
  </w:num>
  <w:num w:numId="6">
    <w:abstractNumId w:val="22"/>
  </w:num>
  <w:num w:numId="7">
    <w:abstractNumId w:val="23"/>
  </w:num>
  <w:num w:numId="8">
    <w:abstractNumId w:val="15"/>
  </w:num>
  <w:num w:numId="9">
    <w:abstractNumId w:val="1"/>
  </w:num>
  <w:num w:numId="10">
    <w:abstractNumId w:val="0"/>
  </w:num>
  <w:num w:numId="11">
    <w:abstractNumId w:val="18"/>
  </w:num>
  <w:num w:numId="12">
    <w:abstractNumId w:val="28"/>
  </w:num>
  <w:num w:numId="13">
    <w:abstractNumId w:val="14"/>
  </w:num>
  <w:num w:numId="14">
    <w:abstractNumId w:val="25"/>
  </w:num>
  <w:num w:numId="15">
    <w:abstractNumId w:val="21"/>
  </w:num>
  <w:num w:numId="16">
    <w:abstractNumId w:val="20"/>
  </w:num>
  <w:num w:numId="17">
    <w:abstractNumId w:val="7"/>
  </w:num>
  <w:num w:numId="18">
    <w:abstractNumId w:val="4"/>
  </w:num>
  <w:num w:numId="19">
    <w:abstractNumId w:val="2"/>
  </w:num>
  <w:num w:numId="20">
    <w:abstractNumId w:val="24"/>
  </w:num>
  <w:num w:numId="21">
    <w:abstractNumId w:val="26"/>
  </w:num>
  <w:num w:numId="22">
    <w:abstractNumId w:val="27"/>
  </w:num>
  <w:num w:numId="23">
    <w:abstractNumId w:val="5"/>
  </w:num>
  <w:num w:numId="24">
    <w:abstractNumId w:val="6"/>
  </w:num>
  <w:num w:numId="25">
    <w:abstractNumId w:val="17"/>
  </w:num>
  <w:num w:numId="26">
    <w:abstractNumId w:val="10"/>
  </w:num>
  <w:num w:numId="27">
    <w:abstractNumId w:val="9"/>
  </w:num>
  <w:num w:numId="28">
    <w:abstractNumId w:val="13"/>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0BB5"/>
    <w:rsid w:val="00857788"/>
    <w:rsid w:val="00CC0BB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ecimalSymbol w:val="."/>
  <w:listSeparator w:val=";"/>
  <w15:docId w15:val="{94D1A090-7D45-426F-81D6-CBC0E310C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5" w:line="256" w:lineRule="auto"/>
      <w:ind w:left="65" w:right="1"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qFormat/>
    <w:pPr>
      <w:keepNext/>
      <w:keepLines/>
      <w:spacing w:after="5" w:line="271" w:lineRule="auto"/>
      <w:ind w:left="65" w:hanging="10"/>
      <w:jc w:val="both"/>
      <w:outlineLvl w:val="0"/>
    </w:pPr>
    <w:rPr>
      <w:rFonts w:ascii="Times New Roman" w:eastAsia="Times New Roman" w:hAnsi="Times New Roman" w:cs="Times New Roman"/>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8" Type="http://schemas.openxmlformats.org/officeDocument/2006/relationships/header" Target="header8.xml"/><Relationship Id="rId159" Type="http://schemas.openxmlformats.org/officeDocument/2006/relationships/header" Target="header18.xml"/><Relationship Id="rId170" Type="http://schemas.openxmlformats.org/officeDocument/2006/relationships/footer" Target="footer23.xml"/><Relationship Id="rId191" Type="http://schemas.openxmlformats.org/officeDocument/2006/relationships/header" Target="header34.xml"/><Relationship Id="rId205" Type="http://schemas.openxmlformats.org/officeDocument/2006/relationships/footer" Target="footer40.xml"/><Relationship Id="rId226" Type="http://schemas.openxmlformats.org/officeDocument/2006/relationships/footer" Target="footer51.xml"/><Relationship Id="rId247" Type="http://schemas.openxmlformats.org/officeDocument/2006/relationships/header" Target="header62.xml"/><Relationship Id="rId11" Type="http://schemas.openxmlformats.org/officeDocument/2006/relationships/header" Target="header3.xml"/><Relationship Id="rId128" Type="http://schemas.openxmlformats.org/officeDocument/2006/relationships/image" Target="media/image1.jpg"/><Relationship Id="rId144" Type="http://schemas.openxmlformats.org/officeDocument/2006/relationships/header" Target="header11.xml"/><Relationship Id="rId149" Type="http://schemas.openxmlformats.org/officeDocument/2006/relationships/header" Target="header13.xml"/><Relationship Id="rId5" Type="http://schemas.openxmlformats.org/officeDocument/2006/relationships/footnotes" Target="footnotes.xml"/><Relationship Id="rId160" Type="http://schemas.openxmlformats.org/officeDocument/2006/relationships/footer" Target="footer18.xml"/><Relationship Id="rId165" Type="http://schemas.openxmlformats.org/officeDocument/2006/relationships/header" Target="header21.xml"/><Relationship Id="rId181" Type="http://schemas.openxmlformats.org/officeDocument/2006/relationships/footer" Target="footer28.xml"/><Relationship Id="rId186" Type="http://schemas.openxmlformats.org/officeDocument/2006/relationships/header" Target="header32.xml"/><Relationship Id="rId216" Type="http://schemas.openxmlformats.org/officeDocument/2006/relationships/header" Target="header47.xml"/><Relationship Id="rId237" Type="http://schemas.openxmlformats.org/officeDocument/2006/relationships/footer" Target="footer56.xml"/><Relationship Id="rId211" Type="http://schemas.openxmlformats.org/officeDocument/2006/relationships/footer" Target="footer43.xml"/><Relationship Id="rId232" Type="http://schemas.openxmlformats.org/officeDocument/2006/relationships/header" Target="header54.xml"/><Relationship Id="rId253" Type="http://schemas.openxmlformats.org/officeDocument/2006/relationships/theme" Target="theme/theme1.xml"/><Relationship Id="rId134" Type="http://schemas.openxmlformats.org/officeDocument/2006/relationships/header" Target="header6.xml"/><Relationship Id="rId139" Type="http://schemas.openxmlformats.org/officeDocument/2006/relationships/footer" Target="footer7.xml"/><Relationship Id="rId150" Type="http://schemas.openxmlformats.org/officeDocument/2006/relationships/header" Target="header14.xml"/><Relationship Id="rId155" Type="http://schemas.openxmlformats.org/officeDocument/2006/relationships/header" Target="header16.xml"/><Relationship Id="rId171" Type="http://schemas.openxmlformats.org/officeDocument/2006/relationships/header" Target="header24.xml"/><Relationship Id="rId176" Type="http://schemas.openxmlformats.org/officeDocument/2006/relationships/footer" Target="footer26.xml"/><Relationship Id="rId192" Type="http://schemas.openxmlformats.org/officeDocument/2006/relationships/header" Target="header35.xml"/><Relationship Id="rId197" Type="http://schemas.openxmlformats.org/officeDocument/2006/relationships/header" Target="header37.xml"/><Relationship Id="rId206" Type="http://schemas.openxmlformats.org/officeDocument/2006/relationships/footer" Target="footer41.xml"/><Relationship Id="rId227" Type="http://schemas.openxmlformats.org/officeDocument/2006/relationships/image" Target="media/image5.png"/><Relationship Id="rId201" Type="http://schemas.openxmlformats.org/officeDocument/2006/relationships/header" Target="header39.xml"/><Relationship Id="rId222" Type="http://schemas.openxmlformats.org/officeDocument/2006/relationships/header" Target="header50.xml"/><Relationship Id="rId243" Type="http://schemas.openxmlformats.org/officeDocument/2006/relationships/footer" Target="footer59.xml"/><Relationship Id="rId248" Type="http://schemas.openxmlformats.org/officeDocument/2006/relationships/footer" Target="footer61.xml"/><Relationship Id="rId12" Type="http://schemas.openxmlformats.org/officeDocument/2006/relationships/footer" Target="footer3.xml"/><Relationship Id="rId129" Type="http://schemas.openxmlformats.org/officeDocument/2006/relationships/image" Target="media/image2.png"/><Relationship Id="rId140" Type="http://schemas.openxmlformats.org/officeDocument/2006/relationships/footer" Target="footer8.xml"/><Relationship Id="rId145" Type="http://schemas.openxmlformats.org/officeDocument/2006/relationships/footer" Target="footer10.xml"/><Relationship Id="rId161" Type="http://schemas.openxmlformats.org/officeDocument/2006/relationships/header" Target="header19.xml"/><Relationship Id="rId166" Type="http://schemas.openxmlformats.org/officeDocument/2006/relationships/footer" Target="footer21.xml"/><Relationship Id="rId182" Type="http://schemas.openxmlformats.org/officeDocument/2006/relationships/footer" Target="footer29.xml"/><Relationship Id="rId187" Type="http://schemas.openxmlformats.org/officeDocument/2006/relationships/footer" Target="footer31.xml"/><Relationship Id="rId217" Type="http://schemas.openxmlformats.org/officeDocument/2006/relationships/footer" Target="footer46.xm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footer" Target="footer44.xml"/><Relationship Id="rId233" Type="http://schemas.openxmlformats.org/officeDocument/2006/relationships/footer" Target="footer54.xml"/><Relationship Id="rId238" Type="http://schemas.openxmlformats.org/officeDocument/2006/relationships/header" Target="header57.xml"/><Relationship Id="rId130" Type="http://schemas.openxmlformats.org/officeDocument/2006/relationships/header" Target="header4.xml"/><Relationship Id="rId135" Type="http://schemas.openxmlformats.org/officeDocument/2006/relationships/footer" Target="footer6.xml"/><Relationship Id="rId151" Type="http://schemas.openxmlformats.org/officeDocument/2006/relationships/footer" Target="footer13.xml"/><Relationship Id="rId156" Type="http://schemas.openxmlformats.org/officeDocument/2006/relationships/header" Target="header17.xml"/><Relationship Id="rId177" Type="http://schemas.openxmlformats.org/officeDocument/2006/relationships/header" Target="header27.xml"/><Relationship Id="rId198" Type="http://schemas.openxmlformats.org/officeDocument/2006/relationships/header" Target="header38.xml"/><Relationship Id="rId172" Type="http://schemas.openxmlformats.org/officeDocument/2006/relationships/footer" Target="footer24.xml"/><Relationship Id="rId193" Type="http://schemas.openxmlformats.org/officeDocument/2006/relationships/footer" Target="footer34.xml"/><Relationship Id="rId202" Type="http://schemas.openxmlformats.org/officeDocument/2006/relationships/footer" Target="footer39.xml"/><Relationship Id="rId207" Type="http://schemas.openxmlformats.org/officeDocument/2006/relationships/header" Target="header42.xml"/><Relationship Id="rId223" Type="http://schemas.openxmlformats.org/officeDocument/2006/relationships/footer" Target="footer49.xml"/><Relationship Id="rId228" Type="http://schemas.openxmlformats.org/officeDocument/2006/relationships/header" Target="header52.xml"/><Relationship Id="rId244" Type="http://schemas.openxmlformats.org/officeDocument/2006/relationships/header" Target="header60.xml"/><Relationship Id="rId249" Type="http://schemas.openxmlformats.org/officeDocument/2006/relationships/footer" Target="footer62.xml"/><Relationship Id="rId13" Type="http://schemas.openxmlformats.org/officeDocument/2006/relationships/image" Target="media/image1.png"/><Relationship Id="rId141" Type="http://schemas.openxmlformats.org/officeDocument/2006/relationships/header" Target="header9.xml"/><Relationship Id="rId146" Type="http://schemas.openxmlformats.org/officeDocument/2006/relationships/footer" Target="footer11.xml"/><Relationship Id="rId167" Type="http://schemas.openxmlformats.org/officeDocument/2006/relationships/header" Target="header22.xml"/><Relationship Id="rId188" Type="http://schemas.openxmlformats.org/officeDocument/2006/relationships/footer" Target="footer32.xml"/><Relationship Id="rId7" Type="http://schemas.openxmlformats.org/officeDocument/2006/relationships/header" Target="header1.xml"/><Relationship Id="rId162" Type="http://schemas.openxmlformats.org/officeDocument/2006/relationships/header" Target="header20.xml"/><Relationship Id="rId183" Type="http://schemas.openxmlformats.org/officeDocument/2006/relationships/header" Target="header30.xml"/><Relationship Id="rId213" Type="http://schemas.openxmlformats.org/officeDocument/2006/relationships/header" Target="header45.xml"/><Relationship Id="rId218" Type="http://schemas.openxmlformats.org/officeDocument/2006/relationships/footer" Target="footer47.xml"/><Relationship Id="rId234" Type="http://schemas.openxmlformats.org/officeDocument/2006/relationships/header" Target="header55.xml"/><Relationship Id="rId239" Type="http://schemas.openxmlformats.org/officeDocument/2006/relationships/footer" Target="footer57.xml"/><Relationship Id="rId2" Type="http://schemas.openxmlformats.org/officeDocument/2006/relationships/styles" Target="styles.xml"/><Relationship Id="rId250" Type="http://schemas.openxmlformats.org/officeDocument/2006/relationships/header" Target="header63.xml"/><Relationship Id="rId131" Type="http://schemas.openxmlformats.org/officeDocument/2006/relationships/header" Target="header5.xml"/><Relationship Id="rId136" Type="http://schemas.openxmlformats.org/officeDocument/2006/relationships/image" Target="media/image4.jpg"/><Relationship Id="rId157" Type="http://schemas.openxmlformats.org/officeDocument/2006/relationships/footer" Target="footer16.xml"/><Relationship Id="rId178" Type="http://schemas.openxmlformats.org/officeDocument/2006/relationships/footer" Target="footer27.xml"/><Relationship Id="rId152" Type="http://schemas.openxmlformats.org/officeDocument/2006/relationships/footer" Target="footer14.xml"/><Relationship Id="rId173" Type="http://schemas.openxmlformats.org/officeDocument/2006/relationships/header" Target="header25.xml"/><Relationship Id="rId194" Type="http://schemas.openxmlformats.org/officeDocument/2006/relationships/footer" Target="footer35.xml"/><Relationship Id="rId199" Type="http://schemas.openxmlformats.org/officeDocument/2006/relationships/footer" Target="footer37.xml"/><Relationship Id="rId203" Type="http://schemas.openxmlformats.org/officeDocument/2006/relationships/header" Target="header40.xml"/><Relationship Id="rId208" Type="http://schemas.openxmlformats.org/officeDocument/2006/relationships/footer" Target="footer42.xml"/><Relationship Id="rId229" Type="http://schemas.openxmlformats.org/officeDocument/2006/relationships/header" Target="header53.xml"/><Relationship Id="rId224" Type="http://schemas.openxmlformats.org/officeDocument/2006/relationships/footer" Target="footer50.xml"/><Relationship Id="rId240" Type="http://schemas.openxmlformats.org/officeDocument/2006/relationships/header" Target="header58.xml"/><Relationship Id="rId245" Type="http://schemas.openxmlformats.org/officeDocument/2006/relationships/footer" Target="footer60.xml"/><Relationship Id="rId14" Type="http://schemas.openxmlformats.org/officeDocument/2006/relationships/image" Target="media/image2.jpg"/><Relationship Id="rId147" Type="http://schemas.openxmlformats.org/officeDocument/2006/relationships/header" Target="header12.xml"/><Relationship Id="rId168" Type="http://schemas.openxmlformats.org/officeDocument/2006/relationships/header" Target="header23.xml"/><Relationship Id="rId8" Type="http://schemas.openxmlformats.org/officeDocument/2006/relationships/header" Target="header2.xml"/><Relationship Id="rId142" Type="http://schemas.openxmlformats.org/officeDocument/2006/relationships/footer" Target="footer9.xml"/><Relationship Id="rId163" Type="http://schemas.openxmlformats.org/officeDocument/2006/relationships/footer" Target="footer19.xml"/><Relationship Id="rId184" Type="http://schemas.openxmlformats.org/officeDocument/2006/relationships/footer" Target="footer30.xml"/><Relationship Id="rId189" Type="http://schemas.openxmlformats.org/officeDocument/2006/relationships/header" Target="header33.xml"/><Relationship Id="rId219" Type="http://schemas.openxmlformats.org/officeDocument/2006/relationships/header" Target="header48.xml"/><Relationship Id="rId3" Type="http://schemas.openxmlformats.org/officeDocument/2006/relationships/settings" Target="settings.xml"/><Relationship Id="rId214" Type="http://schemas.openxmlformats.org/officeDocument/2006/relationships/footer" Target="footer45.xml"/><Relationship Id="rId230" Type="http://schemas.openxmlformats.org/officeDocument/2006/relationships/footer" Target="footer52.xml"/><Relationship Id="rId235" Type="http://schemas.openxmlformats.org/officeDocument/2006/relationships/header" Target="header56.xml"/><Relationship Id="rId251" Type="http://schemas.openxmlformats.org/officeDocument/2006/relationships/footer" Target="footer63.xml"/><Relationship Id="rId137" Type="http://schemas.openxmlformats.org/officeDocument/2006/relationships/header" Target="header7.xml"/><Relationship Id="rId158" Type="http://schemas.openxmlformats.org/officeDocument/2006/relationships/footer" Target="footer17.xml"/><Relationship Id="rId132" Type="http://schemas.openxmlformats.org/officeDocument/2006/relationships/footer" Target="footer4.xml"/><Relationship Id="rId153" Type="http://schemas.openxmlformats.org/officeDocument/2006/relationships/header" Target="header15.xml"/><Relationship Id="rId174" Type="http://schemas.openxmlformats.org/officeDocument/2006/relationships/header" Target="header26.xml"/><Relationship Id="rId179" Type="http://schemas.openxmlformats.org/officeDocument/2006/relationships/header" Target="header28.xml"/><Relationship Id="rId195" Type="http://schemas.openxmlformats.org/officeDocument/2006/relationships/header" Target="header36.xml"/><Relationship Id="rId209" Type="http://schemas.openxmlformats.org/officeDocument/2006/relationships/header" Target="header43.xml"/><Relationship Id="rId190" Type="http://schemas.openxmlformats.org/officeDocument/2006/relationships/footer" Target="footer33.xml"/><Relationship Id="rId204" Type="http://schemas.openxmlformats.org/officeDocument/2006/relationships/header" Target="header41.xml"/><Relationship Id="rId220" Type="http://schemas.openxmlformats.org/officeDocument/2006/relationships/footer" Target="footer48.xml"/><Relationship Id="rId225" Type="http://schemas.openxmlformats.org/officeDocument/2006/relationships/header" Target="header51.xml"/><Relationship Id="rId241" Type="http://schemas.openxmlformats.org/officeDocument/2006/relationships/header" Target="header59.xml"/><Relationship Id="rId246" Type="http://schemas.openxmlformats.org/officeDocument/2006/relationships/header" Target="header61.xml"/><Relationship Id="rId15" Type="http://schemas.openxmlformats.org/officeDocument/2006/relationships/image" Target="media/image3.png"/><Relationship Id="rId10" Type="http://schemas.openxmlformats.org/officeDocument/2006/relationships/footer" Target="footer2.xml"/><Relationship Id="rId143" Type="http://schemas.openxmlformats.org/officeDocument/2006/relationships/header" Target="header10.xml"/><Relationship Id="rId148" Type="http://schemas.openxmlformats.org/officeDocument/2006/relationships/footer" Target="footer12.xml"/><Relationship Id="rId164" Type="http://schemas.openxmlformats.org/officeDocument/2006/relationships/footer" Target="footer20.xml"/><Relationship Id="rId169" Type="http://schemas.openxmlformats.org/officeDocument/2006/relationships/footer" Target="footer22.xml"/><Relationship Id="rId185" Type="http://schemas.openxmlformats.org/officeDocument/2006/relationships/header" Target="header31.xml"/><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header" Target="header29.xml"/><Relationship Id="rId210" Type="http://schemas.openxmlformats.org/officeDocument/2006/relationships/header" Target="header44.xml"/><Relationship Id="rId215" Type="http://schemas.openxmlformats.org/officeDocument/2006/relationships/header" Target="header46.xml"/><Relationship Id="rId236" Type="http://schemas.openxmlformats.org/officeDocument/2006/relationships/footer" Target="footer55.xml"/><Relationship Id="rId231" Type="http://schemas.openxmlformats.org/officeDocument/2006/relationships/footer" Target="footer53.xml"/><Relationship Id="rId252" Type="http://schemas.openxmlformats.org/officeDocument/2006/relationships/fontTable" Target="fontTable.xml"/><Relationship Id="rId133" Type="http://schemas.openxmlformats.org/officeDocument/2006/relationships/footer" Target="footer5.xml"/><Relationship Id="rId154" Type="http://schemas.openxmlformats.org/officeDocument/2006/relationships/footer" Target="footer15.xml"/><Relationship Id="rId175" Type="http://schemas.openxmlformats.org/officeDocument/2006/relationships/footer" Target="footer25.xml"/><Relationship Id="rId196" Type="http://schemas.openxmlformats.org/officeDocument/2006/relationships/footer" Target="footer36.xml"/><Relationship Id="rId200" Type="http://schemas.openxmlformats.org/officeDocument/2006/relationships/footer" Target="footer38.xml"/><Relationship Id="rId221" Type="http://schemas.openxmlformats.org/officeDocument/2006/relationships/header" Target="header49.xml"/><Relationship Id="rId242" Type="http://schemas.openxmlformats.org/officeDocument/2006/relationships/footer" Target="footer5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94</Pages>
  <Words>28942</Words>
  <Characters>164974</Characters>
  <Application>Microsoft Office Word</Application>
  <DocSecurity>4</DocSecurity>
  <Lines>1374</Lines>
  <Paragraphs>387</Paragraphs>
  <ScaleCrop>false</ScaleCrop>
  <Company/>
  <LinksUpToDate>false</LinksUpToDate>
  <CharactersWithSpaces>193529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30.06.2022 Solo Denetim Raporu</dc:title>
  <dc:subject/>
  <dc:creator>Ömer Öztürk</dc:creator>
  <cp:keywords/>
  <cp:lastModifiedBy>Zeynep Ay</cp:lastModifiedBy>
  <cp:revision>2</cp:revision>
  <dcterms:created xsi:type="dcterms:W3CDTF">2024-11-15T11:42:00Z</dcterms:created>
  <dcterms:modified xsi:type="dcterms:W3CDTF">2024-11-15T11:42:00Z</dcterms:modified>
</cp:coreProperties>
</file>